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97" w:rsidRDefault="009B4E97"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p>
    <w:p w:rsidR="009B4E97" w:rsidRDefault="009B4E97" w:rsidP="003E699F">
      <w:pPr>
        <w:spacing w:line="480" w:lineRule="auto"/>
        <w:jc w:val="center"/>
        <w:rPr>
          <w:rFonts w:ascii="Times New Roman" w:hAnsi="Times New Roman" w:cs="Times New Roman"/>
          <w:sz w:val="24"/>
        </w:rPr>
      </w:pPr>
      <w:r>
        <w:rPr>
          <w:rFonts w:ascii="Times New Roman" w:hAnsi="Times New Roman" w:cs="Times New Roman"/>
          <w:sz w:val="24"/>
        </w:rPr>
        <w:t xml:space="preserve">Education Perspective Questionnaire </w:t>
      </w:r>
    </w:p>
    <w:p w:rsidR="009B4E97" w:rsidRDefault="009B4E97" w:rsidP="003E699F">
      <w:pPr>
        <w:spacing w:line="480" w:lineRule="auto"/>
        <w:jc w:val="center"/>
        <w:rPr>
          <w:rFonts w:ascii="Times New Roman" w:hAnsi="Times New Roman" w:cs="Times New Roman"/>
          <w:sz w:val="24"/>
        </w:rPr>
      </w:pPr>
      <w:r>
        <w:rPr>
          <w:rFonts w:ascii="Times New Roman" w:hAnsi="Times New Roman" w:cs="Times New Roman"/>
          <w:sz w:val="24"/>
        </w:rPr>
        <w:t>Name</w:t>
      </w:r>
    </w:p>
    <w:p w:rsidR="009B4E97" w:rsidRDefault="009B4E97" w:rsidP="003E699F">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Default="003E699F" w:rsidP="003E699F">
      <w:pPr>
        <w:spacing w:line="480" w:lineRule="auto"/>
        <w:jc w:val="center"/>
        <w:rPr>
          <w:rFonts w:ascii="Times New Roman" w:hAnsi="Times New Roman" w:cs="Times New Roman"/>
          <w:sz w:val="24"/>
        </w:rPr>
      </w:pPr>
    </w:p>
    <w:p w:rsidR="003E699F" w:rsidRPr="009B4E97" w:rsidRDefault="003E699F" w:rsidP="003E699F">
      <w:pPr>
        <w:spacing w:line="480" w:lineRule="auto"/>
        <w:jc w:val="center"/>
        <w:rPr>
          <w:rFonts w:ascii="Times New Roman" w:hAnsi="Times New Roman" w:cs="Times New Roman"/>
          <w:sz w:val="24"/>
        </w:rPr>
      </w:pPr>
    </w:p>
    <w:p w:rsidR="003C4452" w:rsidRPr="009B4E97" w:rsidRDefault="00E44218" w:rsidP="003E699F">
      <w:pPr>
        <w:spacing w:line="480" w:lineRule="auto"/>
        <w:jc w:val="center"/>
        <w:rPr>
          <w:rFonts w:ascii="Times New Roman" w:hAnsi="Times New Roman" w:cs="Times New Roman"/>
          <w:b/>
          <w:sz w:val="24"/>
        </w:rPr>
      </w:pPr>
      <w:r w:rsidRPr="009B4E97">
        <w:rPr>
          <w:rFonts w:ascii="Times New Roman" w:hAnsi="Times New Roman" w:cs="Times New Roman"/>
          <w:b/>
          <w:sz w:val="24"/>
        </w:rPr>
        <w:lastRenderedPageBreak/>
        <w:t>Museums as Contexts for Transformative Experiences and Identity Development</w:t>
      </w:r>
    </w:p>
    <w:p w:rsidR="00E44218" w:rsidRPr="009B4E97" w:rsidRDefault="00E44218" w:rsidP="003E699F">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E44218" w:rsidRPr="00E44218" w:rsidRDefault="00E44218" w:rsidP="003E699F">
      <w:pPr>
        <w:pStyle w:val="ListParagraph"/>
        <w:numPr>
          <w:ilvl w:val="0"/>
          <w:numId w:val="1"/>
        </w:numPr>
        <w:spacing w:line="480" w:lineRule="auto"/>
        <w:rPr>
          <w:rFonts w:ascii="Times New Roman" w:hAnsi="Times New Roman" w:cs="Times New Roman"/>
          <w:sz w:val="24"/>
        </w:rPr>
      </w:pPr>
      <w:r w:rsidRPr="00E44218">
        <w:rPr>
          <w:rFonts w:ascii="Times New Roman" w:hAnsi="Times New Roman" w:cs="Times New Roman"/>
          <w:sz w:val="24"/>
        </w:rPr>
        <w:t xml:space="preserve">This source is useful because it addresses how exhibition planners and educators encourage positive learning in their visitors. People who visit museums are potential learners with an urge of obtaining information, cultural change and a noteworthy time. </w:t>
      </w:r>
    </w:p>
    <w:p w:rsidR="00E44218" w:rsidRPr="00E44218" w:rsidRDefault="00E44218" w:rsidP="003E699F">
      <w:pPr>
        <w:pStyle w:val="ListParagraph"/>
        <w:numPr>
          <w:ilvl w:val="0"/>
          <w:numId w:val="1"/>
        </w:numPr>
        <w:spacing w:line="480" w:lineRule="auto"/>
        <w:rPr>
          <w:rFonts w:ascii="Times New Roman" w:hAnsi="Times New Roman" w:cs="Times New Roman"/>
          <w:sz w:val="24"/>
        </w:rPr>
      </w:pPr>
      <w:r w:rsidRPr="00E44218">
        <w:rPr>
          <w:rFonts w:ascii="Times New Roman" w:hAnsi="Times New Roman" w:cs="Times New Roman"/>
          <w:sz w:val="24"/>
        </w:rPr>
        <w:t>Concept continuum theory is used because it describes how museums and its workers extent the conceptual learning and transformative power by encouraging information and frequent visits to museums.</w:t>
      </w:r>
    </w:p>
    <w:p w:rsidR="00E44218" w:rsidRPr="0030502C" w:rsidRDefault="00E44218" w:rsidP="003E699F">
      <w:pPr>
        <w:spacing w:line="480" w:lineRule="auto"/>
        <w:rPr>
          <w:rFonts w:ascii="Times New Roman" w:hAnsi="Times New Roman" w:cs="Times New Roman"/>
          <w:i/>
          <w:sz w:val="24"/>
        </w:rPr>
      </w:pPr>
      <w:r w:rsidRPr="0030502C">
        <w:rPr>
          <w:rFonts w:ascii="Times New Roman" w:hAnsi="Times New Roman" w:cs="Times New Roman"/>
          <w:i/>
          <w:sz w:val="24"/>
        </w:rPr>
        <w:t>4. What is the author saying that you think will be particularly relevant to your research?</w:t>
      </w:r>
    </w:p>
    <w:p w:rsidR="0030502C" w:rsidRDefault="00E44218" w:rsidP="003E699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talks about museums as informal learning environments. Museums try to teach people about their cultural and social backgrounds and human beliefs about their past. As much as the museum staff fell overwhelmed with their work, they provide a more conclusive </w:t>
      </w:r>
      <w:r w:rsidR="0030502C">
        <w:rPr>
          <w:rFonts w:ascii="Times New Roman" w:hAnsi="Times New Roman" w:cs="Times New Roman"/>
          <w:sz w:val="24"/>
        </w:rPr>
        <w:t>learning environment as well as a transformative experience. Engaging the learner is also an important aspect in the learning process because visitors get to understand the significance of the artifacts they see.</w:t>
      </w:r>
    </w:p>
    <w:p w:rsidR="0030502C" w:rsidRDefault="0030502C" w:rsidP="003E699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also addresses the issue including a transformative teaching experience. This model ensures the tutor frames appropriate content as ideas by means of identifying the relevant concepts then drafting them as ideas to be used. By doing so, the tutor creates anticipation for the things to be learnt. Also providing guidance that will enable the visitors to perceive the scientific artifacts in light of daily activities is important. For example an exhibitor could help a curios museum visitor to perceive organisms by incorporating the principle of natural selection. </w:t>
      </w:r>
    </w:p>
    <w:p w:rsidR="0030502C" w:rsidRPr="00B52600" w:rsidRDefault="00F7731B" w:rsidP="003E699F">
      <w:pPr>
        <w:spacing w:line="480" w:lineRule="auto"/>
        <w:jc w:val="left"/>
        <w:rPr>
          <w:rFonts w:ascii="Times New Roman" w:hAnsi="Times New Roman" w:cs="Times New Roman"/>
          <w:i/>
          <w:sz w:val="24"/>
        </w:rPr>
      </w:pPr>
      <w:bookmarkStart w:id="0" w:name="_GoBack"/>
      <w:r w:rsidRPr="00B52600">
        <w:rPr>
          <w:rFonts w:ascii="Times New Roman" w:hAnsi="Times New Roman" w:cs="Times New Roman"/>
          <w:i/>
          <w:sz w:val="24"/>
        </w:rPr>
        <w:lastRenderedPageBreak/>
        <w:t>5. What evidence does the author use to support his/her claims and do you think it is enough?</w:t>
      </w:r>
    </w:p>
    <w:bookmarkEnd w:id="0"/>
    <w:p w:rsidR="00F7731B" w:rsidRDefault="00F7731B" w:rsidP="003E699F">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 xml:space="preserve">One evidence is that exploration entails questioning, obtaining information about the environment and oneself and synthesizing information about a visitor’s understanding regarding concepts learnt. </w:t>
      </w:r>
    </w:p>
    <w:p w:rsidR="00F7731B" w:rsidRPr="00F7731B" w:rsidRDefault="00F7731B" w:rsidP="003E699F">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Identity exploration is used to express the learner’s capabilities in identifying and exploring their capabilities beyond their learning experiences on historic event and artifacts.</w:t>
      </w:r>
    </w:p>
    <w:p w:rsidR="00F7731B" w:rsidRPr="003E699F" w:rsidRDefault="00F7731B" w:rsidP="003E699F">
      <w:pPr>
        <w:spacing w:line="480" w:lineRule="auto"/>
        <w:jc w:val="left"/>
        <w:rPr>
          <w:rFonts w:ascii="Times New Roman" w:hAnsi="Times New Roman" w:cs="Times New Roman"/>
          <w:i/>
          <w:sz w:val="24"/>
        </w:rPr>
      </w:pPr>
      <w:r w:rsidRPr="003E699F">
        <w:rPr>
          <w:rFonts w:ascii="Times New Roman" w:hAnsi="Times New Roman" w:cs="Times New Roman"/>
          <w:i/>
          <w:sz w:val="24"/>
        </w:rPr>
        <w:t>6. In reading the source, what specific research questions are raised for you that might be worth exploring further?</w:t>
      </w:r>
    </w:p>
    <w:p w:rsidR="00F7731B" w:rsidRDefault="00F7731B" w:rsidP="003E699F">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Does the learner understand the need for cultural and identity development?</w:t>
      </w:r>
    </w:p>
    <w:p w:rsidR="00C8305B" w:rsidRDefault="00C8305B" w:rsidP="003E699F">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Is there need for transformative experiences in a museum setup?</w:t>
      </w:r>
    </w:p>
    <w:p w:rsidR="00C8305B" w:rsidRDefault="00C8305B" w:rsidP="003E699F">
      <w:pPr>
        <w:pStyle w:val="ListParagraph"/>
        <w:numPr>
          <w:ilvl w:val="0"/>
          <w:numId w:val="5"/>
        </w:numPr>
        <w:spacing w:line="480" w:lineRule="auto"/>
        <w:jc w:val="left"/>
        <w:rPr>
          <w:rFonts w:ascii="Times New Roman" w:hAnsi="Times New Roman" w:cs="Times New Roman"/>
          <w:sz w:val="24"/>
        </w:rPr>
      </w:pPr>
      <w:r w:rsidRPr="00C8305B">
        <w:rPr>
          <w:rFonts w:ascii="Times New Roman" w:hAnsi="Times New Roman" w:cs="Times New Roman"/>
          <w:sz w:val="24"/>
        </w:rPr>
        <w:t>How can museum staff develop exhibits that enable affirmation and exploration regarding particular artifacts?</w:t>
      </w:r>
    </w:p>
    <w:p w:rsidR="00FC54E6" w:rsidRDefault="00FC54E6" w:rsidP="003E699F">
      <w:pPr>
        <w:spacing w:line="480" w:lineRule="auto"/>
        <w:jc w:val="center"/>
        <w:rPr>
          <w:rFonts w:ascii="Times New Roman" w:hAnsi="Times New Roman" w:cs="Times New Roman"/>
          <w:b/>
          <w:sz w:val="24"/>
        </w:rPr>
      </w:pPr>
      <w:r w:rsidRPr="00FC54E6">
        <w:rPr>
          <w:rFonts w:ascii="Times New Roman" w:hAnsi="Times New Roman" w:cs="Times New Roman"/>
          <w:b/>
          <w:sz w:val="24"/>
        </w:rPr>
        <w:t>Opening the Do</w:t>
      </w:r>
      <w:r w:rsidRPr="00FC54E6">
        <w:rPr>
          <w:rFonts w:ascii="Times New Roman" w:hAnsi="Times New Roman" w:cs="Times New Roman"/>
          <w:b/>
          <w:sz w:val="24"/>
        </w:rPr>
        <w:t xml:space="preserve">ors: Engaging Young Children in </w:t>
      </w:r>
      <w:r w:rsidRPr="00FC54E6">
        <w:rPr>
          <w:rFonts w:ascii="Times New Roman" w:hAnsi="Times New Roman" w:cs="Times New Roman"/>
          <w:b/>
          <w:sz w:val="24"/>
        </w:rPr>
        <w:t>the Art Museum</w:t>
      </w:r>
    </w:p>
    <w:p w:rsidR="00FC54E6" w:rsidRPr="009B4E97" w:rsidRDefault="00FC54E6" w:rsidP="003E699F">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FC54E6" w:rsidRPr="00FC54E6" w:rsidRDefault="00FC54E6" w:rsidP="003E699F">
      <w:pPr>
        <w:spacing w:line="480" w:lineRule="auto"/>
        <w:jc w:val="left"/>
        <w:rPr>
          <w:rFonts w:ascii="Times New Roman" w:hAnsi="Times New Roman" w:cs="Times New Roman"/>
          <w:b/>
          <w:sz w:val="24"/>
        </w:rPr>
      </w:pPr>
    </w:p>
    <w:sectPr w:rsidR="00FC54E6" w:rsidRPr="00FC54E6" w:rsidSect="009B4E9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75B" w:rsidRDefault="0092575B" w:rsidP="009B4E97">
      <w:pPr>
        <w:spacing w:after="0" w:line="240" w:lineRule="auto"/>
      </w:pPr>
      <w:r>
        <w:separator/>
      </w:r>
    </w:p>
  </w:endnote>
  <w:endnote w:type="continuationSeparator" w:id="0">
    <w:p w:rsidR="0092575B" w:rsidRDefault="0092575B" w:rsidP="009B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75B" w:rsidRDefault="0092575B" w:rsidP="009B4E97">
      <w:pPr>
        <w:spacing w:after="0" w:line="240" w:lineRule="auto"/>
      </w:pPr>
      <w:r>
        <w:separator/>
      </w:r>
    </w:p>
  </w:footnote>
  <w:footnote w:type="continuationSeparator" w:id="0">
    <w:p w:rsidR="0092575B" w:rsidRDefault="0092575B" w:rsidP="009B4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tabs>
        <w:tab w:val="left" w:pos="315"/>
      </w:tabs>
      <w:jc w:val="left"/>
      <w:rPr>
        <w:rFonts w:ascii="Times New Roman" w:hAnsi="Times New Roman" w:cs="Times New Roman"/>
        <w:sz w:val="24"/>
      </w:rPr>
    </w:pPr>
    <w:r w:rsidRPr="009B4E97">
      <w:rPr>
        <w:rFonts w:ascii="Times New Roman" w:hAnsi="Times New Roman" w:cs="Times New Roman"/>
        <w:sz w:val="24"/>
      </w:rPr>
      <w:t>ART</w:t>
    </w:r>
    <w:sdt>
      <w:sdtPr>
        <w:rPr>
          <w:rFonts w:ascii="Times New Roman" w:hAnsi="Times New Roman" w:cs="Times New Roman"/>
          <w:sz w:val="24"/>
        </w:rPr>
        <w:id w:val="33616346"/>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B52600">
          <w:rPr>
            <w:rFonts w:ascii="Times New Roman" w:hAnsi="Times New Roman" w:cs="Times New Roman"/>
            <w:noProof/>
            <w:sz w:val="24"/>
          </w:rPr>
          <w:t>3</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rPr>
        <w:rFonts w:ascii="Times New Roman" w:hAnsi="Times New Roman" w:cs="Times New Roman"/>
        <w:sz w:val="24"/>
      </w:rPr>
    </w:pPr>
    <w:r w:rsidRPr="009B4E97">
      <w:rPr>
        <w:rFonts w:ascii="Times New Roman" w:hAnsi="Times New Roman" w:cs="Times New Roman"/>
        <w:sz w:val="24"/>
      </w:rPr>
      <w:t>Running head: ART</w:t>
    </w:r>
    <w:sdt>
      <w:sdtPr>
        <w:rPr>
          <w:rFonts w:ascii="Times New Roman" w:hAnsi="Times New Roman" w:cs="Times New Roman"/>
          <w:sz w:val="24"/>
        </w:rPr>
        <w:id w:val="-606968942"/>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B52600">
          <w:rPr>
            <w:rFonts w:ascii="Times New Roman" w:hAnsi="Times New Roman" w:cs="Times New Roman"/>
            <w:noProof/>
            <w:sz w:val="24"/>
          </w:rPr>
          <w:t>1</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6821"/>
    <w:multiLevelType w:val="hybridMultilevel"/>
    <w:tmpl w:val="1AB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281F"/>
    <w:multiLevelType w:val="hybridMultilevel"/>
    <w:tmpl w:val="C18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A4E55"/>
    <w:multiLevelType w:val="hybridMultilevel"/>
    <w:tmpl w:val="A0F0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03799"/>
    <w:multiLevelType w:val="hybridMultilevel"/>
    <w:tmpl w:val="53D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60312"/>
    <w:multiLevelType w:val="hybridMultilevel"/>
    <w:tmpl w:val="EEBE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18"/>
    <w:rsid w:val="0030502C"/>
    <w:rsid w:val="003C4452"/>
    <w:rsid w:val="003E699F"/>
    <w:rsid w:val="0092575B"/>
    <w:rsid w:val="009B4E97"/>
    <w:rsid w:val="00B52600"/>
    <w:rsid w:val="00C8305B"/>
    <w:rsid w:val="00E44218"/>
    <w:rsid w:val="00F7731B"/>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C3FF8-A7C8-4FF2-A028-632991DC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18"/>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18"/>
    <w:pPr>
      <w:ind w:left="720"/>
      <w:contextualSpacing/>
    </w:pPr>
  </w:style>
  <w:style w:type="paragraph" w:styleId="Header">
    <w:name w:val="header"/>
    <w:basedOn w:val="Normal"/>
    <w:link w:val="HeaderChar"/>
    <w:uiPriority w:val="99"/>
    <w:unhideWhenUsed/>
    <w:rsid w:val="009B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97"/>
    <w:rPr>
      <w:rFonts w:eastAsiaTheme="minorEastAsia"/>
      <w:kern w:val="2"/>
      <w:sz w:val="20"/>
      <w:lang w:eastAsia="ko-KR"/>
    </w:rPr>
  </w:style>
  <w:style w:type="paragraph" w:styleId="Footer">
    <w:name w:val="footer"/>
    <w:basedOn w:val="Normal"/>
    <w:link w:val="FooterChar"/>
    <w:uiPriority w:val="99"/>
    <w:unhideWhenUsed/>
    <w:rsid w:val="009B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97"/>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6</cp:revision>
  <dcterms:created xsi:type="dcterms:W3CDTF">2016-11-04T13:38:00Z</dcterms:created>
  <dcterms:modified xsi:type="dcterms:W3CDTF">2016-11-04T14:22:00Z</dcterms:modified>
</cp:coreProperties>
</file>