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30" w:rsidRPr="00650C46" w:rsidRDefault="00DC7730" w:rsidP="00650C46">
      <w:pPr>
        <w:pStyle w:val="Header"/>
        <w:spacing w:line="480" w:lineRule="auto"/>
        <w:contextualSpacing/>
        <w:jc w:val="center"/>
        <w:rPr>
          <w:rFonts w:ascii="Times New Roman" w:hAnsi="Times New Roman"/>
          <w:sz w:val="24"/>
          <w:szCs w:val="24"/>
        </w:rPr>
      </w:pPr>
    </w:p>
    <w:p w:rsidR="00DC7730" w:rsidRPr="00650C46" w:rsidRDefault="00DC7730" w:rsidP="00650C46">
      <w:pPr>
        <w:pStyle w:val="Header"/>
        <w:spacing w:line="480" w:lineRule="auto"/>
        <w:contextualSpacing/>
        <w:jc w:val="center"/>
        <w:rPr>
          <w:rFonts w:ascii="Times New Roman" w:hAnsi="Times New Roman"/>
          <w:sz w:val="24"/>
          <w:szCs w:val="24"/>
        </w:rPr>
      </w:pPr>
    </w:p>
    <w:p w:rsidR="006A1F22" w:rsidRPr="00650C46" w:rsidRDefault="00650C46" w:rsidP="00650C46">
      <w:pPr>
        <w:pStyle w:val="Header"/>
        <w:spacing w:line="480" w:lineRule="auto"/>
        <w:contextualSpacing/>
        <w:jc w:val="center"/>
        <w:rPr>
          <w:rFonts w:ascii="Times New Roman" w:hAnsi="Times New Roman"/>
          <w:sz w:val="24"/>
          <w:szCs w:val="24"/>
        </w:rPr>
      </w:pPr>
      <w:r>
        <w:rPr>
          <w:rFonts w:ascii="Times New Roman" w:hAnsi="Times New Roman"/>
          <w:sz w:val="24"/>
          <w:szCs w:val="24"/>
        </w:rPr>
        <w:t>Literature Research: Dialysis</w:t>
      </w:r>
    </w:p>
    <w:p w:rsidR="006A1F22" w:rsidRPr="00650C46" w:rsidRDefault="006A1F22" w:rsidP="00650C46">
      <w:pPr>
        <w:tabs>
          <w:tab w:val="center" w:pos="4513"/>
          <w:tab w:val="left" w:pos="5844"/>
        </w:tabs>
        <w:spacing w:after="0" w:line="480" w:lineRule="auto"/>
        <w:contextualSpacing/>
        <w:rPr>
          <w:rFonts w:ascii="Times New Roman" w:hAnsi="Times New Roman"/>
          <w:sz w:val="24"/>
          <w:szCs w:val="24"/>
        </w:rPr>
      </w:pPr>
      <w:r w:rsidRPr="00650C46">
        <w:rPr>
          <w:rFonts w:ascii="Times New Roman" w:hAnsi="Times New Roman"/>
          <w:sz w:val="24"/>
          <w:szCs w:val="24"/>
        </w:rPr>
        <w:tab/>
        <w:t>Student’s Name</w:t>
      </w:r>
      <w:r w:rsidRPr="00650C46">
        <w:rPr>
          <w:rFonts w:ascii="Times New Roman" w:hAnsi="Times New Roman"/>
          <w:sz w:val="24"/>
          <w:szCs w:val="24"/>
        </w:rPr>
        <w:tab/>
      </w:r>
    </w:p>
    <w:p w:rsidR="006A1F22" w:rsidRPr="00650C46" w:rsidRDefault="006A1F22" w:rsidP="00650C46">
      <w:pPr>
        <w:spacing w:after="0" w:line="480" w:lineRule="auto"/>
        <w:contextualSpacing/>
        <w:jc w:val="center"/>
        <w:rPr>
          <w:rFonts w:ascii="Times New Roman" w:hAnsi="Times New Roman"/>
          <w:sz w:val="24"/>
          <w:szCs w:val="24"/>
        </w:rPr>
      </w:pPr>
      <w:r w:rsidRPr="00650C46">
        <w:rPr>
          <w:rFonts w:ascii="Times New Roman" w:hAnsi="Times New Roman"/>
          <w:sz w:val="24"/>
          <w:szCs w:val="24"/>
        </w:rPr>
        <w:t>University Affiliation</w:t>
      </w:r>
    </w:p>
    <w:p w:rsidR="006A1F22" w:rsidRPr="00650C46" w:rsidRDefault="006A1F22" w:rsidP="00650C46">
      <w:pPr>
        <w:pStyle w:val="Heading1"/>
        <w:spacing w:before="0" w:line="480" w:lineRule="auto"/>
        <w:contextualSpacing/>
        <w:rPr>
          <w:rFonts w:ascii="Times New Roman" w:hAnsi="Times New Roman" w:cs="Times New Roman"/>
          <w:b w:val="0"/>
          <w:color w:val="000000" w:themeColor="text1"/>
          <w:sz w:val="24"/>
          <w:szCs w:val="24"/>
        </w:rPr>
      </w:pPr>
    </w:p>
    <w:p w:rsidR="006A1F22" w:rsidRPr="00650C46" w:rsidRDefault="006A1F22" w:rsidP="00650C46">
      <w:pPr>
        <w:spacing w:after="0" w:line="480" w:lineRule="auto"/>
        <w:contextualSpacing/>
        <w:rPr>
          <w:rFonts w:ascii="Times New Roman" w:hAnsi="Times New Roman"/>
          <w:sz w:val="24"/>
          <w:szCs w:val="24"/>
        </w:rPr>
      </w:pPr>
    </w:p>
    <w:p w:rsidR="006A1F22" w:rsidRPr="00650C46" w:rsidRDefault="006A1F22" w:rsidP="00650C46">
      <w:pPr>
        <w:spacing w:after="0" w:line="480" w:lineRule="auto"/>
        <w:contextualSpacing/>
        <w:rPr>
          <w:rFonts w:ascii="Times New Roman" w:hAnsi="Times New Roman"/>
          <w:sz w:val="24"/>
          <w:szCs w:val="24"/>
        </w:rPr>
      </w:pPr>
    </w:p>
    <w:p w:rsidR="006A1F22" w:rsidRPr="00650C46" w:rsidRDefault="006A1F22" w:rsidP="00650C46">
      <w:pPr>
        <w:spacing w:after="0" w:line="480" w:lineRule="auto"/>
        <w:contextualSpacing/>
        <w:rPr>
          <w:rFonts w:ascii="Times New Roman" w:hAnsi="Times New Roman"/>
          <w:b/>
          <w:sz w:val="24"/>
          <w:szCs w:val="24"/>
        </w:rPr>
      </w:pPr>
      <w:r w:rsidRPr="00650C46">
        <w:rPr>
          <w:rFonts w:ascii="Times New Roman" w:hAnsi="Times New Roman"/>
          <w:b/>
          <w:sz w:val="24"/>
          <w:szCs w:val="24"/>
        </w:rPr>
        <w:br w:type="page"/>
      </w:r>
    </w:p>
    <w:p w:rsidR="006A1F22" w:rsidRPr="00650C46" w:rsidRDefault="006A1F22" w:rsidP="00650C46">
      <w:pPr>
        <w:spacing w:after="0" w:line="480" w:lineRule="auto"/>
        <w:contextualSpacing/>
        <w:rPr>
          <w:rFonts w:ascii="Times New Roman" w:hAnsi="Times New Roman"/>
          <w:b/>
          <w:sz w:val="24"/>
          <w:szCs w:val="24"/>
        </w:rPr>
        <w:sectPr w:rsidR="006A1F22" w:rsidRPr="00650C46" w:rsidSect="00DC7730">
          <w:headerReference w:type="default" r:id="rId8"/>
          <w:headerReference w:type="first" r:id="rId9"/>
          <w:pgSz w:w="12240" w:h="15840"/>
          <w:pgMar w:top="1440" w:right="1440" w:bottom="1440" w:left="1440" w:header="720" w:footer="720" w:gutter="0"/>
          <w:cols w:space="720"/>
          <w:titlePg/>
          <w:docGrid w:linePitch="360"/>
        </w:sectPr>
      </w:pPr>
    </w:p>
    <w:p w:rsidR="00D678B6" w:rsidRPr="00650C46" w:rsidRDefault="00D678B6" w:rsidP="00650C46">
      <w:pPr>
        <w:spacing w:after="0" w:line="480" w:lineRule="auto"/>
        <w:contextualSpacing/>
        <w:rPr>
          <w:rFonts w:ascii="Times New Roman" w:hAnsi="Times New Roman"/>
          <w:sz w:val="24"/>
          <w:szCs w:val="24"/>
        </w:rPr>
      </w:pPr>
      <w:r w:rsidRPr="00650C46">
        <w:rPr>
          <w:rFonts w:ascii="Times New Roman" w:hAnsi="Times New Roman"/>
          <w:sz w:val="24"/>
          <w:szCs w:val="24"/>
        </w:rPr>
        <w:lastRenderedPageBreak/>
        <w:t>Abstract</w:t>
      </w:r>
    </w:p>
    <w:p w:rsidR="000651AF" w:rsidRPr="00650C46" w:rsidRDefault="000651AF" w:rsidP="00650C46">
      <w:pPr>
        <w:spacing w:after="0" w:line="480" w:lineRule="auto"/>
        <w:ind w:firstLine="720"/>
        <w:contextualSpacing/>
        <w:rPr>
          <w:rFonts w:ascii="Times New Roman" w:hAnsi="Times New Roman"/>
          <w:sz w:val="24"/>
          <w:szCs w:val="24"/>
        </w:rPr>
      </w:pPr>
      <w:r w:rsidRPr="00650C46">
        <w:rPr>
          <w:rFonts w:ascii="Times New Roman" w:hAnsi="Times New Roman"/>
          <w:sz w:val="24"/>
          <w:szCs w:val="24"/>
        </w:rPr>
        <w:t>Sometimes, an individual’s kidneys may fail to work or rather perform the function which they are supposed to. In such an eventuality dialysis [hemodialysis and peritoneal dialysis] becomes a necessary medical step towards treatment. It helps to remove excess fluids and harmful wastes in the body and therefore increase or prolong the patient’s survival rate.</w:t>
      </w:r>
    </w:p>
    <w:p w:rsidR="000651AF" w:rsidRPr="00650C46" w:rsidRDefault="000651AF" w:rsidP="00650C46">
      <w:pPr>
        <w:spacing w:after="0" w:line="480" w:lineRule="auto"/>
        <w:contextualSpacing/>
        <w:rPr>
          <w:rFonts w:ascii="Times New Roman" w:hAnsi="Times New Roman"/>
          <w:sz w:val="24"/>
          <w:szCs w:val="24"/>
        </w:rPr>
      </w:pPr>
      <w:r w:rsidRPr="00650C46">
        <w:rPr>
          <w:rFonts w:ascii="Times New Roman" w:hAnsi="Times New Roman"/>
          <w:sz w:val="24"/>
          <w:szCs w:val="24"/>
        </w:rPr>
        <w:t xml:space="preserve">Introduction </w:t>
      </w:r>
    </w:p>
    <w:p w:rsidR="000651AF" w:rsidRPr="00650C46" w:rsidRDefault="000651AF" w:rsidP="00650C46">
      <w:pPr>
        <w:spacing w:after="0" w:line="480" w:lineRule="auto"/>
        <w:ind w:firstLine="720"/>
        <w:contextualSpacing/>
        <w:rPr>
          <w:rFonts w:ascii="Times New Roman" w:hAnsi="Times New Roman"/>
          <w:sz w:val="24"/>
          <w:szCs w:val="24"/>
        </w:rPr>
      </w:pPr>
      <w:r w:rsidRPr="00650C46">
        <w:rPr>
          <w:rFonts w:ascii="Times New Roman" w:hAnsi="Times New Roman"/>
          <w:sz w:val="24"/>
          <w:szCs w:val="24"/>
        </w:rPr>
        <w:t>Dialysis is a medical procedure. It is a medical treatment for kidney failure in which a machine is used to do some of the works that healthy kidneys do such as removal of excess fluid from the blood as well as removal of salts and other waste products (NHS Choices, 2016; The National Kidney Foundation, 2016). In other words, it is used for people whose kidneys have failed to function properly. This literature research examines the concept of dialysis to determine its usefulness as a kidney failure treatment procedure.</w:t>
      </w:r>
    </w:p>
    <w:p w:rsidR="000651AF" w:rsidRPr="00650C46" w:rsidRDefault="000651AF" w:rsidP="00650C46">
      <w:pPr>
        <w:spacing w:after="0" w:line="480" w:lineRule="auto"/>
        <w:ind w:firstLine="720"/>
        <w:contextualSpacing/>
        <w:rPr>
          <w:rFonts w:ascii="Times New Roman" w:hAnsi="Times New Roman"/>
          <w:sz w:val="24"/>
          <w:szCs w:val="24"/>
        </w:rPr>
      </w:pPr>
      <w:r w:rsidRPr="00650C46">
        <w:rPr>
          <w:rFonts w:ascii="Times New Roman" w:hAnsi="Times New Roman"/>
          <w:sz w:val="24"/>
          <w:szCs w:val="24"/>
        </w:rPr>
        <w:t>Dialysis is a life-support treatment and is of two types – hemodialysis and peritoneal dialysis. Human beings cannot survive without the functions that kidneys have in the body and therefore when the kidneys fail to remove the excess fluids and wastes, the patient suffers immensely and if the situation continues it may be fatal. It is estimated that dialysis increases the patient’s survival chances by over 50% (Charra et al., 1992; Szeto et al., 2000). In hemodialysis, the patient’s blood is pumped into an artificial kidney machine which purifies it before it is returned to the body using the tubes connecting the patient to the machine</w:t>
      </w:r>
      <w:r w:rsidR="00F67AFF" w:rsidRPr="00650C46">
        <w:rPr>
          <w:rFonts w:ascii="Times New Roman" w:hAnsi="Times New Roman"/>
          <w:sz w:val="24"/>
          <w:szCs w:val="24"/>
        </w:rPr>
        <w:t xml:space="preserve"> (Hemodialysis, 2006)</w:t>
      </w:r>
      <w:r w:rsidRPr="00650C46">
        <w:rPr>
          <w:rFonts w:ascii="Times New Roman" w:hAnsi="Times New Roman"/>
          <w:sz w:val="24"/>
          <w:szCs w:val="24"/>
        </w:rPr>
        <w:t>. On the other hand, in a peritoneal dialysis the inside lining of the patient’s belly is used as a natural filter whereby a sterile cleansing fluid is put into the stomach using a catheter, and once the filtering is done, the fluid leaves the body through the catheter (National Kidney Foundation, 2016).</w:t>
      </w:r>
    </w:p>
    <w:p w:rsidR="000651AF" w:rsidRPr="00650C46" w:rsidRDefault="000651AF" w:rsidP="00650C46">
      <w:pPr>
        <w:spacing w:after="0" w:line="480" w:lineRule="auto"/>
        <w:contextualSpacing/>
        <w:rPr>
          <w:rFonts w:ascii="Times New Roman" w:hAnsi="Times New Roman"/>
          <w:sz w:val="24"/>
          <w:szCs w:val="24"/>
        </w:rPr>
      </w:pPr>
      <w:r w:rsidRPr="00650C46">
        <w:rPr>
          <w:rFonts w:ascii="Times New Roman" w:hAnsi="Times New Roman"/>
          <w:sz w:val="24"/>
          <w:szCs w:val="24"/>
        </w:rPr>
        <w:lastRenderedPageBreak/>
        <w:t>Conclusion</w:t>
      </w:r>
    </w:p>
    <w:p w:rsidR="00F67AFF" w:rsidRPr="00650C46" w:rsidRDefault="000651AF" w:rsidP="00650C46">
      <w:pPr>
        <w:spacing w:after="0" w:line="480" w:lineRule="auto"/>
        <w:ind w:firstLine="720"/>
        <w:contextualSpacing/>
        <w:rPr>
          <w:rFonts w:ascii="Times New Roman" w:hAnsi="Times New Roman"/>
          <w:sz w:val="24"/>
          <w:szCs w:val="24"/>
        </w:rPr>
      </w:pPr>
      <w:bookmarkStart w:id="0" w:name="_GoBack"/>
      <w:bookmarkEnd w:id="0"/>
      <w:r w:rsidRPr="00650C46">
        <w:rPr>
          <w:rFonts w:ascii="Times New Roman" w:hAnsi="Times New Roman"/>
          <w:sz w:val="24"/>
          <w:szCs w:val="24"/>
        </w:rPr>
        <w:t>Therefore, dialysis is an important medical treatment for people suffering from kidney failure. Initially, a kidney failure diagnosis was tantamount to a death sentence but now, thanks to dialysis, patients can live longer lives despite having dysfunctional kidneys.</w:t>
      </w:r>
    </w:p>
    <w:p w:rsidR="00F67AFF" w:rsidRPr="00650C46" w:rsidRDefault="00F67AFF" w:rsidP="00650C46">
      <w:pPr>
        <w:spacing w:after="0" w:line="480" w:lineRule="auto"/>
        <w:contextualSpacing/>
        <w:rPr>
          <w:rFonts w:ascii="Times New Roman" w:hAnsi="Times New Roman"/>
          <w:sz w:val="24"/>
          <w:szCs w:val="24"/>
        </w:rPr>
      </w:pPr>
      <w:r w:rsidRPr="00650C46">
        <w:rPr>
          <w:rFonts w:ascii="Times New Roman" w:hAnsi="Times New Roman"/>
          <w:sz w:val="24"/>
          <w:szCs w:val="24"/>
        </w:rPr>
        <w:br w:type="page"/>
      </w:r>
    </w:p>
    <w:p w:rsidR="00D1560A" w:rsidRPr="00650C46" w:rsidRDefault="00650C46" w:rsidP="00650C46">
      <w:pPr>
        <w:spacing w:after="0" w:line="480" w:lineRule="auto"/>
        <w:contextualSpacing/>
        <w:rPr>
          <w:rFonts w:ascii="Times New Roman" w:hAnsi="Times New Roman"/>
          <w:sz w:val="24"/>
          <w:szCs w:val="24"/>
        </w:rPr>
      </w:pPr>
      <w:r>
        <w:rPr>
          <w:rFonts w:ascii="Times New Roman" w:hAnsi="Times New Roman"/>
          <w:sz w:val="24"/>
          <w:szCs w:val="24"/>
        </w:rPr>
        <w:lastRenderedPageBreak/>
        <w:t>References</w:t>
      </w:r>
    </w:p>
    <w:p w:rsidR="00EB0924" w:rsidRPr="00650C46" w:rsidRDefault="00EB0924" w:rsidP="00650C46">
      <w:pPr>
        <w:spacing w:after="0" w:line="480" w:lineRule="auto"/>
        <w:ind w:left="720" w:hanging="720"/>
        <w:contextualSpacing/>
        <w:rPr>
          <w:rFonts w:ascii="Times New Roman" w:hAnsi="Times New Roman"/>
          <w:sz w:val="24"/>
          <w:szCs w:val="24"/>
          <w:lang w:val="en-GB" w:eastAsia="en-GB"/>
        </w:rPr>
      </w:pPr>
      <w:r w:rsidRPr="00C63C75">
        <w:rPr>
          <w:rFonts w:ascii="Times New Roman" w:hAnsi="Times New Roman"/>
          <w:sz w:val="24"/>
          <w:szCs w:val="24"/>
          <w:lang w:val="en-GB" w:eastAsia="en-GB"/>
        </w:rPr>
        <w:t xml:space="preserve">Charra, B., Calemard, E., Ruffet, M., Chazot, C., Terrat, J. C., Vanel, T., &amp; Laurent, G. (1992). Survival as an index of adequacy of dialysis. </w:t>
      </w:r>
      <w:r w:rsidRPr="00C63C75">
        <w:rPr>
          <w:rFonts w:ascii="Times New Roman" w:hAnsi="Times New Roman"/>
          <w:i/>
          <w:iCs/>
          <w:sz w:val="24"/>
          <w:szCs w:val="24"/>
          <w:lang w:val="en-GB" w:eastAsia="en-GB"/>
        </w:rPr>
        <w:t>Kidney international</w:t>
      </w:r>
      <w:r w:rsidRPr="00C63C75">
        <w:rPr>
          <w:rFonts w:ascii="Times New Roman" w:hAnsi="Times New Roman"/>
          <w:sz w:val="24"/>
          <w:szCs w:val="24"/>
          <w:lang w:val="en-GB" w:eastAsia="en-GB"/>
        </w:rPr>
        <w:t xml:space="preserve">, </w:t>
      </w:r>
      <w:r w:rsidRPr="00C63C75">
        <w:rPr>
          <w:rFonts w:ascii="Times New Roman" w:hAnsi="Times New Roman"/>
          <w:i/>
          <w:iCs/>
          <w:sz w:val="24"/>
          <w:szCs w:val="24"/>
          <w:lang w:val="en-GB" w:eastAsia="en-GB"/>
        </w:rPr>
        <w:t>41</w:t>
      </w:r>
      <w:r w:rsidRPr="00C63C75">
        <w:rPr>
          <w:rFonts w:ascii="Times New Roman" w:hAnsi="Times New Roman"/>
          <w:sz w:val="24"/>
          <w:szCs w:val="24"/>
          <w:lang w:val="en-GB" w:eastAsia="en-GB"/>
        </w:rPr>
        <w:t>(5), 1286-1291.</w:t>
      </w:r>
    </w:p>
    <w:p w:rsidR="00EB0924" w:rsidRPr="007E7C3C" w:rsidRDefault="00EB0924" w:rsidP="00650C46">
      <w:pPr>
        <w:spacing w:after="0" w:line="480" w:lineRule="auto"/>
        <w:ind w:left="720" w:hanging="720"/>
        <w:contextualSpacing/>
        <w:rPr>
          <w:rFonts w:ascii="Times New Roman" w:hAnsi="Times New Roman"/>
          <w:sz w:val="24"/>
          <w:szCs w:val="24"/>
          <w:lang w:val="en-GB" w:eastAsia="en-GB"/>
        </w:rPr>
      </w:pPr>
      <w:r w:rsidRPr="007E7C3C">
        <w:rPr>
          <w:rFonts w:ascii="Times New Roman" w:hAnsi="Times New Roman"/>
          <w:sz w:val="24"/>
          <w:szCs w:val="24"/>
          <w:lang w:val="en-GB" w:eastAsia="en-GB"/>
        </w:rPr>
        <w:t xml:space="preserve">Hemodialysis, A. (2006). Clinical practice guidelines for hemodialysis adequacy, update 2006. </w:t>
      </w:r>
      <w:r w:rsidRPr="007E7C3C">
        <w:rPr>
          <w:rFonts w:ascii="Times New Roman" w:hAnsi="Times New Roman"/>
          <w:i/>
          <w:iCs/>
          <w:sz w:val="24"/>
          <w:szCs w:val="24"/>
          <w:lang w:val="en-GB" w:eastAsia="en-GB"/>
        </w:rPr>
        <w:t>American journal of kidney diseases: the official journal of the National Kidney Foundation</w:t>
      </w:r>
      <w:r w:rsidRPr="007E7C3C">
        <w:rPr>
          <w:rFonts w:ascii="Times New Roman" w:hAnsi="Times New Roman"/>
          <w:sz w:val="24"/>
          <w:szCs w:val="24"/>
          <w:lang w:val="en-GB" w:eastAsia="en-GB"/>
        </w:rPr>
        <w:t xml:space="preserve">, </w:t>
      </w:r>
      <w:r w:rsidRPr="007E7C3C">
        <w:rPr>
          <w:rFonts w:ascii="Times New Roman" w:hAnsi="Times New Roman"/>
          <w:i/>
          <w:iCs/>
          <w:sz w:val="24"/>
          <w:szCs w:val="24"/>
          <w:lang w:val="en-GB" w:eastAsia="en-GB"/>
        </w:rPr>
        <w:t>48</w:t>
      </w:r>
      <w:r w:rsidRPr="007E7C3C">
        <w:rPr>
          <w:rFonts w:ascii="Times New Roman" w:hAnsi="Times New Roman"/>
          <w:sz w:val="24"/>
          <w:szCs w:val="24"/>
          <w:lang w:val="en-GB" w:eastAsia="en-GB"/>
        </w:rPr>
        <w:t>, S2.</w:t>
      </w:r>
    </w:p>
    <w:p w:rsidR="00EB0924" w:rsidRPr="00650C46" w:rsidRDefault="00EB0924" w:rsidP="00650C46">
      <w:pPr>
        <w:spacing w:after="0" w:line="480" w:lineRule="auto"/>
        <w:ind w:left="720" w:hanging="720"/>
        <w:contextualSpacing/>
        <w:rPr>
          <w:rFonts w:ascii="Times New Roman" w:hAnsi="Times New Roman"/>
          <w:sz w:val="24"/>
          <w:szCs w:val="24"/>
        </w:rPr>
      </w:pPr>
      <w:r w:rsidRPr="00650C46">
        <w:rPr>
          <w:rStyle w:val="selectable"/>
          <w:rFonts w:ascii="Times New Roman" w:hAnsi="Times New Roman"/>
          <w:sz w:val="24"/>
          <w:szCs w:val="24"/>
        </w:rPr>
        <w:t xml:space="preserve">NHS Choices,. (2016). </w:t>
      </w:r>
      <w:r w:rsidRPr="00650C46">
        <w:rPr>
          <w:rStyle w:val="selectable"/>
          <w:rFonts w:ascii="Times New Roman" w:hAnsi="Times New Roman"/>
          <w:i/>
          <w:iCs/>
          <w:sz w:val="24"/>
          <w:szCs w:val="24"/>
        </w:rPr>
        <w:t>Dialysis</w:t>
      </w:r>
      <w:r w:rsidRPr="00650C46">
        <w:rPr>
          <w:rStyle w:val="selectable"/>
          <w:rFonts w:ascii="Times New Roman" w:hAnsi="Times New Roman"/>
          <w:sz w:val="24"/>
          <w:szCs w:val="24"/>
        </w:rPr>
        <w:t xml:space="preserve">. </w:t>
      </w:r>
      <w:r w:rsidRPr="00650C46">
        <w:rPr>
          <w:rStyle w:val="selectable"/>
          <w:rFonts w:ascii="Times New Roman" w:hAnsi="Times New Roman"/>
          <w:i/>
          <w:iCs/>
          <w:sz w:val="24"/>
          <w:szCs w:val="24"/>
        </w:rPr>
        <w:t>Nhs.uk</w:t>
      </w:r>
      <w:r w:rsidRPr="00650C46">
        <w:rPr>
          <w:rStyle w:val="selectable"/>
          <w:rFonts w:ascii="Times New Roman" w:hAnsi="Times New Roman"/>
          <w:sz w:val="24"/>
          <w:szCs w:val="24"/>
        </w:rPr>
        <w:t xml:space="preserve">. Retrieved 27 November 2016, from </w:t>
      </w:r>
      <w:hyperlink r:id="rId10" w:history="1">
        <w:r w:rsidRPr="00650C46">
          <w:rPr>
            <w:rStyle w:val="Hyperlink"/>
            <w:rFonts w:ascii="Times New Roman" w:hAnsi="Times New Roman"/>
            <w:sz w:val="24"/>
            <w:szCs w:val="24"/>
          </w:rPr>
          <w:t>http://www.nhs.uk/Conditions/Dialysis/Pages/Introduction.aspx</w:t>
        </w:r>
      </w:hyperlink>
    </w:p>
    <w:p w:rsidR="00EB0924" w:rsidRPr="00EB0924" w:rsidRDefault="00EB0924" w:rsidP="00650C46">
      <w:pPr>
        <w:spacing w:after="0" w:line="480" w:lineRule="auto"/>
        <w:ind w:left="720" w:hanging="720"/>
        <w:contextualSpacing/>
        <w:rPr>
          <w:rFonts w:ascii="Times New Roman" w:hAnsi="Times New Roman"/>
          <w:sz w:val="24"/>
          <w:szCs w:val="24"/>
          <w:lang w:val="en-GB" w:eastAsia="en-GB"/>
        </w:rPr>
      </w:pPr>
      <w:r w:rsidRPr="00EB0924">
        <w:rPr>
          <w:rFonts w:ascii="Times New Roman" w:hAnsi="Times New Roman"/>
          <w:sz w:val="24"/>
          <w:szCs w:val="24"/>
          <w:lang w:val="en-GB" w:eastAsia="en-GB"/>
        </w:rPr>
        <w:t xml:space="preserve">Szeto, C. C., Wong, T. Y. H., Leung, C. B., Wang, A. Y. M., Law, M. C., Lui, S. F., &amp; Li, P. K. T. (2000). Importance of dialysis adequacy in mortality and morbidity of Chinese CAPD patients. </w:t>
      </w:r>
      <w:r w:rsidRPr="00EB0924">
        <w:rPr>
          <w:rFonts w:ascii="Times New Roman" w:hAnsi="Times New Roman"/>
          <w:i/>
          <w:iCs/>
          <w:sz w:val="24"/>
          <w:szCs w:val="24"/>
          <w:lang w:val="en-GB" w:eastAsia="en-GB"/>
        </w:rPr>
        <w:t>Kidney international</w:t>
      </w:r>
      <w:r w:rsidRPr="00EB0924">
        <w:rPr>
          <w:rFonts w:ascii="Times New Roman" w:hAnsi="Times New Roman"/>
          <w:sz w:val="24"/>
          <w:szCs w:val="24"/>
          <w:lang w:val="en-GB" w:eastAsia="en-GB"/>
        </w:rPr>
        <w:t xml:space="preserve">, </w:t>
      </w:r>
      <w:r w:rsidRPr="00EB0924">
        <w:rPr>
          <w:rFonts w:ascii="Times New Roman" w:hAnsi="Times New Roman"/>
          <w:i/>
          <w:iCs/>
          <w:sz w:val="24"/>
          <w:szCs w:val="24"/>
          <w:lang w:val="en-GB" w:eastAsia="en-GB"/>
        </w:rPr>
        <w:t>58</w:t>
      </w:r>
      <w:r w:rsidRPr="00EB0924">
        <w:rPr>
          <w:rFonts w:ascii="Times New Roman" w:hAnsi="Times New Roman"/>
          <w:sz w:val="24"/>
          <w:szCs w:val="24"/>
          <w:lang w:val="en-GB" w:eastAsia="en-GB"/>
        </w:rPr>
        <w:t>(1), 400-407.</w:t>
      </w:r>
    </w:p>
    <w:p w:rsidR="00EB0924" w:rsidRPr="00650C46" w:rsidRDefault="00EB0924" w:rsidP="00650C46">
      <w:pPr>
        <w:spacing w:after="0" w:line="480" w:lineRule="auto"/>
        <w:ind w:left="720" w:hanging="720"/>
        <w:contextualSpacing/>
        <w:rPr>
          <w:rStyle w:val="selectable"/>
          <w:rFonts w:ascii="Times New Roman" w:hAnsi="Times New Roman"/>
          <w:sz w:val="24"/>
          <w:szCs w:val="24"/>
        </w:rPr>
      </w:pPr>
      <w:r w:rsidRPr="00650C46">
        <w:rPr>
          <w:rStyle w:val="selectable"/>
          <w:rFonts w:ascii="Times New Roman" w:hAnsi="Times New Roman"/>
          <w:sz w:val="24"/>
          <w:szCs w:val="24"/>
        </w:rPr>
        <w:t xml:space="preserve">The National Kidney Foundation,. (2016). </w:t>
      </w:r>
      <w:r w:rsidRPr="00650C46">
        <w:rPr>
          <w:rStyle w:val="selectable"/>
          <w:rFonts w:ascii="Times New Roman" w:hAnsi="Times New Roman"/>
          <w:i/>
          <w:iCs/>
          <w:sz w:val="24"/>
          <w:szCs w:val="24"/>
        </w:rPr>
        <w:t>Dialysis</w:t>
      </w:r>
      <w:r w:rsidRPr="00650C46">
        <w:rPr>
          <w:rStyle w:val="selectable"/>
          <w:rFonts w:ascii="Times New Roman" w:hAnsi="Times New Roman"/>
          <w:sz w:val="24"/>
          <w:szCs w:val="24"/>
        </w:rPr>
        <w:t xml:space="preserve">. </w:t>
      </w:r>
      <w:r w:rsidRPr="00650C46">
        <w:rPr>
          <w:rStyle w:val="selectable"/>
          <w:rFonts w:ascii="Times New Roman" w:hAnsi="Times New Roman"/>
          <w:i/>
          <w:iCs/>
          <w:sz w:val="24"/>
          <w:szCs w:val="24"/>
        </w:rPr>
        <w:t>The National Kidney Foundation</w:t>
      </w:r>
      <w:r w:rsidRPr="00650C46">
        <w:rPr>
          <w:rStyle w:val="selectable"/>
          <w:rFonts w:ascii="Times New Roman" w:hAnsi="Times New Roman"/>
          <w:sz w:val="24"/>
          <w:szCs w:val="24"/>
        </w:rPr>
        <w:t xml:space="preserve">. Retrieved 27 November 2016, from </w:t>
      </w:r>
      <w:hyperlink r:id="rId11" w:history="1">
        <w:r w:rsidRPr="00650C46">
          <w:rPr>
            <w:rStyle w:val="Hyperlink"/>
            <w:rFonts w:ascii="Times New Roman" w:hAnsi="Times New Roman"/>
            <w:sz w:val="24"/>
            <w:szCs w:val="24"/>
          </w:rPr>
          <w:t>https://www.kidney.org/atoz/content/dialysisinfo</w:t>
        </w:r>
      </w:hyperlink>
    </w:p>
    <w:p w:rsidR="00EB0924" w:rsidRPr="00650C46" w:rsidRDefault="00EB0924" w:rsidP="00650C46">
      <w:pPr>
        <w:spacing w:after="0" w:line="480" w:lineRule="auto"/>
        <w:ind w:left="720" w:hanging="720"/>
        <w:contextualSpacing/>
        <w:rPr>
          <w:rStyle w:val="selectable"/>
          <w:rFonts w:ascii="Times New Roman" w:hAnsi="Times New Roman"/>
          <w:sz w:val="24"/>
          <w:szCs w:val="24"/>
        </w:rPr>
      </w:pPr>
      <w:r w:rsidRPr="00650C46">
        <w:rPr>
          <w:rStyle w:val="selectable"/>
          <w:rFonts w:ascii="Times New Roman" w:hAnsi="Times New Roman"/>
          <w:sz w:val="24"/>
          <w:szCs w:val="24"/>
        </w:rPr>
        <w:t xml:space="preserve">The National Kidney Foundation,. (2016). </w:t>
      </w:r>
      <w:r w:rsidRPr="00650C46">
        <w:rPr>
          <w:rStyle w:val="selectable"/>
          <w:rFonts w:ascii="Times New Roman" w:hAnsi="Times New Roman"/>
          <w:i/>
          <w:iCs/>
          <w:sz w:val="24"/>
          <w:szCs w:val="24"/>
        </w:rPr>
        <w:t>Peritoneal Dialysis: What You Need to Know</w:t>
      </w:r>
      <w:r w:rsidRPr="00650C46">
        <w:rPr>
          <w:rStyle w:val="selectable"/>
          <w:rFonts w:ascii="Times New Roman" w:hAnsi="Times New Roman"/>
          <w:sz w:val="24"/>
          <w:szCs w:val="24"/>
        </w:rPr>
        <w:t xml:space="preserve">. </w:t>
      </w:r>
      <w:r w:rsidRPr="00650C46">
        <w:rPr>
          <w:rStyle w:val="selectable"/>
          <w:rFonts w:ascii="Times New Roman" w:hAnsi="Times New Roman"/>
          <w:i/>
          <w:iCs/>
          <w:sz w:val="24"/>
          <w:szCs w:val="24"/>
        </w:rPr>
        <w:t>The National Kidney Foundation</w:t>
      </w:r>
      <w:r w:rsidRPr="00650C46">
        <w:rPr>
          <w:rStyle w:val="selectable"/>
          <w:rFonts w:ascii="Times New Roman" w:hAnsi="Times New Roman"/>
          <w:sz w:val="24"/>
          <w:szCs w:val="24"/>
        </w:rPr>
        <w:t xml:space="preserve">. Retrieved 27 November 2016, from </w:t>
      </w:r>
      <w:hyperlink r:id="rId12" w:history="1">
        <w:r w:rsidRPr="00650C46">
          <w:rPr>
            <w:rStyle w:val="Hyperlink"/>
            <w:rFonts w:ascii="Times New Roman" w:hAnsi="Times New Roman"/>
            <w:sz w:val="24"/>
            <w:szCs w:val="24"/>
          </w:rPr>
          <w:t>https://www.kidney.org/atoz/content/peritoneal</w:t>
        </w:r>
      </w:hyperlink>
    </w:p>
    <w:p w:rsidR="00EB0924" w:rsidRPr="00650C46" w:rsidRDefault="00EB0924" w:rsidP="00650C46">
      <w:pPr>
        <w:spacing w:after="0" w:line="480" w:lineRule="auto"/>
        <w:contextualSpacing/>
        <w:rPr>
          <w:rFonts w:ascii="Times New Roman" w:hAnsi="Times New Roman"/>
          <w:sz w:val="24"/>
          <w:szCs w:val="24"/>
        </w:rPr>
      </w:pPr>
    </w:p>
    <w:sectPr w:rsidR="00EB0924" w:rsidRPr="00650C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FF7" w:rsidRDefault="00FC3FF7" w:rsidP="00036C03">
      <w:pPr>
        <w:spacing w:after="0" w:line="240" w:lineRule="auto"/>
      </w:pPr>
      <w:r>
        <w:separator/>
      </w:r>
    </w:p>
  </w:endnote>
  <w:endnote w:type="continuationSeparator" w:id="0">
    <w:p w:rsidR="00FC3FF7" w:rsidRDefault="00FC3FF7"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FF7" w:rsidRDefault="00FC3FF7" w:rsidP="00036C03">
      <w:pPr>
        <w:spacing w:after="0" w:line="240" w:lineRule="auto"/>
      </w:pPr>
      <w:r>
        <w:separator/>
      </w:r>
    </w:p>
  </w:footnote>
  <w:footnote w:type="continuationSeparator" w:id="0">
    <w:p w:rsidR="00FC3FF7" w:rsidRDefault="00FC3FF7"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21143359"/>
      <w:docPartObj>
        <w:docPartGallery w:val="Page Numbers (Top of Page)"/>
        <w:docPartUnique/>
      </w:docPartObj>
    </w:sdtPr>
    <w:sdtEndPr>
      <w:rPr>
        <w:noProof/>
      </w:rPr>
    </w:sdtEndPr>
    <w:sdtContent>
      <w:p w:rsidR="00DC7730" w:rsidRPr="00DC7730" w:rsidRDefault="00DC7730">
        <w:pPr>
          <w:pStyle w:val="Header"/>
          <w:jc w:val="right"/>
          <w:rPr>
            <w:rFonts w:ascii="Times New Roman" w:hAnsi="Times New Roman"/>
            <w:sz w:val="24"/>
            <w:szCs w:val="24"/>
          </w:rPr>
        </w:pPr>
        <w:r w:rsidRPr="00DC7730">
          <w:rPr>
            <w:rFonts w:ascii="Times New Roman" w:hAnsi="Times New Roman"/>
            <w:sz w:val="24"/>
            <w:szCs w:val="24"/>
          </w:rPr>
          <w:fldChar w:fldCharType="begin"/>
        </w:r>
        <w:r w:rsidRPr="00DC7730">
          <w:rPr>
            <w:rFonts w:ascii="Times New Roman" w:hAnsi="Times New Roman"/>
            <w:sz w:val="24"/>
            <w:szCs w:val="24"/>
          </w:rPr>
          <w:instrText xml:space="preserve"> PAGE   \* MERGEFORMAT </w:instrText>
        </w:r>
        <w:r w:rsidRPr="00DC7730">
          <w:rPr>
            <w:rFonts w:ascii="Times New Roman" w:hAnsi="Times New Roman"/>
            <w:sz w:val="24"/>
            <w:szCs w:val="24"/>
          </w:rPr>
          <w:fldChar w:fldCharType="separate"/>
        </w:r>
        <w:r w:rsidR="00650C46">
          <w:rPr>
            <w:rFonts w:ascii="Times New Roman" w:hAnsi="Times New Roman"/>
            <w:noProof/>
            <w:sz w:val="24"/>
            <w:szCs w:val="24"/>
          </w:rPr>
          <w:t>4</w:t>
        </w:r>
        <w:r w:rsidRPr="00DC7730">
          <w:rPr>
            <w:rFonts w:ascii="Times New Roman" w:hAnsi="Times New Roman"/>
            <w:noProof/>
            <w:sz w:val="24"/>
            <w:szCs w:val="24"/>
          </w:rPr>
          <w:fldChar w:fldCharType="end"/>
        </w:r>
      </w:p>
    </w:sdtContent>
  </w:sdt>
  <w:p w:rsidR="006A1F22" w:rsidRPr="00DC7730" w:rsidRDefault="00650C46" w:rsidP="00476B79">
    <w:pPr>
      <w:pStyle w:val="Header"/>
      <w:spacing w:line="480" w:lineRule="auto"/>
      <w:contextualSpacing/>
      <w:rPr>
        <w:rFonts w:ascii="Times New Roman" w:hAnsi="Times New Roman"/>
        <w:sz w:val="24"/>
        <w:szCs w:val="24"/>
      </w:rPr>
    </w:pPr>
    <w:r>
      <w:rPr>
        <w:rFonts w:ascii="Times New Roman" w:hAnsi="Times New Roman"/>
        <w:sz w:val="24"/>
        <w:szCs w:val="24"/>
      </w:rPr>
      <w:t>LITERATURE RESEARCH: DIALYSIS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30" w:rsidRPr="00DC7730" w:rsidRDefault="00650C46" w:rsidP="00DC7730">
    <w:pPr>
      <w:pStyle w:val="Header"/>
      <w:tabs>
        <w:tab w:val="clear" w:pos="4680"/>
        <w:tab w:val="clear" w:pos="9360"/>
      </w:tabs>
      <w:rPr>
        <w:rFonts w:ascii="Times New Roman" w:hAnsi="Times New Roman"/>
        <w:sz w:val="24"/>
        <w:szCs w:val="24"/>
      </w:rPr>
    </w:pPr>
    <w:r>
      <w:rPr>
        <w:rFonts w:ascii="Times New Roman" w:hAnsi="Times New Roman"/>
        <w:sz w:val="24"/>
        <w:szCs w:val="24"/>
      </w:rPr>
      <w:t>Letter Head: DIALYSIS</w:t>
    </w:r>
    <w:r w:rsidR="00DC7730" w:rsidRPr="00DC7730">
      <w:rPr>
        <w:rFonts w:ascii="Times New Roman" w:hAnsi="Times New Roman"/>
        <w:sz w:val="24"/>
        <w:szCs w:val="24"/>
      </w:rPr>
      <w:tab/>
    </w:r>
    <w:r w:rsidR="00DC7730">
      <w:rPr>
        <w:rFonts w:ascii="Times New Roman" w:hAnsi="Times New Roman"/>
        <w:sz w:val="24"/>
        <w:szCs w:val="24"/>
      </w:rPr>
      <w:tab/>
    </w:r>
    <w:r w:rsidR="00DC7730">
      <w:rPr>
        <w:rFonts w:ascii="Times New Roman" w:hAnsi="Times New Roman"/>
        <w:sz w:val="24"/>
        <w:szCs w:val="24"/>
      </w:rPr>
      <w:tab/>
    </w:r>
    <w:r w:rsidR="00DC7730">
      <w:rPr>
        <w:rFonts w:ascii="Times New Roman" w:hAnsi="Times New Roman"/>
        <w:sz w:val="24"/>
        <w:szCs w:val="24"/>
      </w:rPr>
      <w:tab/>
    </w:r>
    <w:r w:rsidR="00DC7730">
      <w:rPr>
        <w:rFonts w:ascii="Times New Roman" w:hAnsi="Times New Roman"/>
        <w:sz w:val="24"/>
        <w:szCs w:val="24"/>
      </w:rPr>
      <w:tab/>
    </w:r>
    <w:r w:rsidR="00DC7730">
      <w:rPr>
        <w:rFonts w:ascii="Times New Roman" w:hAnsi="Times New Roman"/>
        <w:sz w:val="24"/>
        <w:szCs w:val="24"/>
      </w:rPr>
      <w:tab/>
    </w:r>
    <w:r w:rsidR="00DC7730">
      <w:rPr>
        <w:rFonts w:ascii="Times New Roman" w:hAnsi="Times New Roman"/>
        <w:sz w:val="24"/>
        <w:szCs w:val="24"/>
      </w:rPr>
      <w:tab/>
    </w:r>
    <w:r w:rsidR="00DC7730">
      <w:rPr>
        <w:rFonts w:ascii="Times New Roman" w:hAnsi="Times New Roman"/>
        <w:sz w:val="24"/>
        <w:szCs w:val="24"/>
      </w:rPr>
      <w:tab/>
      <w:t xml:space="preserve">        </w:t>
    </w:r>
    <w:r w:rsidR="00DC7730" w:rsidRPr="00DC7730">
      <w:rPr>
        <w:rFonts w:ascii="Times New Roman" w:hAnsi="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930A7"/>
    <w:multiLevelType w:val="hybridMultilevel"/>
    <w:tmpl w:val="5AB06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36C03"/>
    <w:rsid w:val="00040A9B"/>
    <w:rsid w:val="000434B5"/>
    <w:rsid w:val="000448E1"/>
    <w:rsid w:val="00054A03"/>
    <w:rsid w:val="0006065A"/>
    <w:rsid w:val="000651AF"/>
    <w:rsid w:val="00066860"/>
    <w:rsid w:val="000705A9"/>
    <w:rsid w:val="0007105E"/>
    <w:rsid w:val="0008189D"/>
    <w:rsid w:val="00087688"/>
    <w:rsid w:val="0009259D"/>
    <w:rsid w:val="000955B2"/>
    <w:rsid w:val="000A0371"/>
    <w:rsid w:val="000D1839"/>
    <w:rsid w:val="000D27FE"/>
    <w:rsid w:val="000E430F"/>
    <w:rsid w:val="000F09E8"/>
    <w:rsid w:val="001364EA"/>
    <w:rsid w:val="0016776C"/>
    <w:rsid w:val="00197556"/>
    <w:rsid w:val="001A5D37"/>
    <w:rsid w:val="001B3397"/>
    <w:rsid w:val="001C652D"/>
    <w:rsid w:val="001F1467"/>
    <w:rsid w:val="001F4682"/>
    <w:rsid w:val="001F7BFD"/>
    <w:rsid w:val="002006FF"/>
    <w:rsid w:val="00200A65"/>
    <w:rsid w:val="00217D9F"/>
    <w:rsid w:val="00223046"/>
    <w:rsid w:val="002233D7"/>
    <w:rsid w:val="00252C22"/>
    <w:rsid w:val="002622B1"/>
    <w:rsid w:val="0027468D"/>
    <w:rsid w:val="00275A00"/>
    <w:rsid w:val="00292E40"/>
    <w:rsid w:val="00293914"/>
    <w:rsid w:val="002B20E3"/>
    <w:rsid w:val="002B40D7"/>
    <w:rsid w:val="002D2D63"/>
    <w:rsid w:val="002D46E4"/>
    <w:rsid w:val="002E268B"/>
    <w:rsid w:val="002F2DB5"/>
    <w:rsid w:val="002F381B"/>
    <w:rsid w:val="003007D6"/>
    <w:rsid w:val="00321260"/>
    <w:rsid w:val="003245E7"/>
    <w:rsid w:val="0032752A"/>
    <w:rsid w:val="00327F69"/>
    <w:rsid w:val="0035572C"/>
    <w:rsid w:val="00360B79"/>
    <w:rsid w:val="00361DA5"/>
    <w:rsid w:val="00371151"/>
    <w:rsid w:val="0038195B"/>
    <w:rsid w:val="003922F5"/>
    <w:rsid w:val="00393653"/>
    <w:rsid w:val="003C529B"/>
    <w:rsid w:val="003D1E00"/>
    <w:rsid w:val="003D7AF6"/>
    <w:rsid w:val="003E0E57"/>
    <w:rsid w:val="003F4391"/>
    <w:rsid w:val="004143E6"/>
    <w:rsid w:val="00425462"/>
    <w:rsid w:val="00430668"/>
    <w:rsid w:val="00445604"/>
    <w:rsid w:val="00450904"/>
    <w:rsid w:val="00461066"/>
    <w:rsid w:val="00464631"/>
    <w:rsid w:val="00476B79"/>
    <w:rsid w:val="00482DF3"/>
    <w:rsid w:val="004853D4"/>
    <w:rsid w:val="004A0640"/>
    <w:rsid w:val="004B0FDB"/>
    <w:rsid w:val="004B3457"/>
    <w:rsid w:val="004C279A"/>
    <w:rsid w:val="004C4539"/>
    <w:rsid w:val="004D3A4C"/>
    <w:rsid w:val="004F3213"/>
    <w:rsid w:val="004F3523"/>
    <w:rsid w:val="004F5A13"/>
    <w:rsid w:val="00506642"/>
    <w:rsid w:val="00511F3B"/>
    <w:rsid w:val="00512D0F"/>
    <w:rsid w:val="00527366"/>
    <w:rsid w:val="00537D42"/>
    <w:rsid w:val="00595265"/>
    <w:rsid w:val="00595DC0"/>
    <w:rsid w:val="005A0B6D"/>
    <w:rsid w:val="005A2E93"/>
    <w:rsid w:val="005A388B"/>
    <w:rsid w:val="005B77ED"/>
    <w:rsid w:val="005C38A1"/>
    <w:rsid w:val="005E0F5B"/>
    <w:rsid w:val="005E44EA"/>
    <w:rsid w:val="005F278B"/>
    <w:rsid w:val="005F2F8B"/>
    <w:rsid w:val="00613A57"/>
    <w:rsid w:val="006300AF"/>
    <w:rsid w:val="00632F4A"/>
    <w:rsid w:val="00640145"/>
    <w:rsid w:val="006436B2"/>
    <w:rsid w:val="00650C46"/>
    <w:rsid w:val="00662BC4"/>
    <w:rsid w:val="0067633E"/>
    <w:rsid w:val="00692915"/>
    <w:rsid w:val="0069389F"/>
    <w:rsid w:val="00694642"/>
    <w:rsid w:val="00696904"/>
    <w:rsid w:val="006A1F22"/>
    <w:rsid w:val="006B236B"/>
    <w:rsid w:val="006B658A"/>
    <w:rsid w:val="006C223D"/>
    <w:rsid w:val="006C55D6"/>
    <w:rsid w:val="006C77DF"/>
    <w:rsid w:val="006D4C23"/>
    <w:rsid w:val="006E6A20"/>
    <w:rsid w:val="00702C7C"/>
    <w:rsid w:val="00734170"/>
    <w:rsid w:val="0073686F"/>
    <w:rsid w:val="00737553"/>
    <w:rsid w:val="007426AA"/>
    <w:rsid w:val="00766B73"/>
    <w:rsid w:val="007720D5"/>
    <w:rsid w:val="00797172"/>
    <w:rsid w:val="00797AF4"/>
    <w:rsid w:val="007A1548"/>
    <w:rsid w:val="007B3DFC"/>
    <w:rsid w:val="007C10A4"/>
    <w:rsid w:val="007D1EF1"/>
    <w:rsid w:val="007D2C88"/>
    <w:rsid w:val="007E7C3C"/>
    <w:rsid w:val="00802893"/>
    <w:rsid w:val="0081120C"/>
    <w:rsid w:val="00817479"/>
    <w:rsid w:val="00826059"/>
    <w:rsid w:val="00837BAD"/>
    <w:rsid w:val="00845F0E"/>
    <w:rsid w:val="00883A74"/>
    <w:rsid w:val="0088784D"/>
    <w:rsid w:val="0089233D"/>
    <w:rsid w:val="008973BD"/>
    <w:rsid w:val="008A1FDE"/>
    <w:rsid w:val="008A6E16"/>
    <w:rsid w:val="008B252B"/>
    <w:rsid w:val="008B4228"/>
    <w:rsid w:val="008D30C1"/>
    <w:rsid w:val="008E009D"/>
    <w:rsid w:val="008E08DE"/>
    <w:rsid w:val="008E3A79"/>
    <w:rsid w:val="008E7CD5"/>
    <w:rsid w:val="008F6C0D"/>
    <w:rsid w:val="00907FF5"/>
    <w:rsid w:val="00917E73"/>
    <w:rsid w:val="0092303D"/>
    <w:rsid w:val="00923B70"/>
    <w:rsid w:val="00925150"/>
    <w:rsid w:val="00937236"/>
    <w:rsid w:val="009512C7"/>
    <w:rsid w:val="009639EF"/>
    <w:rsid w:val="00972ED9"/>
    <w:rsid w:val="0097515E"/>
    <w:rsid w:val="00991E52"/>
    <w:rsid w:val="00994128"/>
    <w:rsid w:val="009A5EB7"/>
    <w:rsid w:val="009D24C2"/>
    <w:rsid w:val="00A11464"/>
    <w:rsid w:val="00A12251"/>
    <w:rsid w:val="00A12780"/>
    <w:rsid w:val="00A16011"/>
    <w:rsid w:val="00A301CB"/>
    <w:rsid w:val="00A35D7B"/>
    <w:rsid w:val="00A36D13"/>
    <w:rsid w:val="00A400A5"/>
    <w:rsid w:val="00A44462"/>
    <w:rsid w:val="00A4713E"/>
    <w:rsid w:val="00A51990"/>
    <w:rsid w:val="00A53430"/>
    <w:rsid w:val="00A7534F"/>
    <w:rsid w:val="00A7762F"/>
    <w:rsid w:val="00A82380"/>
    <w:rsid w:val="00A91B47"/>
    <w:rsid w:val="00A94255"/>
    <w:rsid w:val="00AB4526"/>
    <w:rsid w:val="00AB51B4"/>
    <w:rsid w:val="00B04AC4"/>
    <w:rsid w:val="00B118B9"/>
    <w:rsid w:val="00B143C6"/>
    <w:rsid w:val="00B17947"/>
    <w:rsid w:val="00B23544"/>
    <w:rsid w:val="00B249A4"/>
    <w:rsid w:val="00B47F59"/>
    <w:rsid w:val="00B61CA7"/>
    <w:rsid w:val="00B65B2D"/>
    <w:rsid w:val="00B77E48"/>
    <w:rsid w:val="00B80F91"/>
    <w:rsid w:val="00B87603"/>
    <w:rsid w:val="00B93411"/>
    <w:rsid w:val="00BA294F"/>
    <w:rsid w:val="00BA2B46"/>
    <w:rsid w:val="00BA680A"/>
    <w:rsid w:val="00BB424C"/>
    <w:rsid w:val="00BB612C"/>
    <w:rsid w:val="00BD0F65"/>
    <w:rsid w:val="00BD2C8A"/>
    <w:rsid w:val="00BF6AE7"/>
    <w:rsid w:val="00C008D6"/>
    <w:rsid w:val="00C13F5B"/>
    <w:rsid w:val="00C16E9B"/>
    <w:rsid w:val="00C21225"/>
    <w:rsid w:val="00C304E9"/>
    <w:rsid w:val="00C349CB"/>
    <w:rsid w:val="00C435E5"/>
    <w:rsid w:val="00C447FB"/>
    <w:rsid w:val="00C530D2"/>
    <w:rsid w:val="00C63C75"/>
    <w:rsid w:val="00C676FD"/>
    <w:rsid w:val="00C70DA6"/>
    <w:rsid w:val="00C72B71"/>
    <w:rsid w:val="00C72CA9"/>
    <w:rsid w:val="00C74E2A"/>
    <w:rsid w:val="00C80469"/>
    <w:rsid w:val="00C870C8"/>
    <w:rsid w:val="00C96115"/>
    <w:rsid w:val="00CA28E2"/>
    <w:rsid w:val="00CC18BE"/>
    <w:rsid w:val="00CF3854"/>
    <w:rsid w:val="00CF55DE"/>
    <w:rsid w:val="00CF79EE"/>
    <w:rsid w:val="00D06B7D"/>
    <w:rsid w:val="00D10126"/>
    <w:rsid w:val="00D10512"/>
    <w:rsid w:val="00D1557D"/>
    <w:rsid w:val="00D1560A"/>
    <w:rsid w:val="00D2114F"/>
    <w:rsid w:val="00D216BA"/>
    <w:rsid w:val="00D2794F"/>
    <w:rsid w:val="00D3144C"/>
    <w:rsid w:val="00D56CF1"/>
    <w:rsid w:val="00D60778"/>
    <w:rsid w:val="00D61C1B"/>
    <w:rsid w:val="00D678B6"/>
    <w:rsid w:val="00D679BC"/>
    <w:rsid w:val="00D74863"/>
    <w:rsid w:val="00D748BB"/>
    <w:rsid w:val="00D827A5"/>
    <w:rsid w:val="00DA2703"/>
    <w:rsid w:val="00DB2941"/>
    <w:rsid w:val="00DC1289"/>
    <w:rsid w:val="00DC7730"/>
    <w:rsid w:val="00DD180C"/>
    <w:rsid w:val="00DD465E"/>
    <w:rsid w:val="00DE0E4D"/>
    <w:rsid w:val="00DE347B"/>
    <w:rsid w:val="00DE5AFF"/>
    <w:rsid w:val="00E05B4F"/>
    <w:rsid w:val="00E127D2"/>
    <w:rsid w:val="00E13FBF"/>
    <w:rsid w:val="00E15B0B"/>
    <w:rsid w:val="00E53E15"/>
    <w:rsid w:val="00E57A37"/>
    <w:rsid w:val="00E62275"/>
    <w:rsid w:val="00E630E8"/>
    <w:rsid w:val="00E64471"/>
    <w:rsid w:val="00E86D5A"/>
    <w:rsid w:val="00E96156"/>
    <w:rsid w:val="00E973D7"/>
    <w:rsid w:val="00EB0924"/>
    <w:rsid w:val="00ED2BA1"/>
    <w:rsid w:val="00F23DDF"/>
    <w:rsid w:val="00F52C2C"/>
    <w:rsid w:val="00F52D3D"/>
    <w:rsid w:val="00F55ED5"/>
    <w:rsid w:val="00F63455"/>
    <w:rsid w:val="00F641E7"/>
    <w:rsid w:val="00F67AFF"/>
    <w:rsid w:val="00F821B1"/>
    <w:rsid w:val="00F86539"/>
    <w:rsid w:val="00F90FE0"/>
    <w:rsid w:val="00F9729F"/>
    <w:rsid w:val="00FB36DF"/>
    <w:rsid w:val="00FB5574"/>
    <w:rsid w:val="00FB5870"/>
    <w:rsid w:val="00FB6C0E"/>
    <w:rsid w:val="00FC3FF7"/>
    <w:rsid w:val="00FC66A9"/>
    <w:rsid w:val="00FD07B6"/>
    <w:rsid w:val="00FE37FA"/>
    <w:rsid w:val="00FE4E63"/>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16C42-BB6F-4630-8751-B2C29691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 w:type="character" w:customStyle="1" w:styleId="selectable">
    <w:name w:val="selectable"/>
    <w:basedOn w:val="DefaultParagraphFont"/>
    <w:rsid w:val="006E6A20"/>
  </w:style>
  <w:style w:type="character" w:styleId="Hyperlink">
    <w:name w:val="Hyperlink"/>
    <w:basedOn w:val="DefaultParagraphFont"/>
    <w:uiPriority w:val="99"/>
    <w:unhideWhenUsed/>
    <w:rsid w:val="006E6A20"/>
    <w:rPr>
      <w:color w:val="0563C1" w:themeColor="hyperlink"/>
      <w:u w:val="single"/>
    </w:rPr>
  </w:style>
  <w:style w:type="paragraph" w:styleId="ListParagraph">
    <w:name w:val="List Paragraph"/>
    <w:basedOn w:val="Normal"/>
    <w:uiPriority w:val="34"/>
    <w:qFormat/>
    <w:rsid w:val="00476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1475">
      <w:bodyDiv w:val="1"/>
      <w:marLeft w:val="0"/>
      <w:marRight w:val="0"/>
      <w:marTop w:val="0"/>
      <w:marBottom w:val="0"/>
      <w:divBdr>
        <w:top w:val="none" w:sz="0" w:space="0" w:color="auto"/>
        <w:left w:val="none" w:sz="0" w:space="0" w:color="auto"/>
        <w:bottom w:val="none" w:sz="0" w:space="0" w:color="auto"/>
        <w:right w:val="none" w:sz="0" w:space="0" w:color="auto"/>
      </w:divBdr>
      <w:divsChild>
        <w:div w:id="3480428">
          <w:marLeft w:val="0"/>
          <w:marRight w:val="0"/>
          <w:marTop w:val="0"/>
          <w:marBottom w:val="0"/>
          <w:divBdr>
            <w:top w:val="none" w:sz="0" w:space="0" w:color="auto"/>
            <w:left w:val="none" w:sz="0" w:space="0" w:color="auto"/>
            <w:bottom w:val="none" w:sz="0" w:space="0" w:color="auto"/>
            <w:right w:val="none" w:sz="0" w:space="0" w:color="auto"/>
          </w:divBdr>
        </w:div>
      </w:divsChild>
    </w:div>
    <w:div w:id="207453941">
      <w:bodyDiv w:val="1"/>
      <w:marLeft w:val="0"/>
      <w:marRight w:val="0"/>
      <w:marTop w:val="0"/>
      <w:marBottom w:val="0"/>
      <w:divBdr>
        <w:top w:val="none" w:sz="0" w:space="0" w:color="auto"/>
        <w:left w:val="none" w:sz="0" w:space="0" w:color="auto"/>
        <w:bottom w:val="none" w:sz="0" w:space="0" w:color="auto"/>
        <w:right w:val="none" w:sz="0" w:space="0" w:color="auto"/>
      </w:divBdr>
      <w:divsChild>
        <w:div w:id="426191058">
          <w:marLeft w:val="0"/>
          <w:marRight w:val="0"/>
          <w:marTop w:val="0"/>
          <w:marBottom w:val="0"/>
          <w:divBdr>
            <w:top w:val="none" w:sz="0" w:space="0" w:color="auto"/>
            <w:left w:val="none" w:sz="0" w:space="0" w:color="auto"/>
            <w:bottom w:val="none" w:sz="0" w:space="0" w:color="auto"/>
            <w:right w:val="none" w:sz="0" w:space="0" w:color="auto"/>
          </w:divBdr>
        </w:div>
      </w:divsChild>
    </w:div>
    <w:div w:id="687408726">
      <w:bodyDiv w:val="1"/>
      <w:marLeft w:val="0"/>
      <w:marRight w:val="0"/>
      <w:marTop w:val="0"/>
      <w:marBottom w:val="0"/>
      <w:divBdr>
        <w:top w:val="none" w:sz="0" w:space="0" w:color="auto"/>
        <w:left w:val="none" w:sz="0" w:space="0" w:color="auto"/>
        <w:bottom w:val="none" w:sz="0" w:space="0" w:color="auto"/>
        <w:right w:val="none" w:sz="0" w:space="0" w:color="auto"/>
      </w:divBdr>
      <w:divsChild>
        <w:div w:id="1015230615">
          <w:marLeft w:val="0"/>
          <w:marRight w:val="0"/>
          <w:marTop w:val="0"/>
          <w:marBottom w:val="0"/>
          <w:divBdr>
            <w:top w:val="none" w:sz="0" w:space="0" w:color="auto"/>
            <w:left w:val="none" w:sz="0" w:space="0" w:color="auto"/>
            <w:bottom w:val="none" w:sz="0" w:space="0" w:color="auto"/>
            <w:right w:val="none" w:sz="0" w:space="0" w:color="auto"/>
          </w:divBdr>
        </w:div>
      </w:divsChild>
    </w:div>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 w:id="1012486258">
      <w:bodyDiv w:val="1"/>
      <w:marLeft w:val="0"/>
      <w:marRight w:val="0"/>
      <w:marTop w:val="0"/>
      <w:marBottom w:val="0"/>
      <w:divBdr>
        <w:top w:val="none" w:sz="0" w:space="0" w:color="auto"/>
        <w:left w:val="none" w:sz="0" w:space="0" w:color="auto"/>
        <w:bottom w:val="none" w:sz="0" w:space="0" w:color="auto"/>
        <w:right w:val="none" w:sz="0" w:space="0" w:color="auto"/>
      </w:divBdr>
      <w:divsChild>
        <w:div w:id="993683038">
          <w:marLeft w:val="0"/>
          <w:marRight w:val="0"/>
          <w:marTop w:val="0"/>
          <w:marBottom w:val="0"/>
          <w:divBdr>
            <w:top w:val="none" w:sz="0" w:space="0" w:color="auto"/>
            <w:left w:val="none" w:sz="0" w:space="0" w:color="auto"/>
            <w:bottom w:val="none" w:sz="0" w:space="0" w:color="auto"/>
            <w:right w:val="none" w:sz="0" w:space="0" w:color="auto"/>
          </w:divBdr>
        </w:div>
      </w:divsChild>
    </w:div>
    <w:div w:id="1636175952">
      <w:bodyDiv w:val="1"/>
      <w:marLeft w:val="0"/>
      <w:marRight w:val="0"/>
      <w:marTop w:val="0"/>
      <w:marBottom w:val="0"/>
      <w:divBdr>
        <w:top w:val="none" w:sz="0" w:space="0" w:color="auto"/>
        <w:left w:val="none" w:sz="0" w:space="0" w:color="auto"/>
        <w:bottom w:val="none" w:sz="0" w:space="0" w:color="auto"/>
        <w:right w:val="none" w:sz="0" w:space="0" w:color="auto"/>
      </w:divBdr>
      <w:divsChild>
        <w:div w:id="1751460039">
          <w:marLeft w:val="0"/>
          <w:marRight w:val="0"/>
          <w:marTop w:val="0"/>
          <w:marBottom w:val="0"/>
          <w:divBdr>
            <w:top w:val="none" w:sz="0" w:space="0" w:color="auto"/>
            <w:left w:val="none" w:sz="0" w:space="0" w:color="auto"/>
            <w:bottom w:val="none" w:sz="0" w:space="0" w:color="auto"/>
            <w:right w:val="none" w:sz="0" w:space="0" w:color="auto"/>
          </w:divBdr>
        </w:div>
      </w:divsChild>
    </w:div>
    <w:div w:id="1714579602">
      <w:bodyDiv w:val="1"/>
      <w:marLeft w:val="0"/>
      <w:marRight w:val="0"/>
      <w:marTop w:val="0"/>
      <w:marBottom w:val="0"/>
      <w:divBdr>
        <w:top w:val="none" w:sz="0" w:space="0" w:color="auto"/>
        <w:left w:val="none" w:sz="0" w:space="0" w:color="auto"/>
        <w:bottom w:val="none" w:sz="0" w:space="0" w:color="auto"/>
        <w:right w:val="none" w:sz="0" w:space="0" w:color="auto"/>
      </w:divBdr>
      <w:divsChild>
        <w:div w:id="502742326">
          <w:marLeft w:val="0"/>
          <w:marRight w:val="0"/>
          <w:marTop w:val="0"/>
          <w:marBottom w:val="0"/>
          <w:divBdr>
            <w:top w:val="none" w:sz="0" w:space="0" w:color="auto"/>
            <w:left w:val="none" w:sz="0" w:space="0" w:color="auto"/>
            <w:bottom w:val="none" w:sz="0" w:space="0" w:color="auto"/>
            <w:right w:val="none" w:sz="0" w:space="0" w:color="auto"/>
          </w:divBdr>
        </w:div>
      </w:divsChild>
    </w:div>
    <w:div w:id="1752969592">
      <w:bodyDiv w:val="1"/>
      <w:marLeft w:val="0"/>
      <w:marRight w:val="0"/>
      <w:marTop w:val="0"/>
      <w:marBottom w:val="0"/>
      <w:divBdr>
        <w:top w:val="none" w:sz="0" w:space="0" w:color="auto"/>
        <w:left w:val="none" w:sz="0" w:space="0" w:color="auto"/>
        <w:bottom w:val="none" w:sz="0" w:space="0" w:color="auto"/>
        <w:right w:val="none" w:sz="0" w:space="0" w:color="auto"/>
      </w:divBdr>
      <w:divsChild>
        <w:div w:id="437067631">
          <w:marLeft w:val="0"/>
          <w:marRight w:val="0"/>
          <w:marTop w:val="0"/>
          <w:marBottom w:val="0"/>
          <w:divBdr>
            <w:top w:val="none" w:sz="0" w:space="0" w:color="auto"/>
            <w:left w:val="none" w:sz="0" w:space="0" w:color="auto"/>
            <w:bottom w:val="none" w:sz="0" w:space="0" w:color="auto"/>
            <w:right w:val="none" w:sz="0" w:space="0" w:color="auto"/>
          </w:divBdr>
        </w:div>
      </w:divsChild>
    </w:div>
    <w:div w:id="1787578760">
      <w:bodyDiv w:val="1"/>
      <w:marLeft w:val="0"/>
      <w:marRight w:val="0"/>
      <w:marTop w:val="0"/>
      <w:marBottom w:val="0"/>
      <w:divBdr>
        <w:top w:val="none" w:sz="0" w:space="0" w:color="auto"/>
        <w:left w:val="none" w:sz="0" w:space="0" w:color="auto"/>
        <w:bottom w:val="none" w:sz="0" w:space="0" w:color="auto"/>
        <w:right w:val="none" w:sz="0" w:space="0" w:color="auto"/>
      </w:divBdr>
      <w:divsChild>
        <w:div w:id="1635335148">
          <w:marLeft w:val="0"/>
          <w:marRight w:val="0"/>
          <w:marTop w:val="0"/>
          <w:marBottom w:val="0"/>
          <w:divBdr>
            <w:top w:val="none" w:sz="0" w:space="0" w:color="auto"/>
            <w:left w:val="none" w:sz="0" w:space="0" w:color="auto"/>
            <w:bottom w:val="none" w:sz="0" w:space="0" w:color="auto"/>
            <w:right w:val="none" w:sz="0" w:space="0" w:color="auto"/>
          </w:divBdr>
        </w:div>
      </w:divsChild>
    </w:div>
    <w:div w:id="1828862207">
      <w:bodyDiv w:val="1"/>
      <w:marLeft w:val="0"/>
      <w:marRight w:val="0"/>
      <w:marTop w:val="0"/>
      <w:marBottom w:val="0"/>
      <w:divBdr>
        <w:top w:val="none" w:sz="0" w:space="0" w:color="auto"/>
        <w:left w:val="none" w:sz="0" w:space="0" w:color="auto"/>
        <w:bottom w:val="none" w:sz="0" w:space="0" w:color="auto"/>
        <w:right w:val="none" w:sz="0" w:space="0" w:color="auto"/>
      </w:divBdr>
      <w:divsChild>
        <w:div w:id="80080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dney.org/atoz/content/peritone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dney.org/atoz/content/dialysisinfo" TargetMode="External"/><Relationship Id="rId5" Type="http://schemas.openxmlformats.org/officeDocument/2006/relationships/webSettings" Target="webSettings.xml"/><Relationship Id="rId10" Type="http://schemas.openxmlformats.org/officeDocument/2006/relationships/hyperlink" Target="http://www.nhs.uk/Conditions/Dialysis/Pages/Introduction.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A7AE3-5769-46FE-A959-0A020E27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17</cp:revision>
  <dcterms:created xsi:type="dcterms:W3CDTF">2016-11-27T15:09:00Z</dcterms:created>
  <dcterms:modified xsi:type="dcterms:W3CDTF">2016-11-27T16:34:00Z</dcterms:modified>
</cp:coreProperties>
</file>