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AA3E4B" w:rsidRDefault="00A64BF1" w:rsidP="00AA3E4B">
      <w:pPr>
        <w:pStyle w:val="BodyText"/>
        <w:ind w:firstLine="720"/>
        <w:contextualSpacing/>
      </w:pPr>
    </w:p>
    <w:p w:rsidR="00A64BF1" w:rsidRPr="00AA3E4B" w:rsidRDefault="00A64BF1" w:rsidP="00AA3E4B">
      <w:pPr>
        <w:pStyle w:val="BodyText"/>
        <w:ind w:firstLine="720"/>
        <w:contextualSpacing/>
      </w:pPr>
    </w:p>
    <w:p w:rsidR="00A64BF1" w:rsidRPr="00AA3E4B" w:rsidRDefault="00A64BF1" w:rsidP="00AA3E4B">
      <w:pPr>
        <w:pStyle w:val="BodyText"/>
        <w:ind w:firstLine="720"/>
        <w:contextualSpacing/>
      </w:pPr>
    </w:p>
    <w:p w:rsidR="00A64BF1" w:rsidRPr="00AA3E4B" w:rsidRDefault="00A64BF1" w:rsidP="00AA3E4B">
      <w:pPr>
        <w:pStyle w:val="BodyText"/>
        <w:ind w:firstLine="720"/>
        <w:contextualSpacing/>
      </w:pPr>
    </w:p>
    <w:p w:rsidR="005A472E" w:rsidRDefault="005A472E" w:rsidP="00AA3E4B">
      <w:pPr>
        <w:pStyle w:val="Heading1"/>
        <w:numPr>
          <w:ilvl w:val="0"/>
          <w:numId w:val="0"/>
        </w:numPr>
        <w:contextualSpacing/>
        <w:rPr>
          <w:rStyle w:val="selectable"/>
        </w:rPr>
      </w:pPr>
      <w:bookmarkStart w:id="0" w:name="bkAuthor"/>
      <w:bookmarkEnd w:id="0"/>
      <w:r>
        <w:t>Analysis Of The Argument Raise By</w:t>
      </w:r>
      <w:r w:rsidRPr="005A472E">
        <w:t xml:space="preserve"> </w:t>
      </w:r>
      <w:r w:rsidRPr="00AA3E4B">
        <w:t>Nannerl O</w:t>
      </w:r>
      <w:r>
        <w:t xml:space="preserve">. </w:t>
      </w:r>
      <w:r>
        <w:rPr>
          <w:rStyle w:val="selectable"/>
        </w:rPr>
        <w:t xml:space="preserve">Keohane </w:t>
      </w:r>
    </w:p>
    <w:p w:rsidR="00BD49E2" w:rsidRPr="00AA3E4B" w:rsidRDefault="005A472E" w:rsidP="00AA3E4B">
      <w:pPr>
        <w:pStyle w:val="Heading1"/>
        <w:numPr>
          <w:ilvl w:val="0"/>
          <w:numId w:val="0"/>
        </w:numPr>
        <w:contextualSpacing/>
      </w:pPr>
      <w:r>
        <w:rPr>
          <w:rStyle w:val="selectable"/>
        </w:rPr>
        <w:t xml:space="preserve">In </w:t>
      </w:r>
      <w:r w:rsidRPr="005A472E">
        <w:rPr>
          <w:rStyle w:val="selectable"/>
        </w:rPr>
        <w:t>“</w:t>
      </w:r>
      <w:r w:rsidRPr="005A472E">
        <w:rPr>
          <w:rStyle w:val="selectable"/>
          <w:iCs/>
        </w:rPr>
        <w:t>Self-Fashioning in Society and Solitude</w:t>
      </w:r>
      <w:r w:rsidRPr="005A472E">
        <w:rPr>
          <w:rStyle w:val="selectable"/>
          <w:iCs/>
        </w:rPr>
        <w:t>”</w:t>
      </w:r>
    </w:p>
    <w:p w:rsidR="00A64BF1" w:rsidRPr="00AA3E4B" w:rsidRDefault="00BD49E2" w:rsidP="00AA3E4B">
      <w:pPr>
        <w:pStyle w:val="Heading1"/>
        <w:numPr>
          <w:ilvl w:val="0"/>
          <w:numId w:val="0"/>
        </w:numPr>
        <w:contextualSpacing/>
      </w:pPr>
      <w:r w:rsidRPr="00AA3E4B">
        <w:t>Your Name</w:t>
      </w:r>
    </w:p>
    <w:p w:rsidR="00A64BF1" w:rsidRPr="00AA3E4B" w:rsidRDefault="00BD49E2" w:rsidP="00AA3E4B">
      <w:pPr>
        <w:pStyle w:val="Heading1"/>
        <w:numPr>
          <w:ilvl w:val="0"/>
          <w:numId w:val="0"/>
        </w:numPr>
        <w:contextualSpacing/>
      </w:pPr>
      <w:bookmarkStart w:id="1" w:name="bkAuthorAffil"/>
      <w:bookmarkEnd w:id="1"/>
      <w:r w:rsidRPr="00AA3E4B">
        <w:t>Course</w:t>
      </w:r>
    </w:p>
    <w:p w:rsidR="00A64BF1" w:rsidRPr="00AA3E4B" w:rsidRDefault="006E6F80" w:rsidP="00AA3E4B">
      <w:pPr>
        <w:pStyle w:val="BodyText"/>
        <w:ind w:firstLine="0"/>
        <w:contextualSpacing/>
        <w:jc w:val="center"/>
      </w:pPr>
      <w:r w:rsidRPr="00AA3E4B">
        <w:t>Due Date</w:t>
      </w:r>
    </w:p>
    <w:p w:rsidR="00A64BF1" w:rsidRPr="00AA3E4B" w:rsidRDefault="006E6F80" w:rsidP="00AA3E4B">
      <w:pPr>
        <w:pStyle w:val="BodyText"/>
        <w:ind w:firstLine="0"/>
        <w:contextualSpacing/>
        <w:jc w:val="center"/>
      </w:pPr>
      <w:r w:rsidRPr="00AA3E4B">
        <w:t>Instructor Name</w:t>
      </w:r>
    </w:p>
    <w:p w:rsidR="007149B4" w:rsidRPr="00AA3E4B" w:rsidRDefault="00B6002A" w:rsidP="00AA3E4B">
      <w:pPr>
        <w:suppressAutoHyphens w:val="0"/>
        <w:spacing w:line="480" w:lineRule="auto"/>
        <w:ind w:firstLine="720"/>
        <w:contextualSpacing/>
        <w:rPr>
          <w:rFonts w:ascii="Times New Roman" w:hAnsi="Times New Roman" w:cs="Times New Roman"/>
          <w:color w:val="000000"/>
          <w:szCs w:val="24"/>
        </w:rPr>
      </w:pPr>
      <w:r w:rsidRPr="00AA3E4B">
        <w:rPr>
          <w:rFonts w:ascii="Times New Roman" w:hAnsi="Times New Roman" w:cs="Times New Roman"/>
          <w:color w:val="000000"/>
          <w:szCs w:val="24"/>
        </w:rPr>
        <w:br w:type="page"/>
      </w:r>
    </w:p>
    <w:p w:rsidR="000459B5" w:rsidRPr="00AA3E4B"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lastRenderedPageBreak/>
        <w:t>The primary purpose that makes people seek education is to broaden the mind as well as increase the chances to gain access to better and higher opportunities in life. However, it is apparent that different individuals cite different reasons for pursuing education, and more so, college education but on a close examination of these reasons, there is a clear indication that they founded on self-interest and revolves around the concept and need for proper self-fashioning. For purposes of this research task, this paper analyzes and explores the claims that scholar and political theorist, Nannerl O</w:t>
      </w:r>
      <w:r w:rsidR="005A472E">
        <w:rPr>
          <w:rFonts w:ascii="Times New Roman" w:hAnsi="Times New Roman" w:cs="Times New Roman"/>
        </w:rPr>
        <w:t>.</w:t>
      </w:r>
      <w:r w:rsidRPr="00AA3E4B">
        <w:rPr>
          <w:rFonts w:ascii="Times New Roman" w:hAnsi="Times New Roman" w:cs="Times New Roman"/>
        </w:rPr>
        <w:t xml:space="preserve"> Keohane makes in her 2013 article titles “Self-Fashioning in Society and Solitude: On Crafting A Liberal-Arts Education.” A secondary opinion will be sourced from the ideas expressed by scholar and philosopher, Nichola</w:t>
      </w:r>
      <w:r w:rsidR="009C394A" w:rsidRPr="00AA3E4B">
        <w:rPr>
          <w:rFonts w:ascii="Times New Roman" w:hAnsi="Times New Roman" w:cs="Times New Roman"/>
        </w:rPr>
        <w:t>o</w:t>
      </w:r>
      <w:r w:rsidRPr="00AA3E4B">
        <w:rPr>
          <w:rFonts w:ascii="Times New Roman" w:hAnsi="Times New Roman" w:cs="Times New Roman"/>
        </w:rPr>
        <w:t>s Jones in his article, “Liberal Arts and the Advantage of Being Useless.” Hopefully, by the end of this paper, the reader will have a stronger conviction regarding the importance of education, and more importantly, the importance and advantages of the liberal arts in self-fashioning and creation of a positive and significant self-hood.</w:t>
      </w:r>
    </w:p>
    <w:p w:rsidR="00D050B9"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t xml:space="preserve">The claim that Keohane (2013) makes in the article is that the education experience is unique for each person, and therefore each student must use available materials and resources wisely. This idea is based on the foundation of an even more specific central argument of self-fashioning that the scholar strongly holds. On this note, the scholar maintains that it [self-fashioning] is part of the longstanding purpose of higher education, especially in the sciences and liberal arts. In other words, higher education purposes to help students fashion, create, and recreate themselves rather than just letting experiences and events sweep them along without their conscious participation. </w:t>
      </w:r>
    </w:p>
    <w:p w:rsidR="00D050B9" w:rsidRDefault="00D050B9">
      <w:pPr>
        <w:suppressAutoHyphens w:val="0"/>
        <w:rPr>
          <w:rFonts w:ascii="Times New Roman" w:hAnsi="Times New Roman" w:cs="Times New Roman"/>
        </w:rPr>
      </w:pPr>
      <w:r>
        <w:rPr>
          <w:rFonts w:ascii="Times New Roman" w:hAnsi="Times New Roman" w:cs="Times New Roman"/>
        </w:rPr>
        <w:br w:type="page"/>
      </w:r>
    </w:p>
    <w:p w:rsidR="000459B5" w:rsidRPr="00AA3E4B"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lastRenderedPageBreak/>
        <w:t>The implication of this is that students in higher education are expected to become part and parcel of the learning and development process. This is where the concept of mind-broadening comes in. At this point the question of whether people go to school to gain a set of skills that are directly transferable to a particular job arises. According to Keohane (2013), the answer to this is, No. This is because the scholar believes that over and above everything, education ought to help the student make something new and better for themselves. Over and above the job-specific skills and experiences likely to be derived from schooling, education is first and foremost supposed to create a path for the student to decide the exact person that they want to become away from the person that he or she has been taken to be. This is much of what being liberal is about.</w:t>
      </w:r>
    </w:p>
    <w:p w:rsidR="00D050B9"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t>It is true that the scholar raises a good argument by emphasizing on self-hood and self-fashioning above the mere acquisition of job-specific skills as the primary purpose of schooling. However, according to the current trend in education, which has been changing over time, the reader and other scholars may raise some slight contentions. For example, philosopher, Jones (Nd) argues that when people are young [in high school, college, graduate school] “it is easy to figure out what to do next” (p.1). This means that in relation to the argument raised by Keohane (2013), the students have everything figured out and all they need is to get the much-needed skills that will make them suitable for the job choices they have made. In this sense, the purpose of schooling would be to acquire a set of skills that are directly transferable to a job.</w:t>
      </w:r>
    </w:p>
    <w:p w:rsidR="00D050B9" w:rsidRDefault="00D050B9">
      <w:pPr>
        <w:suppressAutoHyphens w:val="0"/>
        <w:rPr>
          <w:rFonts w:ascii="Times New Roman" w:hAnsi="Times New Roman" w:cs="Times New Roman"/>
        </w:rPr>
      </w:pPr>
      <w:r>
        <w:rPr>
          <w:rFonts w:ascii="Times New Roman" w:hAnsi="Times New Roman" w:cs="Times New Roman"/>
        </w:rPr>
        <w:br w:type="page"/>
      </w:r>
    </w:p>
    <w:p w:rsidR="000459B5" w:rsidRPr="00AA3E4B"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lastRenderedPageBreak/>
        <w:t>However, it is good to note that Keohane (2013) is not against education and schooling being for purposes of work and gaining job-related skills for one job or the other. Rather, the scholar is of the opinion that, one the self is fully developed, getting on to the next step of work selection will not be a problem at all. In other words, self-fashioning is all encompassing because it enables the student to “know thyself” according to Apollo (Cited in Keohane, 2013. Np). Like, Jones (Nd), Keohane (2013) agrees that to some extent, students already know some things about themselves and may feel that they have everything figured out. However, when they go to institutions of higher learning, they get a chance to improve what they may or thought they knew about themselves. They perfect that which they know and can determine how far they can stretch and the best control measures to take if need be – this is what the political theorist keeps referring to as shaping one’s “self.”</w:t>
      </w:r>
    </w:p>
    <w:p w:rsidR="000459B5"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t xml:space="preserve">One may wonder, how this “self” is shaped and what it has to do with the liberal arts. Well, according to ancient philosopher and political theorist, Jean-Jacques Rousseau, the society plays a crucial role in shaping the self (Cited in Keohane, 2013. Np). In this respect, and for purposes of this research, the reader is more interested in the school society. On this note, Keohane (2013) notes that Rousseau maintained that human beings are “unusually intelligent, have the capacity for self-improvement, and adapt creatively to circumstance not just following instinct” (Np). The key word phrase here is in relation to the ability to “adapt creatively,” because this is what liberal arts are all about. </w:t>
      </w:r>
    </w:p>
    <w:p w:rsidR="00D050B9" w:rsidRDefault="00D050B9">
      <w:pPr>
        <w:suppressAutoHyphens w:val="0"/>
        <w:rPr>
          <w:rFonts w:ascii="Times New Roman" w:hAnsi="Times New Roman" w:cs="Times New Roman"/>
        </w:rPr>
      </w:pPr>
      <w:r>
        <w:rPr>
          <w:rFonts w:ascii="Times New Roman" w:hAnsi="Times New Roman" w:cs="Times New Roman"/>
        </w:rPr>
        <w:br w:type="page"/>
      </w:r>
    </w:p>
    <w:p w:rsidR="000459B5" w:rsidRPr="00AA3E4B"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lastRenderedPageBreak/>
        <w:t>In other words, the liberal arts are a call to creativity. It is noted that Liberal Arts Degree fosters and call for creativity, confidence, and imagination, enable people to communicate, and also require “some creativity and unguided exploration” (Jones, Nd. p7).  Keohane (2013) seems to be interested in the question of how the concept of the Liberal Arts can be employed in the understanding of the specific concept of self-hood in relation to student and education. Jones (Nd) notes that Liberal Arts are arts in the sense that each major in this field is a craft which employs methods and principles towards achieving a particular goal. Keohane (2013) on the other hand categorically states that the “formation of selfhood that depends on having somebody else shape you like a work of art falls short of forming a successful human being” (Np). The scholar further notes that this is the reason why theories of education have relied a lot on individual choices and the taking of a significant responsibility for one’s own intellectual development since the 18th Century. This simply means that chance to higher education, and to study a Liberal Art Course is a chance to be in charge one one’s life – the student gets a chance to be the artist rather than the piece of art. In other words, they are solely in control of their lives both in and out of school.</w:t>
      </w:r>
    </w:p>
    <w:p w:rsidR="00F361ED" w:rsidRPr="00AA3E4B" w:rsidRDefault="000459B5" w:rsidP="00AA3E4B">
      <w:pPr>
        <w:suppressAutoHyphens w:val="0"/>
        <w:spacing w:line="480" w:lineRule="auto"/>
        <w:ind w:firstLine="720"/>
        <w:contextualSpacing/>
        <w:rPr>
          <w:rFonts w:ascii="Times New Roman" w:hAnsi="Times New Roman" w:cs="Times New Roman"/>
        </w:rPr>
      </w:pPr>
      <w:r w:rsidRPr="00AA3E4B">
        <w:rPr>
          <w:rFonts w:ascii="Times New Roman" w:hAnsi="Times New Roman" w:cs="Times New Roman"/>
        </w:rPr>
        <w:t>Therefore, self-fashioning is the most important purpose of education according to Keohane, and the reader is compelled to agree. By Jones raising the issue of skills, education, and job in relation to the Liberal Arts Degree, the reader, wonders whether the Liberal art is less important than the rest of the majors. However, from the argument raised by Keohane, it is apparent that having an understanding of the Liberal Arts and what it entails, it becomes easier to understand the concept of self-hood and self-fashioning. In other words, students should be the designers [in control] and not the designs [controlled] in education and life.</w:t>
      </w:r>
    </w:p>
    <w:p w:rsidR="00F361ED" w:rsidRPr="00AA3E4B" w:rsidRDefault="00F361ED" w:rsidP="00AA3E4B">
      <w:pPr>
        <w:suppressAutoHyphens w:val="0"/>
        <w:spacing w:line="480" w:lineRule="auto"/>
        <w:contextualSpacing/>
        <w:rPr>
          <w:rFonts w:ascii="Times New Roman" w:hAnsi="Times New Roman" w:cs="Times New Roman"/>
        </w:rPr>
      </w:pPr>
      <w:r w:rsidRPr="00AA3E4B">
        <w:rPr>
          <w:rFonts w:ascii="Times New Roman" w:hAnsi="Times New Roman" w:cs="Times New Roman"/>
        </w:rPr>
        <w:br w:type="page"/>
      </w:r>
    </w:p>
    <w:p w:rsidR="00F361ED" w:rsidRPr="00AA3E4B" w:rsidRDefault="00F361ED" w:rsidP="00AA3E4B">
      <w:pPr>
        <w:suppressAutoHyphens w:val="0"/>
        <w:spacing w:line="480" w:lineRule="auto"/>
        <w:contextualSpacing/>
        <w:rPr>
          <w:rFonts w:ascii="Times New Roman" w:hAnsi="Times New Roman" w:cs="Times New Roman"/>
        </w:rPr>
      </w:pPr>
      <w:r w:rsidRPr="00AA3E4B">
        <w:rPr>
          <w:rFonts w:ascii="Times New Roman" w:hAnsi="Times New Roman" w:cs="Times New Roman"/>
        </w:rPr>
        <w:lastRenderedPageBreak/>
        <w:t>References</w:t>
      </w:r>
    </w:p>
    <w:p w:rsidR="009C394A" w:rsidRPr="00AA3E4B" w:rsidRDefault="009C394A" w:rsidP="00AA3E4B">
      <w:pPr>
        <w:suppressAutoHyphens w:val="0"/>
        <w:spacing w:line="480" w:lineRule="auto"/>
        <w:ind w:left="720" w:hanging="720"/>
        <w:contextualSpacing/>
        <w:rPr>
          <w:rStyle w:val="selectable"/>
          <w:rFonts w:ascii="Times New Roman" w:hAnsi="Times New Roman" w:cs="Times New Roman"/>
        </w:rPr>
      </w:pPr>
      <w:r w:rsidRPr="00AA3E4B">
        <w:rPr>
          <w:rStyle w:val="selectable"/>
          <w:rFonts w:ascii="Times New Roman" w:hAnsi="Times New Roman" w:cs="Times New Roman"/>
        </w:rPr>
        <w:t xml:space="preserve">Jones, N. </w:t>
      </w:r>
      <w:r w:rsidRPr="00AA3E4B">
        <w:rPr>
          <w:rStyle w:val="selectable"/>
          <w:rFonts w:ascii="Times New Roman" w:hAnsi="Times New Roman" w:cs="Times New Roman"/>
          <w:i/>
          <w:iCs/>
        </w:rPr>
        <w:t>Libert Art, And The Advantages Of Being Useless</w:t>
      </w:r>
      <w:r w:rsidRPr="00AA3E4B">
        <w:rPr>
          <w:rStyle w:val="selectable"/>
          <w:rFonts w:ascii="Times New Roman" w:hAnsi="Times New Roman" w:cs="Times New Roman"/>
        </w:rPr>
        <w:t xml:space="preserve"> (Department of Philosophy). University of Alabama in Huntsville.</w:t>
      </w:r>
    </w:p>
    <w:p w:rsidR="009C394A" w:rsidRPr="00AA3E4B" w:rsidRDefault="009C394A" w:rsidP="00AA3E4B">
      <w:pPr>
        <w:suppressAutoHyphens w:val="0"/>
        <w:spacing w:line="480" w:lineRule="auto"/>
        <w:ind w:left="720" w:hanging="720"/>
        <w:contextualSpacing/>
        <w:rPr>
          <w:rStyle w:val="selectable"/>
          <w:rFonts w:ascii="Times New Roman" w:hAnsi="Times New Roman" w:cs="Times New Roman"/>
        </w:rPr>
      </w:pPr>
      <w:r w:rsidRPr="00AA3E4B">
        <w:rPr>
          <w:rStyle w:val="selectable"/>
          <w:rFonts w:ascii="Times New Roman" w:hAnsi="Times New Roman" w:cs="Times New Roman"/>
        </w:rPr>
        <w:t xml:space="preserve">Keohane, N. (2013). </w:t>
      </w:r>
      <w:r w:rsidRPr="00AA3E4B">
        <w:rPr>
          <w:rStyle w:val="selectable"/>
          <w:rFonts w:ascii="Times New Roman" w:hAnsi="Times New Roman" w:cs="Times New Roman"/>
          <w:i/>
          <w:iCs/>
        </w:rPr>
        <w:t>Self-Fashioning in Society and Solitude</w:t>
      </w:r>
      <w:r w:rsidRPr="00AA3E4B">
        <w:rPr>
          <w:rStyle w:val="selectable"/>
          <w:rFonts w:ascii="Times New Roman" w:hAnsi="Times New Roman" w:cs="Times New Roman"/>
        </w:rPr>
        <w:t xml:space="preserve">. </w:t>
      </w:r>
      <w:r w:rsidRPr="00AA3E4B">
        <w:rPr>
          <w:rStyle w:val="selectable"/>
          <w:rFonts w:ascii="Times New Roman" w:hAnsi="Times New Roman" w:cs="Times New Roman"/>
          <w:i/>
          <w:iCs/>
        </w:rPr>
        <w:t>Harvard Magazine</w:t>
      </w:r>
      <w:r w:rsidRPr="00AA3E4B">
        <w:rPr>
          <w:rStyle w:val="selectable"/>
          <w:rFonts w:ascii="Times New Roman" w:hAnsi="Times New Roman" w:cs="Times New Roman"/>
        </w:rPr>
        <w:t xml:space="preserve">. Retrieved 11 October 2016, from </w:t>
      </w:r>
      <w:hyperlink r:id="rId8" w:history="1">
        <w:r w:rsidRPr="00AA3E4B">
          <w:rPr>
            <w:rStyle w:val="Hyperlink"/>
            <w:rFonts w:ascii="Times New Roman" w:hAnsi="Times New Roman" w:cs="Times New Roman"/>
          </w:rPr>
          <w:t>http://harvardmagazine.com/2013/09/self-fashioning-in-society-and-solitude</w:t>
        </w:r>
      </w:hyperlink>
    </w:p>
    <w:p w:rsidR="00F361ED" w:rsidRPr="00AA3E4B" w:rsidRDefault="00F361ED" w:rsidP="00AA3E4B">
      <w:pPr>
        <w:suppressAutoHyphens w:val="0"/>
        <w:spacing w:line="480" w:lineRule="auto"/>
        <w:contextualSpacing/>
        <w:rPr>
          <w:rFonts w:ascii="Times New Roman" w:hAnsi="Times New Roman" w:cs="Times New Roman"/>
        </w:rPr>
      </w:pPr>
    </w:p>
    <w:sectPr w:rsidR="00F361ED" w:rsidRPr="00AA3E4B" w:rsidSect="00921D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C9" w:rsidRDefault="001F7CC9">
      <w:r>
        <w:separator/>
      </w:r>
    </w:p>
  </w:endnote>
  <w:endnote w:type="continuationSeparator" w:id="0">
    <w:p w:rsidR="001F7CC9" w:rsidRDefault="001F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77" w:rsidRDefault="00153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77" w:rsidRDefault="00153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77" w:rsidRDefault="00153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C9" w:rsidRDefault="001F7CC9">
      <w:r>
        <w:separator/>
      </w:r>
    </w:p>
  </w:footnote>
  <w:footnote w:type="continuationSeparator" w:id="0">
    <w:p w:rsidR="001F7CC9" w:rsidRDefault="001F7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77" w:rsidRDefault="00153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153277">
    <w:pPr>
      <w:pStyle w:val="Header"/>
      <w:tabs>
        <w:tab w:val="left" w:pos="8910"/>
      </w:tabs>
    </w:pPr>
    <w:r w:rsidRPr="00153277">
      <w:rPr>
        <w:caps/>
      </w:rPr>
      <w:t>Analysis of Nannerl O. Keohane’s Argument</w:t>
    </w:r>
    <w:r>
      <w:rPr>
        <w:caps/>
      </w:rPr>
      <w:tab/>
    </w:r>
    <w:bookmarkStart w:id="2" w:name="_GoBack"/>
    <w:bookmarkEnd w:id="2"/>
    <w:r w:rsidR="006E6F80">
      <w:tab/>
      <w:t xml:space="preserve">   </w:t>
    </w:r>
    <w:r w:rsidR="006E6F80">
      <w:rPr>
        <w:rStyle w:val="PageNumber"/>
      </w:rPr>
      <w:fldChar w:fldCharType="begin"/>
    </w:r>
    <w:r w:rsidR="006E6F80">
      <w:instrText>PAGE</w:instrText>
    </w:r>
    <w:r w:rsidR="006E6F80">
      <w:fldChar w:fldCharType="separate"/>
    </w:r>
    <w:r>
      <w:rPr>
        <w:noProof/>
      </w:rPr>
      <w:t>3</w:t>
    </w:r>
    <w:r w:rsidR="006E6F8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Default="00921D9C" w:rsidP="00BD49E2">
    <w:pPr>
      <w:pStyle w:val="Header"/>
      <w:tabs>
        <w:tab w:val="clear" w:pos="4320"/>
        <w:tab w:val="clear" w:pos="8640"/>
      </w:tabs>
    </w:pPr>
    <w:r>
      <w:t xml:space="preserve">Running Head: </w:t>
    </w:r>
    <w:r w:rsidR="00153277" w:rsidRPr="00153277">
      <w:rPr>
        <w:caps/>
      </w:rPr>
      <w:t xml:space="preserve">Analysis of </w:t>
    </w:r>
    <w:r w:rsidR="00153277" w:rsidRPr="00153277">
      <w:rPr>
        <w:caps/>
      </w:rPr>
      <w:t>Nannerl O</w:t>
    </w:r>
    <w:r w:rsidR="00153277" w:rsidRPr="00153277">
      <w:rPr>
        <w:caps/>
      </w:rPr>
      <w:t>. Keohane’s Argument</w:t>
    </w:r>
    <w:r w:rsidR="00DC193D">
      <w:t xml:space="preserve"> </w:t>
    </w:r>
    <w:r>
      <w:tab/>
    </w:r>
    <w:r w:rsidR="00BD49E2">
      <w:t xml:space="preserve">  </w:t>
    </w:r>
    <w:r w:rsidR="00BD49E2">
      <w:tab/>
    </w:r>
    <w:r w:rsidR="00153277">
      <w:t xml:space="preserve">     </w:t>
    </w:r>
    <w:r w:rsidR="00DC193D">
      <w:t xml:space="preserve"> </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419D5"/>
    <w:rsid w:val="00041A52"/>
    <w:rsid w:val="000459B5"/>
    <w:rsid w:val="00050A31"/>
    <w:rsid w:val="0005640C"/>
    <w:rsid w:val="00063341"/>
    <w:rsid w:val="00083CAF"/>
    <w:rsid w:val="0009347D"/>
    <w:rsid w:val="000D2782"/>
    <w:rsid w:val="000D3644"/>
    <w:rsid w:val="000E1AD3"/>
    <w:rsid w:val="0010564E"/>
    <w:rsid w:val="0014170A"/>
    <w:rsid w:val="00153277"/>
    <w:rsid w:val="00154F91"/>
    <w:rsid w:val="00193BB1"/>
    <w:rsid w:val="00195C11"/>
    <w:rsid w:val="001B1683"/>
    <w:rsid w:val="001C5BCA"/>
    <w:rsid w:val="001F7CC9"/>
    <w:rsid w:val="002127BD"/>
    <w:rsid w:val="00213B59"/>
    <w:rsid w:val="0022076C"/>
    <w:rsid w:val="00235E85"/>
    <w:rsid w:val="00236CF7"/>
    <w:rsid w:val="00236F73"/>
    <w:rsid w:val="00240AAE"/>
    <w:rsid w:val="00241467"/>
    <w:rsid w:val="00260E7F"/>
    <w:rsid w:val="0026210A"/>
    <w:rsid w:val="0027672D"/>
    <w:rsid w:val="002843D5"/>
    <w:rsid w:val="002D2D80"/>
    <w:rsid w:val="00300BE9"/>
    <w:rsid w:val="0032564D"/>
    <w:rsid w:val="003513A0"/>
    <w:rsid w:val="0036333A"/>
    <w:rsid w:val="0037058B"/>
    <w:rsid w:val="00374040"/>
    <w:rsid w:val="00376B7F"/>
    <w:rsid w:val="00391318"/>
    <w:rsid w:val="003A269A"/>
    <w:rsid w:val="003B2EB3"/>
    <w:rsid w:val="003D768E"/>
    <w:rsid w:val="003E6D6F"/>
    <w:rsid w:val="0040194E"/>
    <w:rsid w:val="00405450"/>
    <w:rsid w:val="004478A0"/>
    <w:rsid w:val="00455233"/>
    <w:rsid w:val="00483464"/>
    <w:rsid w:val="004C1320"/>
    <w:rsid w:val="004D518E"/>
    <w:rsid w:val="004E5BD0"/>
    <w:rsid w:val="004F2F6E"/>
    <w:rsid w:val="004F77E8"/>
    <w:rsid w:val="004F7D70"/>
    <w:rsid w:val="00524030"/>
    <w:rsid w:val="005461AA"/>
    <w:rsid w:val="00551809"/>
    <w:rsid w:val="00552799"/>
    <w:rsid w:val="0058665D"/>
    <w:rsid w:val="005A40E8"/>
    <w:rsid w:val="005A472E"/>
    <w:rsid w:val="005F7F77"/>
    <w:rsid w:val="00613494"/>
    <w:rsid w:val="006521D1"/>
    <w:rsid w:val="0065732B"/>
    <w:rsid w:val="00666C77"/>
    <w:rsid w:val="00676004"/>
    <w:rsid w:val="00680259"/>
    <w:rsid w:val="00697678"/>
    <w:rsid w:val="006C79A7"/>
    <w:rsid w:val="006D040B"/>
    <w:rsid w:val="006E55B6"/>
    <w:rsid w:val="006E6F80"/>
    <w:rsid w:val="006F5078"/>
    <w:rsid w:val="006F56DD"/>
    <w:rsid w:val="007056D0"/>
    <w:rsid w:val="007149B4"/>
    <w:rsid w:val="0076091B"/>
    <w:rsid w:val="00787530"/>
    <w:rsid w:val="00796AB9"/>
    <w:rsid w:val="007A3B06"/>
    <w:rsid w:val="007A702B"/>
    <w:rsid w:val="007B3E0F"/>
    <w:rsid w:val="007F714E"/>
    <w:rsid w:val="0081049E"/>
    <w:rsid w:val="00855ED7"/>
    <w:rsid w:val="008574F5"/>
    <w:rsid w:val="00862766"/>
    <w:rsid w:val="008A250E"/>
    <w:rsid w:val="008B7E65"/>
    <w:rsid w:val="008F1314"/>
    <w:rsid w:val="00921D9C"/>
    <w:rsid w:val="009318A7"/>
    <w:rsid w:val="00942E1E"/>
    <w:rsid w:val="00944CD3"/>
    <w:rsid w:val="00950A9B"/>
    <w:rsid w:val="0095710C"/>
    <w:rsid w:val="00981742"/>
    <w:rsid w:val="00985AB8"/>
    <w:rsid w:val="00986609"/>
    <w:rsid w:val="009C394A"/>
    <w:rsid w:val="009C5E56"/>
    <w:rsid w:val="009C7C22"/>
    <w:rsid w:val="009D4F08"/>
    <w:rsid w:val="009E77F9"/>
    <w:rsid w:val="00A005E0"/>
    <w:rsid w:val="00A066FC"/>
    <w:rsid w:val="00A270E3"/>
    <w:rsid w:val="00A30CAC"/>
    <w:rsid w:val="00A64BF1"/>
    <w:rsid w:val="00AA3E4B"/>
    <w:rsid w:val="00AC3ED6"/>
    <w:rsid w:val="00B15DE0"/>
    <w:rsid w:val="00B25367"/>
    <w:rsid w:val="00B4376D"/>
    <w:rsid w:val="00B6002A"/>
    <w:rsid w:val="00B60CED"/>
    <w:rsid w:val="00B74DBB"/>
    <w:rsid w:val="00BB0701"/>
    <w:rsid w:val="00BC1487"/>
    <w:rsid w:val="00BD49E2"/>
    <w:rsid w:val="00BD65C9"/>
    <w:rsid w:val="00BD745E"/>
    <w:rsid w:val="00C249CE"/>
    <w:rsid w:val="00C301F1"/>
    <w:rsid w:val="00C5235E"/>
    <w:rsid w:val="00CC4489"/>
    <w:rsid w:val="00CF1F83"/>
    <w:rsid w:val="00D050B9"/>
    <w:rsid w:val="00D36581"/>
    <w:rsid w:val="00D60598"/>
    <w:rsid w:val="00D61BF8"/>
    <w:rsid w:val="00D7761E"/>
    <w:rsid w:val="00D84E65"/>
    <w:rsid w:val="00DB004B"/>
    <w:rsid w:val="00DC193D"/>
    <w:rsid w:val="00DD2BC1"/>
    <w:rsid w:val="00DF0B92"/>
    <w:rsid w:val="00DF4CB2"/>
    <w:rsid w:val="00DF557E"/>
    <w:rsid w:val="00E028E1"/>
    <w:rsid w:val="00E040C0"/>
    <w:rsid w:val="00E17A03"/>
    <w:rsid w:val="00E25EA2"/>
    <w:rsid w:val="00E501D6"/>
    <w:rsid w:val="00E52149"/>
    <w:rsid w:val="00E539D1"/>
    <w:rsid w:val="00E54A61"/>
    <w:rsid w:val="00E80C59"/>
    <w:rsid w:val="00EB45FA"/>
    <w:rsid w:val="00ED420D"/>
    <w:rsid w:val="00ED6D6E"/>
    <w:rsid w:val="00F24139"/>
    <w:rsid w:val="00F260F4"/>
    <w:rsid w:val="00F34A6D"/>
    <w:rsid w:val="00F361ED"/>
    <w:rsid w:val="00F466EC"/>
    <w:rsid w:val="00F47B38"/>
    <w:rsid w:val="00F6438B"/>
    <w:rsid w:val="00F7668A"/>
    <w:rsid w:val="00F84178"/>
    <w:rsid w:val="00F874D9"/>
    <w:rsid w:val="00F93CBB"/>
    <w:rsid w:val="00FC2250"/>
    <w:rsid w:val="00FC3270"/>
    <w:rsid w:val="00FC70AB"/>
    <w:rsid w:val="00FD22A6"/>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B4376D"/>
    <w:pPr>
      <w:suppressAutoHyphens w:val="0"/>
      <w:spacing w:before="100" w:beforeAutospacing="1" w:after="100" w:afterAutospacing="1"/>
    </w:pPr>
    <w:rPr>
      <w:rFonts w:ascii="Times New Roman" w:hAnsi="Times New Roman" w:cs="Times New Roman"/>
      <w:szCs w:val="24"/>
      <w:lang w:val="en-GB" w:eastAsia="en-GB"/>
    </w:rPr>
  </w:style>
  <w:style w:type="character" w:customStyle="1" w:styleId="selectable">
    <w:name w:val="selectable"/>
    <w:basedOn w:val="DefaultParagraphFont"/>
    <w:rsid w:val="00F361ED"/>
  </w:style>
  <w:style w:type="character" w:styleId="Hyperlink">
    <w:name w:val="Hyperlink"/>
    <w:basedOn w:val="DefaultParagraphFont"/>
    <w:uiPriority w:val="99"/>
    <w:unhideWhenUsed/>
    <w:rsid w:val="00F361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arvardmagazine.com/2013/09/self-fashioning-in-society-and-solitu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5886-1166-4B39-8DD1-4432F428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53</cp:revision>
  <dcterms:created xsi:type="dcterms:W3CDTF">2016-10-10T19:31:00Z</dcterms:created>
  <dcterms:modified xsi:type="dcterms:W3CDTF">2016-10-11T02:55:00Z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