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EE491F" w:rsidRDefault="00A64BF1" w:rsidP="00EE491F">
      <w:pPr>
        <w:pStyle w:val="BodyText"/>
        <w:ind w:firstLine="720"/>
        <w:contextualSpacing/>
        <w:rPr>
          <w:szCs w:val="24"/>
        </w:rPr>
      </w:pPr>
    </w:p>
    <w:p w:rsidR="00A64BF1" w:rsidRPr="00EE491F" w:rsidRDefault="00A64BF1" w:rsidP="00EE491F">
      <w:pPr>
        <w:pStyle w:val="BodyText"/>
        <w:ind w:firstLine="720"/>
        <w:contextualSpacing/>
        <w:rPr>
          <w:szCs w:val="24"/>
        </w:rPr>
      </w:pPr>
    </w:p>
    <w:p w:rsidR="00A64BF1" w:rsidRPr="00EE491F" w:rsidRDefault="00A64BF1" w:rsidP="00EE491F">
      <w:pPr>
        <w:pStyle w:val="BodyText"/>
        <w:ind w:firstLine="720"/>
        <w:contextualSpacing/>
        <w:rPr>
          <w:szCs w:val="24"/>
        </w:rPr>
      </w:pPr>
    </w:p>
    <w:p w:rsidR="00A64BF1" w:rsidRPr="00EE491F" w:rsidRDefault="00A64BF1" w:rsidP="00EE491F">
      <w:pPr>
        <w:pStyle w:val="BodyText"/>
        <w:ind w:firstLine="720"/>
        <w:contextualSpacing/>
        <w:rPr>
          <w:szCs w:val="24"/>
        </w:rPr>
      </w:pPr>
    </w:p>
    <w:p w:rsidR="00BD49E2" w:rsidRPr="00EE491F" w:rsidRDefault="00A069DF" w:rsidP="00EE491F">
      <w:pPr>
        <w:pStyle w:val="Heading1"/>
        <w:numPr>
          <w:ilvl w:val="0"/>
          <w:numId w:val="0"/>
        </w:numPr>
        <w:contextualSpacing/>
        <w:rPr>
          <w:szCs w:val="24"/>
        </w:rPr>
      </w:pPr>
      <w:bookmarkStart w:id="0" w:name="bkAuthor"/>
      <w:bookmarkEnd w:id="0"/>
      <w:r w:rsidRPr="00EE491F">
        <w:rPr>
          <w:szCs w:val="24"/>
        </w:rPr>
        <w:t>What We Think About When We Talk About Education</w:t>
      </w:r>
    </w:p>
    <w:p w:rsidR="00A64BF1" w:rsidRPr="00EE491F" w:rsidRDefault="00BD49E2" w:rsidP="00EE491F">
      <w:pPr>
        <w:pStyle w:val="Heading1"/>
        <w:numPr>
          <w:ilvl w:val="0"/>
          <w:numId w:val="0"/>
        </w:numPr>
        <w:contextualSpacing/>
        <w:rPr>
          <w:szCs w:val="24"/>
        </w:rPr>
      </w:pPr>
      <w:r w:rsidRPr="00EE491F">
        <w:rPr>
          <w:szCs w:val="24"/>
        </w:rPr>
        <w:t>Your Name</w:t>
      </w:r>
    </w:p>
    <w:p w:rsidR="00A64BF1" w:rsidRPr="00EE491F" w:rsidRDefault="00BD49E2" w:rsidP="00EE491F">
      <w:pPr>
        <w:pStyle w:val="Heading1"/>
        <w:numPr>
          <w:ilvl w:val="0"/>
          <w:numId w:val="0"/>
        </w:numPr>
        <w:contextualSpacing/>
        <w:rPr>
          <w:szCs w:val="24"/>
        </w:rPr>
      </w:pPr>
      <w:bookmarkStart w:id="1" w:name="bkAuthorAffil"/>
      <w:bookmarkEnd w:id="1"/>
      <w:r w:rsidRPr="00EE491F">
        <w:rPr>
          <w:szCs w:val="24"/>
        </w:rPr>
        <w:t>Course</w:t>
      </w:r>
    </w:p>
    <w:p w:rsidR="00A64BF1" w:rsidRPr="00EE491F" w:rsidRDefault="006E6F80" w:rsidP="00EE491F">
      <w:pPr>
        <w:pStyle w:val="BodyText"/>
        <w:ind w:firstLine="0"/>
        <w:contextualSpacing/>
        <w:jc w:val="center"/>
        <w:rPr>
          <w:szCs w:val="24"/>
        </w:rPr>
      </w:pPr>
      <w:r w:rsidRPr="00EE491F">
        <w:rPr>
          <w:szCs w:val="24"/>
        </w:rPr>
        <w:t>Due Date</w:t>
      </w:r>
    </w:p>
    <w:p w:rsidR="00A64BF1" w:rsidRPr="00EE491F" w:rsidRDefault="006E6F80" w:rsidP="00EE491F">
      <w:pPr>
        <w:pStyle w:val="BodyText"/>
        <w:ind w:firstLine="0"/>
        <w:contextualSpacing/>
        <w:jc w:val="center"/>
        <w:rPr>
          <w:szCs w:val="24"/>
        </w:rPr>
      </w:pPr>
      <w:r w:rsidRPr="00EE491F">
        <w:rPr>
          <w:szCs w:val="24"/>
        </w:rPr>
        <w:t>Instructor Name</w:t>
      </w:r>
    </w:p>
    <w:p w:rsidR="007149B4" w:rsidRPr="00EE491F" w:rsidRDefault="00B6002A" w:rsidP="00EE491F">
      <w:pPr>
        <w:suppressAutoHyphens w:val="0"/>
        <w:spacing w:line="480" w:lineRule="auto"/>
        <w:ind w:firstLine="720"/>
        <w:contextualSpacing/>
        <w:rPr>
          <w:rFonts w:ascii="Times New Roman" w:hAnsi="Times New Roman" w:cs="Times New Roman"/>
          <w:b/>
          <w:color w:val="000000"/>
          <w:szCs w:val="24"/>
        </w:rPr>
      </w:pPr>
      <w:r w:rsidRPr="00EE491F">
        <w:rPr>
          <w:rFonts w:ascii="Times New Roman" w:hAnsi="Times New Roman" w:cs="Times New Roman"/>
          <w:color w:val="000000"/>
          <w:szCs w:val="24"/>
        </w:rPr>
        <w:br w:type="page"/>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lastRenderedPageBreak/>
        <w:t xml:space="preserve">The primary purpose that makes most people seek education is to broaden the mind as well as increase the chances to gain access to better and higher opportunities in life – at least, this is what comes to the minds of many whenever we talk about education. However, it is apparent that different individuals cite different reasons for pursuing education, and more so, college education but on a close examination of these reasons, there is a clear indication that they are founded on self-interest and revolve around the concept and need for proper self-fashioning. In other words, people seek education because they feel that it will offer them the best chance to take be in charge of things and take control of their lives. This paper’s argument will be formulated in regards to the main ideas of self-hood and self-fashioning as presented and discussed by scholar and political theorist, </w:t>
      </w:r>
      <w:proofErr w:type="spellStart"/>
      <w:r w:rsidRPr="00EE491F">
        <w:rPr>
          <w:rFonts w:ascii="Times New Roman" w:hAnsi="Times New Roman" w:cs="Times New Roman"/>
          <w:szCs w:val="24"/>
        </w:rPr>
        <w:t>Nannerl</w:t>
      </w:r>
      <w:proofErr w:type="spellEnd"/>
      <w:r w:rsidRPr="00EE491F">
        <w:rPr>
          <w:rFonts w:ascii="Times New Roman" w:hAnsi="Times New Roman" w:cs="Times New Roman"/>
          <w:szCs w:val="24"/>
        </w:rPr>
        <w:t xml:space="preserve"> O. </w:t>
      </w:r>
      <w:proofErr w:type="spellStart"/>
      <w:r w:rsidRPr="00EE491F">
        <w:rPr>
          <w:rFonts w:ascii="Times New Roman" w:hAnsi="Times New Roman" w:cs="Times New Roman"/>
          <w:szCs w:val="24"/>
        </w:rPr>
        <w:t>Keohane</w:t>
      </w:r>
      <w:proofErr w:type="spellEnd"/>
      <w:r w:rsidRPr="00EE491F">
        <w:rPr>
          <w:rFonts w:ascii="Times New Roman" w:hAnsi="Times New Roman" w:cs="Times New Roman"/>
          <w:szCs w:val="24"/>
        </w:rPr>
        <w:t xml:space="preserve"> in her 2013 article titled “Self-Fashioning in Society and Solitude: On Crafting A Liberal-Arts Education.” Hopefully, ideas expressed in this paper will be a significant contribution to the larger academic conversation by shedding light on what we think when we talk about education.</w:t>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t xml:space="preserve">In summation, the central claim that </w:t>
      </w:r>
      <w:proofErr w:type="spellStart"/>
      <w:r w:rsidRPr="00EE491F">
        <w:rPr>
          <w:rFonts w:ascii="Times New Roman" w:hAnsi="Times New Roman" w:cs="Times New Roman"/>
          <w:szCs w:val="24"/>
        </w:rPr>
        <w:t>Keohane</w:t>
      </w:r>
      <w:proofErr w:type="spellEnd"/>
      <w:r w:rsidRPr="00EE491F">
        <w:rPr>
          <w:rFonts w:ascii="Times New Roman" w:hAnsi="Times New Roman" w:cs="Times New Roman"/>
          <w:szCs w:val="24"/>
        </w:rPr>
        <w:t xml:space="preserve"> (2013) makes in the article is that education experience is unique for each person, and therefore each student must use available materials and resources wisely. This idea is based on the foundation of an even more specific central argument of self-fashioning that the scholar strongly holds. On this note, the scholar maintains that it [self-fashioning] is part of the longstanding purpose of higher education, especially in the sciences and liberal arts. In other words, higher education purposes to help students fashion, create, and recreate themselves rather than just letting experiences and events sweep them along without their conscious participation. </w:t>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t> </w:t>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lastRenderedPageBreak/>
        <w:t xml:space="preserve">Education helps to bring the best out of people by enabling them to reach and tap into their full potential. This is the primary goal of public education and universities. Students are offered a golden chance to meet with people from diverse backgrounds, and in the process, they share ideas, opinions, and experiences that enable them to broaden their perspectives on different aspects of life. By so doing they stand a chance of becoming better global citizens able to embrace and appreciate the beauty of diversity in all scopes of life. On this note, </w:t>
      </w:r>
      <w:proofErr w:type="spellStart"/>
      <w:r w:rsidRPr="00EE491F">
        <w:rPr>
          <w:rFonts w:ascii="Times New Roman" w:hAnsi="Times New Roman" w:cs="Times New Roman"/>
          <w:szCs w:val="24"/>
        </w:rPr>
        <w:t>Keohane</w:t>
      </w:r>
      <w:proofErr w:type="spellEnd"/>
      <w:r w:rsidRPr="00EE491F">
        <w:rPr>
          <w:rFonts w:ascii="Times New Roman" w:hAnsi="Times New Roman" w:cs="Times New Roman"/>
          <w:szCs w:val="24"/>
        </w:rPr>
        <w:t xml:space="preserve"> (2013) argues that over and above everything, education ought to help the student make something new and better for themselves. The scholar further claims that besides the job-specific skills and experiences derived from schooling, education creates a path for the student to decide the exact person that they want to become away from the person that he or she has been taken to be. This is much of what being liberal is about.</w:t>
      </w:r>
    </w:p>
    <w:p w:rsidR="00822B4E"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t xml:space="preserve">However, although this was perhaps viewed as the traditional purpose of education; it seems that this trend is changing with time. On this note, it seems that current students prioritize job-skills over and above everything. </w:t>
      </w:r>
      <w:proofErr w:type="spellStart"/>
      <w:r w:rsidRPr="00EE491F">
        <w:rPr>
          <w:rFonts w:ascii="Times New Roman" w:hAnsi="Times New Roman" w:cs="Times New Roman"/>
          <w:szCs w:val="24"/>
        </w:rPr>
        <w:t>Keohane</w:t>
      </w:r>
      <w:proofErr w:type="spellEnd"/>
      <w:r w:rsidRPr="00EE491F">
        <w:rPr>
          <w:rFonts w:ascii="Times New Roman" w:hAnsi="Times New Roman" w:cs="Times New Roman"/>
          <w:szCs w:val="24"/>
        </w:rPr>
        <w:t xml:space="preserve"> (2013) notes this as well and reasserts that by so doing, students are missing out on the central importance of education. At the same time, Jones (</w:t>
      </w:r>
      <w:proofErr w:type="spellStart"/>
      <w:r w:rsidRPr="00EE491F">
        <w:rPr>
          <w:rFonts w:ascii="Times New Roman" w:hAnsi="Times New Roman" w:cs="Times New Roman"/>
          <w:szCs w:val="24"/>
        </w:rPr>
        <w:t>Nd</w:t>
      </w:r>
      <w:proofErr w:type="spellEnd"/>
      <w:r w:rsidRPr="00EE491F">
        <w:rPr>
          <w:rFonts w:ascii="Times New Roman" w:hAnsi="Times New Roman" w:cs="Times New Roman"/>
          <w:szCs w:val="24"/>
        </w:rPr>
        <w:t>) notes that today, students seem to have everything figured out – they know exactly what they will do after any level of education. The scholar also notes that the main all the reasons cited by students for pursuing higher education revolve around getting good papers which will, in turn, open a chance for the student to get their dream job that in turn guarantees a handsome pay. This is what the current student thinks about in regards to the concept of education.</w:t>
      </w:r>
    </w:p>
    <w:p w:rsidR="00822B4E" w:rsidRDefault="00822B4E">
      <w:pPr>
        <w:suppressAutoHyphens w:val="0"/>
        <w:rPr>
          <w:rFonts w:ascii="Times New Roman" w:hAnsi="Times New Roman" w:cs="Times New Roman"/>
          <w:szCs w:val="24"/>
        </w:rPr>
      </w:pPr>
      <w:r>
        <w:rPr>
          <w:rFonts w:ascii="Times New Roman" w:hAnsi="Times New Roman" w:cs="Times New Roman"/>
          <w:szCs w:val="24"/>
        </w:rPr>
        <w:br w:type="page"/>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lastRenderedPageBreak/>
        <w:t>There are people who think that the Liberal Arts are not as good as the sciences. Or as Jones (</w:t>
      </w:r>
      <w:proofErr w:type="spellStart"/>
      <w:r w:rsidRPr="00EE491F">
        <w:rPr>
          <w:rFonts w:ascii="Times New Roman" w:hAnsi="Times New Roman" w:cs="Times New Roman"/>
          <w:szCs w:val="24"/>
        </w:rPr>
        <w:t>Nd</w:t>
      </w:r>
      <w:proofErr w:type="spellEnd"/>
      <w:r w:rsidRPr="00EE491F">
        <w:rPr>
          <w:rFonts w:ascii="Times New Roman" w:hAnsi="Times New Roman" w:cs="Times New Roman"/>
          <w:szCs w:val="24"/>
        </w:rPr>
        <w:t>) puts it, some people who are in the Liberal Arts disciplines and many who are not pursuing courses within the Liberal Arts field believe that these courses are useless. However, the scholar dedicates his entire article to prove that there is an advantage in being useless. It is true that people think that pursuing a Liberal Arts degree provides less satisfaction because such students are at a higher risk of lacking a job immediately after graduation, and once they get it, the starting salary is low. However, if employment and income are the sources of happiness derived from education, Jones (</w:t>
      </w:r>
      <w:proofErr w:type="spellStart"/>
      <w:r w:rsidRPr="00EE491F">
        <w:rPr>
          <w:rFonts w:ascii="Times New Roman" w:hAnsi="Times New Roman" w:cs="Times New Roman"/>
          <w:szCs w:val="24"/>
        </w:rPr>
        <w:t>Nd</w:t>
      </w:r>
      <w:proofErr w:type="spellEnd"/>
      <w:r w:rsidRPr="00EE491F">
        <w:rPr>
          <w:rFonts w:ascii="Times New Roman" w:hAnsi="Times New Roman" w:cs="Times New Roman"/>
          <w:szCs w:val="24"/>
        </w:rPr>
        <w:t>) points out that the Liberal Arts degree holder will be happiest because at their mid-career they earn more that holders of degrees in other disciplines. What this implies is that most people just think about the period immediately after graduation – forgetting that that laughs last is the one that actually laughs best. Therefore, regardless of what people think, Liberal Arts Degree holders have the last laugh.</w:t>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t xml:space="preserve">Therefore, a broad Liberal Arts education be valued in its own right. This will allow students to think about their educational and professional choices based on their passion and individual desires rather than on the job placement and income expectations. In other words, it is high time that the universities and education systems in general have a rethink and put an end to the current prioritization of job placement and career prioritization such as self-development, happiness, passion, and satisfaction among others. It is therefore not a wonder that </w:t>
      </w:r>
      <w:proofErr w:type="spellStart"/>
      <w:r w:rsidRPr="00EE491F">
        <w:rPr>
          <w:rFonts w:ascii="Times New Roman" w:hAnsi="Times New Roman" w:cs="Times New Roman"/>
          <w:szCs w:val="24"/>
        </w:rPr>
        <w:t>Keohane</w:t>
      </w:r>
      <w:proofErr w:type="spellEnd"/>
      <w:r w:rsidRPr="00EE491F">
        <w:rPr>
          <w:rFonts w:ascii="Times New Roman" w:hAnsi="Times New Roman" w:cs="Times New Roman"/>
          <w:szCs w:val="24"/>
        </w:rPr>
        <w:t xml:space="preserve"> (2013) seems to be interested in how the concept of education, and specifically the Liberal Arts, can be employed in the understanding of the larger specific concept of self-hood in relation to students and education.</w:t>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t> </w:t>
      </w:r>
    </w:p>
    <w:p w:rsidR="00D773C3" w:rsidRPr="00EE491F" w:rsidRDefault="00D773C3" w:rsidP="00EE491F">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lastRenderedPageBreak/>
        <w:t>On this note, it becomes apparent that the understanding of one of the concepts significantly enhances the readers understanding of the other. For example, Jones (</w:t>
      </w:r>
      <w:proofErr w:type="spellStart"/>
      <w:r w:rsidRPr="00EE491F">
        <w:rPr>
          <w:rFonts w:ascii="Times New Roman" w:hAnsi="Times New Roman" w:cs="Times New Roman"/>
          <w:szCs w:val="24"/>
        </w:rPr>
        <w:t>Nd</w:t>
      </w:r>
      <w:proofErr w:type="spellEnd"/>
      <w:r w:rsidRPr="00EE491F">
        <w:rPr>
          <w:rFonts w:ascii="Times New Roman" w:hAnsi="Times New Roman" w:cs="Times New Roman"/>
          <w:szCs w:val="24"/>
        </w:rPr>
        <w:t xml:space="preserve">) notes that education [in particular Liberal Arts Degree] fosters and call for creativity, confidence, and imagination, enable people to communicate, and also require “some creativity and unguided exploration” (Jones, </w:t>
      </w:r>
      <w:proofErr w:type="spellStart"/>
      <w:r w:rsidRPr="00EE491F">
        <w:rPr>
          <w:rFonts w:ascii="Times New Roman" w:hAnsi="Times New Roman" w:cs="Times New Roman"/>
          <w:szCs w:val="24"/>
        </w:rPr>
        <w:t>Nd</w:t>
      </w:r>
      <w:proofErr w:type="spellEnd"/>
      <w:r w:rsidRPr="00EE491F">
        <w:rPr>
          <w:rFonts w:ascii="Times New Roman" w:hAnsi="Times New Roman" w:cs="Times New Roman"/>
          <w:szCs w:val="24"/>
        </w:rPr>
        <w:t xml:space="preserve">. p7). This implies that the individual is equipped with all the necessary skills and knowledge to move steps ahead and become the best they can be. On a more specific note, </w:t>
      </w:r>
      <w:proofErr w:type="spellStart"/>
      <w:r w:rsidRPr="00EE491F">
        <w:rPr>
          <w:rFonts w:ascii="Times New Roman" w:hAnsi="Times New Roman" w:cs="Times New Roman"/>
          <w:szCs w:val="24"/>
        </w:rPr>
        <w:t>Keohane</w:t>
      </w:r>
      <w:proofErr w:type="spellEnd"/>
      <w:r w:rsidRPr="00EE491F">
        <w:rPr>
          <w:rFonts w:ascii="Times New Roman" w:hAnsi="Times New Roman" w:cs="Times New Roman"/>
          <w:szCs w:val="24"/>
        </w:rPr>
        <w:t xml:space="preserve"> (2013) categorically states that the “formation of selfhood that depends on having somebody else shape you like a work of art falls short of forming a successful human being” (Np). This simply means that a chance to higher education, and more so, to study a Liberal Art Course provides an opportunity for one to be in charge of his/her life – the student gets a chance to be the artist [designer] rather than the piece of art [design]. In other words, they are solely in control of their lives both in and out of school.</w:t>
      </w:r>
    </w:p>
    <w:p w:rsidR="00F361ED" w:rsidRPr="00EE491F" w:rsidRDefault="00D773C3" w:rsidP="00822B4E">
      <w:pPr>
        <w:suppressAutoHyphens w:val="0"/>
        <w:spacing w:line="480" w:lineRule="auto"/>
        <w:ind w:firstLine="720"/>
        <w:contextualSpacing/>
        <w:rPr>
          <w:rFonts w:ascii="Times New Roman" w:hAnsi="Times New Roman" w:cs="Times New Roman"/>
          <w:szCs w:val="24"/>
        </w:rPr>
      </w:pPr>
      <w:r w:rsidRPr="00EE491F">
        <w:rPr>
          <w:rFonts w:ascii="Times New Roman" w:hAnsi="Times New Roman" w:cs="Times New Roman"/>
          <w:szCs w:val="24"/>
        </w:rPr>
        <w:t>Therefore, the thoughts that people have in their minds whenever they think about education differ from one person to the other. Whereas there are those who think of education for the mere purpose of job placement and career prioritization; there are those who think of it as an opportunity to build the self and tap into their maximum potential. This is the best and most crucial goal because it enables the individual to have an all-round development academically, socially, and career-wise. In regards to the Liberal Arts, it is apparent that having an understanding of the Liberal Arts and what it entails, it becomes easier to understand the concept of self-hood and self-fashioning. In other words, students should be the designers [in control] and not the designs [controlled] in education and life.</w:t>
      </w:r>
      <w:bookmarkStart w:id="2" w:name="_GoBack"/>
      <w:bookmarkEnd w:id="2"/>
    </w:p>
    <w:p w:rsidR="00F361ED" w:rsidRPr="00EE491F" w:rsidRDefault="00F361ED" w:rsidP="00EE491F">
      <w:pPr>
        <w:suppressAutoHyphens w:val="0"/>
        <w:spacing w:line="480" w:lineRule="auto"/>
        <w:contextualSpacing/>
        <w:rPr>
          <w:rFonts w:ascii="Times New Roman" w:hAnsi="Times New Roman" w:cs="Times New Roman"/>
          <w:szCs w:val="24"/>
        </w:rPr>
      </w:pPr>
      <w:r w:rsidRPr="00EE491F">
        <w:rPr>
          <w:rFonts w:ascii="Times New Roman" w:hAnsi="Times New Roman" w:cs="Times New Roman"/>
          <w:szCs w:val="24"/>
        </w:rPr>
        <w:br w:type="page"/>
      </w:r>
    </w:p>
    <w:p w:rsidR="00F361ED" w:rsidRPr="00EE491F" w:rsidRDefault="00F361ED" w:rsidP="00EE491F">
      <w:pPr>
        <w:suppressAutoHyphens w:val="0"/>
        <w:spacing w:line="480" w:lineRule="auto"/>
        <w:contextualSpacing/>
        <w:rPr>
          <w:rFonts w:ascii="Times New Roman" w:hAnsi="Times New Roman" w:cs="Times New Roman"/>
          <w:szCs w:val="24"/>
        </w:rPr>
      </w:pPr>
      <w:r w:rsidRPr="00EE491F">
        <w:rPr>
          <w:rFonts w:ascii="Times New Roman" w:hAnsi="Times New Roman" w:cs="Times New Roman"/>
          <w:szCs w:val="24"/>
        </w:rPr>
        <w:lastRenderedPageBreak/>
        <w:t>References</w:t>
      </w:r>
    </w:p>
    <w:p w:rsidR="009C394A" w:rsidRPr="00EE491F" w:rsidRDefault="009C394A" w:rsidP="00EE491F">
      <w:pPr>
        <w:suppressAutoHyphens w:val="0"/>
        <w:spacing w:line="480" w:lineRule="auto"/>
        <w:ind w:left="720" w:hanging="720"/>
        <w:contextualSpacing/>
        <w:rPr>
          <w:rStyle w:val="selectable"/>
          <w:rFonts w:ascii="Times New Roman" w:hAnsi="Times New Roman" w:cs="Times New Roman"/>
          <w:szCs w:val="24"/>
        </w:rPr>
      </w:pPr>
      <w:r w:rsidRPr="00EE491F">
        <w:rPr>
          <w:rStyle w:val="selectable"/>
          <w:rFonts w:ascii="Times New Roman" w:hAnsi="Times New Roman" w:cs="Times New Roman"/>
          <w:szCs w:val="24"/>
        </w:rPr>
        <w:t xml:space="preserve">Jones, N. </w:t>
      </w:r>
      <w:r w:rsidR="00466D54" w:rsidRPr="00EE491F">
        <w:rPr>
          <w:rStyle w:val="selectable"/>
          <w:rFonts w:ascii="Times New Roman" w:hAnsi="Times New Roman" w:cs="Times New Roman"/>
          <w:i/>
          <w:iCs/>
          <w:szCs w:val="24"/>
        </w:rPr>
        <w:t>Liberal</w:t>
      </w:r>
      <w:r w:rsidRPr="00EE491F">
        <w:rPr>
          <w:rStyle w:val="selectable"/>
          <w:rFonts w:ascii="Times New Roman" w:hAnsi="Times New Roman" w:cs="Times New Roman"/>
          <w:i/>
          <w:iCs/>
          <w:szCs w:val="24"/>
        </w:rPr>
        <w:t xml:space="preserve"> Art</w:t>
      </w:r>
      <w:r w:rsidR="00466D54" w:rsidRPr="00EE491F">
        <w:rPr>
          <w:rStyle w:val="selectable"/>
          <w:rFonts w:ascii="Times New Roman" w:hAnsi="Times New Roman" w:cs="Times New Roman"/>
          <w:i/>
          <w:iCs/>
          <w:szCs w:val="24"/>
        </w:rPr>
        <w:t>s, a</w:t>
      </w:r>
      <w:r w:rsidRPr="00EE491F">
        <w:rPr>
          <w:rStyle w:val="selectable"/>
          <w:rFonts w:ascii="Times New Roman" w:hAnsi="Times New Roman" w:cs="Times New Roman"/>
          <w:i/>
          <w:iCs/>
          <w:szCs w:val="24"/>
        </w:rPr>
        <w:t xml:space="preserve">nd </w:t>
      </w:r>
      <w:proofErr w:type="gramStart"/>
      <w:r w:rsidRPr="00EE491F">
        <w:rPr>
          <w:rStyle w:val="selectable"/>
          <w:rFonts w:ascii="Times New Roman" w:hAnsi="Times New Roman" w:cs="Times New Roman"/>
          <w:i/>
          <w:iCs/>
          <w:szCs w:val="24"/>
        </w:rPr>
        <w:t>The</w:t>
      </w:r>
      <w:proofErr w:type="gramEnd"/>
      <w:r w:rsidRPr="00EE491F">
        <w:rPr>
          <w:rStyle w:val="selectable"/>
          <w:rFonts w:ascii="Times New Roman" w:hAnsi="Times New Roman" w:cs="Times New Roman"/>
          <w:i/>
          <w:iCs/>
          <w:szCs w:val="24"/>
        </w:rPr>
        <w:t xml:space="preserve"> Advantages Of Being Useless</w:t>
      </w:r>
      <w:r w:rsidRPr="00EE491F">
        <w:rPr>
          <w:rStyle w:val="selectable"/>
          <w:rFonts w:ascii="Times New Roman" w:hAnsi="Times New Roman" w:cs="Times New Roman"/>
          <w:szCs w:val="24"/>
        </w:rPr>
        <w:t xml:space="preserve"> (Department of Philosophy). University of Alabama in Huntsville.</w:t>
      </w:r>
    </w:p>
    <w:p w:rsidR="009C394A" w:rsidRPr="00EE491F" w:rsidRDefault="009C394A" w:rsidP="00EE491F">
      <w:pPr>
        <w:suppressAutoHyphens w:val="0"/>
        <w:spacing w:line="480" w:lineRule="auto"/>
        <w:ind w:left="720" w:hanging="720"/>
        <w:contextualSpacing/>
        <w:rPr>
          <w:rStyle w:val="selectable"/>
          <w:rFonts w:ascii="Times New Roman" w:hAnsi="Times New Roman" w:cs="Times New Roman"/>
          <w:szCs w:val="24"/>
        </w:rPr>
      </w:pPr>
      <w:proofErr w:type="spellStart"/>
      <w:r w:rsidRPr="00EE491F">
        <w:rPr>
          <w:rStyle w:val="selectable"/>
          <w:rFonts w:ascii="Times New Roman" w:hAnsi="Times New Roman" w:cs="Times New Roman"/>
          <w:szCs w:val="24"/>
        </w:rPr>
        <w:t>Keohane</w:t>
      </w:r>
      <w:proofErr w:type="spellEnd"/>
      <w:r w:rsidRPr="00EE491F">
        <w:rPr>
          <w:rStyle w:val="selectable"/>
          <w:rFonts w:ascii="Times New Roman" w:hAnsi="Times New Roman" w:cs="Times New Roman"/>
          <w:szCs w:val="24"/>
        </w:rPr>
        <w:t xml:space="preserve">, N. (2013). </w:t>
      </w:r>
      <w:r w:rsidRPr="00EE491F">
        <w:rPr>
          <w:rStyle w:val="selectable"/>
          <w:rFonts w:ascii="Times New Roman" w:hAnsi="Times New Roman" w:cs="Times New Roman"/>
          <w:i/>
          <w:iCs/>
          <w:szCs w:val="24"/>
        </w:rPr>
        <w:t>Self-Fashioning in Society and Solitude</w:t>
      </w:r>
      <w:r w:rsidRPr="00EE491F">
        <w:rPr>
          <w:rStyle w:val="selectable"/>
          <w:rFonts w:ascii="Times New Roman" w:hAnsi="Times New Roman" w:cs="Times New Roman"/>
          <w:szCs w:val="24"/>
        </w:rPr>
        <w:t xml:space="preserve">. </w:t>
      </w:r>
      <w:r w:rsidRPr="00EE491F">
        <w:rPr>
          <w:rStyle w:val="selectable"/>
          <w:rFonts w:ascii="Times New Roman" w:hAnsi="Times New Roman" w:cs="Times New Roman"/>
          <w:i/>
          <w:iCs/>
          <w:szCs w:val="24"/>
        </w:rPr>
        <w:t>Harvard Magazine</w:t>
      </w:r>
      <w:r w:rsidRPr="00EE491F">
        <w:rPr>
          <w:rStyle w:val="selectable"/>
          <w:rFonts w:ascii="Times New Roman" w:hAnsi="Times New Roman" w:cs="Times New Roman"/>
          <w:szCs w:val="24"/>
        </w:rPr>
        <w:t xml:space="preserve">. Retrieved 11 October 2016, from </w:t>
      </w:r>
      <w:hyperlink r:id="rId8" w:history="1">
        <w:r w:rsidRPr="00EE491F">
          <w:rPr>
            <w:rStyle w:val="Hyperlink"/>
            <w:rFonts w:ascii="Times New Roman" w:hAnsi="Times New Roman" w:cs="Times New Roman"/>
            <w:szCs w:val="24"/>
          </w:rPr>
          <w:t>http://harvardmagazine.com/2013/09/self-fashioning-in-society-and-solitude</w:t>
        </w:r>
      </w:hyperlink>
    </w:p>
    <w:p w:rsidR="00F361ED" w:rsidRPr="00EE491F" w:rsidRDefault="00F361ED" w:rsidP="00EE491F">
      <w:pPr>
        <w:suppressAutoHyphens w:val="0"/>
        <w:spacing w:line="480" w:lineRule="auto"/>
        <w:contextualSpacing/>
        <w:rPr>
          <w:rFonts w:ascii="Times New Roman" w:hAnsi="Times New Roman" w:cs="Times New Roman"/>
          <w:szCs w:val="24"/>
        </w:rPr>
      </w:pPr>
    </w:p>
    <w:sectPr w:rsidR="00F361ED" w:rsidRPr="00EE491F" w:rsidSect="00921D9C">
      <w:headerReference w:type="default" r:id="rId9"/>
      <w:headerReference w:type="first" r:id="rId10"/>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20" w:rsidRDefault="00432F20">
      <w:r>
        <w:separator/>
      </w:r>
    </w:p>
  </w:endnote>
  <w:endnote w:type="continuationSeparator" w:id="0">
    <w:p w:rsidR="00432F20" w:rsidRDefault="0043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20" w:rsidRDefault="00432F20">
      <w:r>
        <w:separator/>
      </w:r>
    </w:p>
  </w:footnote>
  <w:footnote w:type="continuationSeparator" w:id="0">
    <w:p w:rsidR="00432F20" w:rsidRDefault="0043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A069DF">
    <w:pPr>
      <w:pStyle w:val="Header"/>
      <w:tabs>
        <w:tab w:val="left" w:pos="8910"/>
      </w:tabs>
    </w:pPr>
    <w:r w:rsidRPr="00A069DF">
      <w:rPr>
        <w:caps/>
      </w:rPr>
      <w:t>What We Think About When We Talk About Education</w:t>
    </w:r>
    <w:r w:rsidR="00153277">
      <w:rPr>
        <w:caps/>
      </w:rPr>
      <w:tab/>
    </w:r>
    <w:r w:rsidR="006E6F80">
      <w:tab/>
      <w:t xml:space="preserve">   </w:t>
    </w:r>
    <w:r w:rsidR="006E6F80">
      <w:rPr>
        <w:rStyle w:val="PageNumber"/>
      </w:rPr>
      <w:fldChar w:fldCharType="begin"/>
    </w:r>
    <w:r w:rsidR="006E6F80">
      <w:instrText>PAGE</w:instrText>
    </w:r>
    <w:r w:rsidR="006E6F80">
      <w:fldChar w:fldCharType="separate"/>
    </w:r>
    <w:r w:rsidR="00822B4E">
      <w:rPr>
        <w:noProof/>
      </w:rPr>
      <w:t>6</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Default="00921D9C" w:rsidP="00A069DF">
    <w:pPr>
      <w:pStyle w:val="Heading1"/>
      <w:numPr>
        <w:ilvl w:val="0"/>
        <w:numId w:val="0"/>
      </w:numPr>
      <w:tabs>
        <w:tab w:val="right" w:pos="9360"/>
      </w:tabs>
      <w:contextualSpacing/>
      <w:jc w:val="left"/>
    </w:pPr>
    <w:r>
      <w:t xml:space="preserve">Running Head: </w:t>
    </w:r>
    <w:r w:rsidR="00A069DF" w:rsidRPr="00A069DF">
      <w:rPr>
        <w:caps/>
      </w:rPr>
      <w:t>What We Think About When We Talk About Education</w:t>
    </w:r>
    <w:r w:rsidR="00BD49E2">
      <w:t xml:space="preserve">  </w:t>
    </w:r>
    <w:r w:rsidR="00BD49E2">
      <w:tab/>
    </w:r>
    <w:r w:rsidR="00153277">
      <w:t xml:space="preserve">     </w:t>
    </w:r>
    <w:r w:rsidR="00DC193D">
      <w:t xml:space="preserve"> </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37D8B"/>
    <w:rsid w:val="000419D5"/>
    <w:rsid w:val="00041A52"/>
    <w:rsid w:val="000459B5"/>
    <w:rsid w:val="00050A31"/>
    <w:rsid w:val="0005640C"/>
    <w:rsid w:val="000606BB"/>
    <w:rsid w:val="00063341"/>
    <w:rsid w:val="00083CAF"/>
    <w:rsid w:val="0009347D"/>
    <w:rsid w:val="000A1A6B"/>
    <w:rsid w:val="000D2782"/>
    <w:rsid w:val="000D3644"/>
    <w:rsid w:val="000D705D"/>
    <w:rsid w:val="000E1AD3"/>
    <w:rsid w:val="00104467"/>
    <w:rsid w:val="0010564E"/>
    <w:rsid w:val="0014170A"/>
    <w:rsid w:val="00153277"/>
    <w:rsid w:val="00154F60"/>
    <w:rsid w:val="00154F91"/>
    <w:rsid w:val="00193BB1"/>
    <w:rsid w:val="00195C11"/>
    <w:rsid w:val="001B1683"/>
    <w:rsid w:val="001C5BCA"/>
    <w:rsid w:val="001C684C"/>
    <w:rsid w:val="001D22BF"/>
    <w:rsid w:val="001F2F9F"/>
    <w:rsid w:val="001F7CC9"/>
    <w:rsid w:val="002127BD"/>
    <w:rsid w:val="00213B59"/>
    <w:rsid w:val="00214438"/>
    <w:rsid w:val="0022076C"/>
    <w:rsid w:val="00235E85"/>
    <w:rsid w:val="00236CF7"/>
    <w:rsid w:val="00236F73"/>
    <w:rsid w:val="00240AAE"/>
    <w:rsid w:val="00241467"/>
    <w:rsid w:val="00247A03"/>
    <w:rsid w:val="00260E7F"/>
    <w:rsid w:val="0026210A"/>
    <w:rsid w:val="0027672D"/>
    <w:rsid w:val="002843D5"/>
    <w:rsid w:val="002D2D80"/>
    <w:rsid w:val="00300BE9"/>
    <w:rsid w:val="003073A9"/>
    <w:rsid w:val="00315650"/>
    <w:rsid w:val="0032564D"/>
    <w:rsid w:val="003319FD"/>
    <w:rsid w:val="003513A0"/>
    <w:rsid w:val="0036333A"/>
    <w:rsid w:val="0037058B"/>
    <w:rsid w:val="00374040"/>
    <w:rsid w:val="00376B7F"/>
    <w:rsid w:val="00391318"/>
    <w:rsid w:val="003A269A"/>
    <w:rsid w:val="003A6FA3"/>
    <w:rsid w:val="003B2EB3"/>
    <w:rsid w:val="003D768E"/>
    <w:rsid w:val="003E6D6F"/>
    <w:rsid w:val="0040194E"/>
    <w:rsid w:val="00405450"/>
    <w:rsid w:val="00432F20"/>
    <w:rsid w:val="004478A0"/>
    <w:rsid w:val="00455233"/>
    <w:rsid w:val="00466D54"/>
    <w:rsid w:val="00483464"/>
    <w:rsid w:val="004A246F"/>
    <w:rsid w:val="004C1320"/>
    <w:rsid w:val="004D518E"/>
    <w:rsid w:val="004E5BD0"/>
    <w:rsid w:val="004F2F6E"/>
    <w:rsid w:val="004F77E8"/>
    <w:rsid w:val="004F7D70"/>
    <w:rsid w:val="00524030"/>
    <w:rsid w:val="005461AA"/>
    <w:rsid w:val="00551809"/>
    <w:rsid w:val="00552799"/>
    <w:rsid w:val="0058665D"/>
    <w:rsid w:val="005A39BB"/>
    <w:rsid w:val="005A40E8"/>
    <w:rsid w:val="005A472E"/>
    <w:rsid w:val="005F7F77"/>
    <w:rsid w:val="00613494"/>
    <w:rsid w:val="00640A3D"/>
    <w:rsid w:val="006521D1"/>
    <w:rsid w:val="0065732B"/>
    <w:rsid w:val="00666C77"/>
    <w:rsid w:val="00676004"/>
    <w:rsid w:val="00677546"/>
    <w:rsid w:val="00680259"/>
    <w:rsid w:val="00687064"/>
    <w:rsid w:val="00697678"/>
    <w:rsid w:val="006C0EBC"/>
    <w:rsid w:val="006C50F2"/>
    <w:rsid w:val="006C79A7"/>
    <w:rsid w:val="006D040B"/>
    <w:rsid w:val="006E55B6"/>
    <w:rsid w:val="006E6F80"/>
    <w:rsid w:val="006F5078"/>
    <w:rsid w:val="006F56DD"/>
    <w:rsid w:val="007056D0"/>
    <w:rsid w:val="007149B4"/>
    <w:rsid w:val="0075167F"/>
    <w:rsid w:val="0076091B"/>
    <w:rsid w:val="00787530"/>
    <w:rsid w:val="00796AB9"/>
    <w:rsid w:val="007A3B06"/>
    <w:rsid w:val="007A702B"/>
    <w:rsid w:val="007B3E0F"/>
    <w:rsid w:val="007F714E"/>
    <w:rsid w:val="008016CA"/>
    <w:rsid w:val="0081049E"/>
    <w:rsid w:val="00822B4E"/>
    <w:rsid w:val="00855ED7"/>
    <w:rsid w:val="008574F5"/>
    <w:rsid w:val="00862766"/>
    <w:rsid w:val="008A250E"/>
    <w:rsid w:val="008B7E65"/>
    <w:rsid w:val="008F130D"/>
    <w:rsid w:val="008F1314"/>
    <w:rsid w:val="008F42C2"/>
    <w:rsid w:val="00921D9C"/>
    <w:rsid w:val="009318A7"/>
    <w:rsid w:val="00942E1E"/>
    <w:rsid w:val="00944CD3"/>
    <w:rsid w:val="00950A9B"/>
    <w:rsid w:val="0095710C"/>
    <w:rsid w:val="00972694"/>
    <w:rsid w:val="00981742"/>
    <w:rsid w:val="00985AB8"/>
    <w:rsid w:val="00986609"/>
    <w:rsid w:val="009C394A"/>
    <w:rsid w:val="009C5E56"/>
    <w:rsid w:val="009C7C22"/>
    <w:rsid w:val="009D1B5C"/>
    <w:rsid w:val="009D4F08"/>
    <w:rsid w:val="009E77F9"/>
    <w:rsid w:val="00A005E0"/>
    <w:rsid w:val="00A00736"/>
    <w:rsid w:val="00A066FC"/>
    <w:rsid w:val="00A069DF"/>
    <w:rsid w:val="00A270E3"/>
    <w:rsid w:val="00A30CAC"/>
    <w:rsid w:val="00A64BF1"/>
    <w:rsid w:val="00AA3E4B"/>
    <w:rsid w:val="00AC3ED6"/>
    <w:rsid w:val="00AF3814"/>
    <w:rsid w:val="00B015BE"/>
    <w:rsid w:val="00B15DE0"/>
    <w:rsid w:val="00B17CA0"/>
    <w:rsid w:val="00B25367"/>
    <w:rsid w:val="00B4376D"/>
    <w:rsid w:val="00B6002A"/>
    <w:rsid w:val="00B60CED"/>
    <w:rsid w:val="00B74DBB"/>
    <w:rsid w:val="00BB0701"/>
    <w:rsid w:val="00BC1487"/>
    <w:rsid w:val="00BD49E2"/>
    <w:rsid w:val="00BD65C9"/>
    <w:rsid w:val="00BD745E"/>
    <w:rsid w:val="00BE0759"/>
    <w:rsid w:val="00C249CE"/>
    <w:rsid w:val="00C301F1"/>
    <w:rsid w:val="00C5235E"/>
    <w:rsid w:val="00C552A8"/>
    <w:rsid w:val="00C825B0"/>
    <w:rsid w:val="00CC4489"/>
    <w:rsid w:val="00CF1F83"/>
    <w:rsid w:val="00D050B9"/>
    <w:rsid w:val="00D14C4E"/>
    <w:rsid w:val="00D176B0"/>
    <w:rsid w:val="00D36581"/>
    <w:rsid w:val="00D60598"/>
    <w:rsid w:val="00D61BF8"/>
    <w:rsid w:val="00D773C3"/>
    <w:rsid w:val="00D7761E"/>
    <w:rsid w:val="00D84E65"/>
    <w:rsid w:val="00DB004B"/>
    <w:rsid w:val="00DC0334"/>
    <w:rsid w:val="00DC193D"/>
    <w:rsid w:val="00DD2BC1"/>
    <w:rsid w:val="00DF0B92"/>
    <w:rsid w:val="00DF468F"/>
    <w:rsid w:val="00DF4CB2"/>
    <w:rsid w:val="00DF557E"/>
    <w:rsid w:val="00E028E1"/>
    <w:rsid w:val="00E040C0"/>
    <w:rsid w:val="00E17A03"/>
    <w:rsid w:val="00E25EA2"/>
    <w:rsid w:val="00E501D6"/>
    <w:rsid w:val="00E52149"/>
    <w:rsid w:val="00E539D1"/>
    <w:rsid w:val="00E54A61"/>
    <w:rsid w:val="00E80C59"/>
    <w:rsid w:val="00EB4245"/>
    <w:rsid w:val="00EB45FA"/>
    <w:rsid w:val="00ED420D"/>
    <w:rsid w:val="00ED6D6E"/>
    <w:rsid w:val="00EE491F"/>
    <w:rsid w:val="00F24139"/>
    <w:rsid w:val="00F260F4"/>
    <w:rsid w:val="00F34A6D"/>
    <w:rsid w:val="00F361ED"/>
    <w:rsid w:val="00F466EC"/>
    <w:rsid w:val="00F47B38"/>
    <w:rsid w:val="00F61F96"/>
    <w:rsid w:val="00F6438B"/>
    <w:rsid w:val="00F7668A"/>
    <w:rsid w:val="00F84178"/>
    <w:rsid w:val="00F874D9"/>
    <w:rsid w:val="00F93CBB"/>
    <w:rsid w:val="00F97148"/>
    <w:rsid w:val="00FC2250"/>
    <w:rsid w:val="00FC3270"/>
    <w:rsid w:val="00FC70AB"/>
    <w:rsid w:val="00FD22A6"/>
    <w:rsid w:val="00FD27E5"/>
    <w:rsid w:val="00FD3129"/>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arvardmagazine.com/2013/09/self-fashioning-in-society-and-solit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94A0-99A0-42B6-9A78-D6018D3B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6</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100</cp:revision>
  <dcterms:created xsi:type="dcterms:W3CDTF">2016-10-10T19:31:00Z</dcterms:created>
  <dcterms:modified xsi:type="dcterms:W3CDTF">2016-10-14T10:25:00Z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