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BBC" w:rsidRPr="00356492" w:rsidRDefault="004D4BBC" w:rsidP="00356492">
      <w:pPr>
        <w:jc w:val="center"/>
        <w:rPr>
          <w:rFonts w:cs="Times New Roman"/>
          <w:color w:val="222222"/>
          <w:shd w:val="clear" w:color="auto" w:fill="FFFFFF"/>
        </w:rPr>
      </w:pPr>
    </w:p>
    <w:p w:rsidR="004D4BBC" w:rsidRPr="00356492" w:rsidRDefault="004D4BBC" w:rsidP="00356492">
      <w:pPr>
        <w:jc w:val="center"/>
        <w:rPr>
          <w:rFonts w:cs="Times New Roman"/>
          <w:color w:val="222222"/>
          <w:shd w:val="clear" w:color="auto" w:fill="FFFFFF"/>
        </w:rPr>
      </w:pPr>
    </w:p>
    <w:p w:rsidR="004D4BBC" w:rsidRPr="00356492" w:rsidRDefault="004D4BBC" w:rsidP="00356492">
      <w:pPr>
        <w:jc w:val="center"/>
        <w:rPr>
          <w:rFonts w:cs="Times New Roman"/>
          <w:color w:val="222222"/>
          <w:shd w:val="clear" w:color="auto" w:fill="FFFFFF"/>
        </w:rPr>
      </w:pPr>
    </w:p>
    <w:p w:rsidR="004D4BBC" w:rsidRPr="00356492" w:rsidRDefault="004D4BBC" w:rsidP="00356492">
      <w:pPr>
        <w:jc w:val="center"/>
        <w:rPr>
          <w:rFonts w:cs="Times New Roman"/>
          <w:color w:val="222222"/>
          <w:shd w:val="clear" w:color="auto" w:fill="FFFFFF"/>
        </w:rPr>
      </w:pPr>
    </w:p>
    <w:p w:rsidR="004D4BBC" w:rsidRPr="00356492" w:rsidRDefault="004D4BBC" w:rsidP="00356492">
      <w:pPr>
        <w:jc w:val="center"/>
        <w:rPr>
          <w:rFonts w:cs="Times New Roman"/>
          <w:color w:val="222222"/>
          <w:shd w:val="clear" w:color="auto" w:fill="FFFFFF"/>
        </w:rPr>
      </w:pPr>
    </w:p>
    <w:p w:rsidR="004D4BBC" w:rsidRPr="00356492" w:rsidRDefault="004D4BBC" w:rsidP="00356492">
      <w:pPr>
        <w:jc w:val="center"/>
        <w:rPr>
          <w:rFonts w:cs="Times New Roman"/>
          <w:color w:val="222222"/>
          <w:shd w:val="clear" w:color="auto" w:fill="FFFFFF"/>
        </w:rPr>
      </w:pPr>
    </w:p>
    <w:p w:rsidR="004D4BBC" w:rsidRPr="00356492" w:rsidRDefault="004D4BBC" w:rsidP="00356492">
      <w:pPr>
        <w:jc w:val="center"/>
        <w:rPr>
          <w:rFonts w:cs="Times New Roman"/>
          <w:color w:val="222222"/>
          <w:shd w:val="clear" w:color="auto" w:fill="FFFFFF"/>
        </w:rPr>
      </w:pPr>
    </w:p>
    <w:p w:rsidR="004D4BBC" w:rsidRPr="00356492" w:rsidRDefault="004D4BBC" w:rsidP="00356492">
      <w:pPr>
        <w:jc w:val="center"/>
        <w:rPr>
          <w:rFonts w:cs="Times New Roman"/>
          <w:shd w:val="clear" w:color="auto" w:fill="FFFFFF"/>
        </w:rPr>
      </w:pPr>
      <w:r w:rsidRPr="00356492">
        <w:rPr>
          <w:rFonts w:cs="Times New Roman"/>
          <w:shd w:val="clear" w:color="auto" w:fill="FFFFFF"/>
        </w:rPr>
        <w:t>Capital Budgeting Process</w:t>
      </w:r>
    </w:p>
    <w:p w:rsidR="004D4BBC" w:rsidRPr="00356492" w:rsidRDefault="004D4BBC" w:rsidP="00356492">
      <w:pPr>
        <w:tabs>
          <w:tab w:val="left" w:pos="1470"/>
        </w:tabs>
        <w:spacing w:after="0"/>
        <w:jc w:val="center"/>
        <w:rPr>
          <w:rFonts w:cs="Times New Roman"/>
          <w:szCs w:val="24"/>
        </w:rPr>
      </w:pPr>
      <w:r w:rsidRPr="00356492">
        <w:rPr>
          <w:rFonts w:cs="Times New Roman"/>
          <w:szCs w:val="24"/>
        </w:rPr>
        <w:t>Name</w:t>
      </w:r>
    </w:p>
    <w:p w:rsidR="004D4BBC" w:rsidRPr="00356492" w:rsidRDefault="004D4BBC" w:rsidP="00356492">
      <w:pPr>
        <w:tabs>
          <w:tab w:val="left" w:pos="1470"/>
        </w:tabs>
        <w:spacing w:after="0"/>
        <w:jc w:val="center"/>
        <w:rPr>
          <w:rFonts w:cs="Times New Roman"/>
          <w:szCs w:val="24"/>
        </w:rPr>
      </w:pPr>
      <w:r w:rsidRPr="00356492">
        <w:rPr>
          <w:rFonts w:cs="Times New Roman"/>
          <w:szCs w:val="24"/>
        </w:rPr>
        <w:t>Subject</w:t>
      </w:r>
    </w:p>
    <w:p w:rsidR="004D4BBC" w:rsidRPr="00356492" w:rsidRDefault="004D4BBC" w:rsidP="00356492">
      <w:pPr>
        <w:tabs>
          <w:tab w:val="left" w:pos="1470"/>
        </w:tabs>
        <w:spacing w:after="0"/>
        <w:jc w:val="center"/>
        <w:rPr>
          <w:rFonts w:cs="Times New Roman"/>
          <w:szCs w:val="24"/>
        </w:rPr>
      </w:pPr>
      <w:r w:rsidRPr="00356492">
        <w:rPr>
          <w:rFonts w:cs="Times New Roman"/>
          <w:szCs w:val="24"/>
        </w:rPr>
        <w:t>Instructor</w:t>
      </w:r>
    </w:p>
    <w:p w:rsidR="004D4BBC" w:rsidRPr="00356492" w:rsidRDefault="004D4BBC" w:rsidP="00356492">
      <w:pPr>
        <w:tabs>
          <w:tab w:val="left" w:pos="1470"/>
        </w:tabs>
        <w:spacing w:after="0"/>
        <w:jc w:val="center"/>
        <w:rPr>
          <w:rFonts w:cs="Times New Roman"/>
          <w:szCs w:val="24"/>
        </w:rPr>
      </w:pPr>
      <w:r w:rsidRPr="00356492">
        <w:rPr>
          <w:rFonts w:cs="Times New Roman"/>
          <w:szCs w:val="24"/>
        </w:rPr>
        <w:t>Date</w:t>
      </w:r>
    </w:p>
    <w:p w:rsidR="004D4BBC" w:rsidRPr="00356492" w:rsidRDefault="004D4BBC" w:rsidP="00356492">
      <w:pPr>
        <w:rPr>
          <w:rFonts w:cs="Times New Roman"/>
          <w:color w:val="222222"/>
          <w:shd w:val="clear" w:color="auto" w:fill="FFFFFF"/>
        </w:rPr>
      </w:pPr>
    </w:p>
    <w:p w:rsidR="00D039A5" w:rsidRPr="00356492" w:rsidRDefault="00D039A5" w:rsidP="00356492">
      <w:pPr>
        <w:rPr>
          <w:rFonts w:cs="Times New Roman"/>
          <w:szCs w:val="24"/>
        </w:rPr>
      </w:pPr>
    </w:p>
    <w:p w:rsidR="004D4BBC" w:rsidRPr="00356492" w:rsidRDefault="004D4BBC" w:rsidP="00356492">
      <w:pPr>
        <w:rPr>
          <w:rFonts w:cs="Times New Roman"/>
          <w:szCs w:val="24"/>
        </w:rPr>
      </w:pPr>
    </w:p>
    <w:p w:rsidR="004D4BBC" w:rsidRPr="00356492" w:rsidRDefault="004D4BBC" w:rsidP="00356492">
      <w:pPr>
        <w:rPr>
          <w:rFonts w:cs="Times New Roman"/>
          <w:szCs w:val="24"/>
        </w:rPr>
      </w:pPr>
    </w:p>
    <w:p w:rsidR="004D4BBC" w:rsidRPr="00356492" w:rsidRDefault="004D4BBC" w:rsidP="00356492">
      <w:pPr>
        <w:rPr>
          <w:rFonts w:cs="Times New Roman"/>
          <w:szCs w:val="24"/>
        </w:rPr>
      </w:pPr>
    </w:p>
    <w:p w:rsidR="004D4BBC" w:rsidRPr="00356492" w:rsidRDefault="004D4BBC" w:rsidP="00356492">
      <w:pPr>
        <w:rPr>
          <w:rFonts w:cs="Times New Roman"/>
          <w:szCs w:val="24"/>
        </w:rPr>
      </w:pPr>
    </w:p>
    <w:p w:rsidR="00356492" w:rsidRPr="00356492" w:rsidRDefault="00356492" w:rsidP="00356492">
      <w:pPr>
        <w:rPr>
          <w:rFonts w:cs="Times New Roman"/>
          <w:szCs w:val="24"/>
        </w:rPr>
      </w:pPr>
      <w:r w:rsidRPr="00356492">
        <w:rPr>
          <w:rFonts w:cs="Times New Roman"/>
          <w:szCs w:val="24"/>
        </w:rPr>
        <w:lastRenderedPageBreak/>
        <w:t>CAPITAL BUDGETING PROCESS</w:t>
      </w:r>
    </w:p>
    <w:p w:rsidR="00356492" w:rsidRPr="00356492" w:rsidRDefault="00356492" w:rsidP="00356492">
      <w:pPr>
        <w:rPr>
          <w:rFonts w:cs="Times New Roman"/>
          <w:szCs w:val="24"/>
        </w:rPr>
      </w:pPr>
      <w:r w:rsidRPr="00356492">
        <w:rPr>
          <w:rFonts w:cs="Times New Roman"/>
          <w:szCs w:val="24"/>
        </w:rPr>
        <w:t>1.    Six steps that Organizations use to Issue Bonds</w:t>
      </w:r>
    </w:p>
    <w:p w:rsidR="00356492" w:rsidRPr="00356492" w:rsidRDefault="00356492" w:rsidP="00356492">
      <w:pPr>
        <w:rPr>
          <w:rFonts w:cs="Times New Roman"/>
          <w:szCs w:val="24"/>
        </w:rPr>
      </w:pPr>
      <w:r w:rsidRPr="00356492">
        <w:rPr>
          <w:rFonts w:cs="Times New Roman"/>
          <w:szCs w:val="24"/>
        </w:rPr>
        <w:t>Introduction</w:t>
      </w:r>
    </w:p>
    <w:p w:rsidR="00356492" w:rsidRPr="00356492" w:rsidRDefault="00356492" w:rsidP="00356492">
      <w:pPr>
        <w:rPr>
          <w:rFonts w:cs="Times New Roman"/>
          <w:szCs w:val="24"/>
        </w:rPr>
      </w:pPr>
      <w:r w:rsidRPr="00356492">
        <w:rPr>
          <w:rFonts w:cs="Times New Roman"/>
          <w:szCs w:val="24"/>
        </w:rPr>
        <w:t xml:space="preserve">A business needs money to expand or to pay for its day-to-day operations. It can get money in various ways - by earning revenue from its goods and services, by raising capital from shareholders or by borrowing. Organizations or corporations sell bonds to the public as a way of raising funds. Organizations usually consider other parties to sell the bonds for them. </w:t>
      </w:r>
    </w:p>
    <w:p w:rsidR="00356492" w:rsidRPr="00356492" w:rsidRDefault="00356492" w:rsidP="00356492">
      <w:pPr>
        <w:rPr>
          <w:rFonts w:cs="Times New Roman"/>
          <w:szCs w:val="24"/>
        </w:rPr>
      </w:pPr>
      <w:r w:rsidRPr="00356492">
        <w:rPr>
          <w:rFonts w:cs="Times New Roman"/>
          <w:szCs w:val="24"/>
        </w:rPr>
        <w:t>These steps may include;</w:t>
      </w:r>
    </w:p>
    <w:p w:rsidR="00356492" w:rsidRPr="00356492" w:rsidRDefault="00356492" w:rsidP="00356492">
      <w:pPr>
        <w:rPr>
          <w:rFonts w:cs="Times New Roman"/>
          <w:szCs w:val="24"/>
        </w:rPr>
      </w:pPr>
      <w:r w:rsidRPr="00356492">
        <w:rPr>
          <w:rFonts w:cs="Times New Roman"/>
          <w:szCs w:val="24"/>
        </w:rPr>
        <w:t xml:space="preserve">I.    Considering internal Financing </w:t>
      </w:r>
    </w:p>
    <w:p w:rsidR="00356492" w:rsidRPr="00356492" w:rsidRDefault="00356492" w:rsidP="00356492">
      <w:pPr>
        <w:rPr>
          <w:rFonts w:cs="Times New Roman"/>
          <w:szCs w:val="24"/>
        </w:rPr>
      </w:pPr>
      <w:r w:rsidRPr="00356492">
        <w:rPr>
          <w:rFonts w:cs="Times New Roman"/>
          <w:szCs w:val="24"/>
        </w:rPr>
        <w:t>Internal Financing is cheaper compared to external fundraising. Here one conducts a review of the company’s financials to uncover areas where the organization can save money or redirect funds (</w:t>
      </w:r>
      <w:proofErr w:type="spellStart"/>
      <w:r w:rsidRPr="00356492">
        <w:rPr>
          <w:rFonts w:cs="Times New Roman"/>
          <w:szCs w:val="24"/>
        </w:rPr>
        <w:t>Kalyebara</w:t>
      </w:r>
      <w:proofErr w:type="spellEnd"/>
      <w:r w:rsidRPr="00356492">
        <w:rPr>
          <w:rFonts w:cs="Times New Roman"/>
          <w:szCs w:val="24"/>
        </w:rPr>
        <w:t xml:space="preserve"> &amp; Islam, 2014). Some of the areas to look into while diversifying include subsidiaries, executive perks, capital expenditure, and recruitment expenses.</w:t>
      </w:r>
    </w:p>
    <w:p w:rsidR="00356492" w:rsidRPr="00356492" w:rsidRDefault="00356492" w:rsidP="00356492">
      <w:pPr>
        <w:rPr>
          <w:rFonts w:cs="Times New Roman"/>
          <w:szCs w:val="24"/>
        </w:rPr>
      </w:pPr>
      <w:r w:rsidRPr="00356492">
        <w:rPr>
          <w:rFonts w:cs="Times New Roman"/>
          <w:szCs w:val="24"/>
        </w:rPr>
        <w:t>II.    External fundraising option</w:t>
      </w:r>
    </w:p>
    <w:p w:rsidR="00356492" w:rsidRPr="00356492" w:rsidRDefault="00356492" w:rsidP="00356492">
      <w:pPr>
        <w:rPr>
          <w:rFonts w:cs="Times New Roman"/>
          <w:szCs w:val="24"/>
        </w:rPr>
      </w:pPr>
      <w:r w:rsidRPr="00356492">
        <w:rPr>
          <w:rFonts w:cs="Times New Roman"/>
          <w:szCs w:val="24"/>
        </w:rPr>
        <w:t>If there is the need for external funding, then the loan may be acquired or sell stocks. Credit may be charged at a higher rate than the bond. Bonds are not supposed to be issued by organizations with the huge amount of debt.</w:t>
      </w:r>
    </w:p>
    <w:p w:rsidR="00356492" w:rsidRPr="00356492" w:rsidRDefault="00356492" w:rsidP="00356492">
      <w:pPr>
        <w:rPr>
          <w:rFonts w:cs="Times New Roman"/>
          <w:szCs w:val="24"/>
        </w:rPr>
      </w:pPr>
      <w:r w:rsidRPr="00356492">
        <w:rPr>
          <w:rFonts w:cs="Times New Roman"/>
          <w:szCs w:val="24"/>
        </w:rPr>
        <w:t>III.    Consider private placement</w:t>
      </w:r>
    </w:p>
    <w:p w:rsidR="00356492" w:rsidRPr="00356492" w:rsidRDefault="00356492" w:rsidP="00356492">
      <w:pPr>
        <w:rPr>
          <w:rFonts w:cs="Times New Roman"/>
          <w:szCs w:val="24"/>
        </w:rPr>
      </w:pPr>
      <w:r w:rsidRPr="00356492">
        <w:rPr>
          <w:rFonts w:cs="Times New Roman"/>
          <w:szCs w:val="24"/>
        </w:rPr>
        <w:t xml:space="preserve">Private investment also called non-public offering involves the selling of unregistered bonds to investors. This type of bond has cheaper costs of issuance due to </w:t>
      </w:r>
      <w:proofErr w:type="spellStart"/>
      <w:proofErr w:type="gramStart"/>
      <w:r w:rsidRPr="00356492">
        <w:rPr>
          <w:rFonts w:cs="Times New Roman"/>
          <w:szCs w:val="24"/>
        </w:rPr>
        <w:t>it's</w:t>
      </w:r>
      <w:proofErr w:type="spellEnd"/>
      <w:proofErr w:type="gramEnd"/>
      <w:r w:rsidRPr="00356492">
        <w:rPr>
          <w:rFonts w:cs="Times New Roman"/>
          <w:szCs w:val="24"/>
        </w:rPr>
        <w:t xml:space="preserve"> smaller regulatory and </w:t>
      </w:r>
      <w:r w:rsidRPr="00356492">
        <w:rPr>
          <w:rFonts w:cs="Times New Roman"/>
          <w:szCs w:val="24"/>
        </w:rPr>
        <w:lastRenderedPageBreak/>
        <w:t>marketing costs. Private placements are preferable for smaller organizations since the process of issuing is simpler with its minimum size requirements lower.</w:t>
      </w:r>
    </w:p>
    <w:p w:rsidR="00356492" w:rsidRPr="00356492" w:rsidRDefault="00356492" w:rsidP="00356492">
      <w:pPr>
        <w:rPr>
          <w:rFonts w:cs="Times New Roman"/>
          <w:szCs w:val="24"/>
        </w:rPr>
      </w:pPr>
      <w:r w:rsidRPr="00356492">
        <w:rPr>
          <w:rFonts w:cs="Times New Roman"/>
          <w:szCs w:val="24"/>
        </w:rPr>
        <w:t>IV.    Calculate the cost of issuing the bonds</w:t>
      </w:r>
    </w:p>
    <w:p w:rsidR="00356492" w:rsidRPr="00356492" w:rsidRDefault="00356492" w:rsidP="00356492">
      <w:pPr>
        <w:rPr>
          <w:rFonts w:cs="Times New Roman"/>
          <w:szCs w:val="24"/>
        </w:rPr>
      </w:pPr>
      <w:r w:rsidRPr="00356492">
        <w:rPr>
          <w:rFonts w:cs="Times New Roman"/>
          <w:szCs w:val="24"/>
        </w:rPr>
        <w:t xml:space="preserve">  The organization will have to be sure that it can make payments on bonds and this will require a schedule of potential bond payments and future expenses along with earnings of the organization (</w:t>
      </w:r>
      <w:proofErr w:type="spellStart"/>
      <w:r w:rsidRPr="00356492">
        <w:rPr>
          <w:rFonts w:cs="Times New Roman"/>
          <w:szCs w:val="24"/>
        </w:rPr>
        <w:t>Bierman</w:t>
      </w:r>
      <w:proofErr w:type="spellEnd"/>
      <w:r w:rsidRPr="00356492">
        <w:rPr>
          <w:rFonts w:cs="Times New Roman"/>
          <w:szCs w:val="24"/>
        </w:rPr>
        <w:t xml:space="preserve"> &amp; </w:t>
      </w:r>
      <w:proofErr w:type="spellStart"/>
      <w:r w:rsidRPr="00356492">
        <w:rPr>
          <w:rFonts w:cs="Times New Roman"/>
          <w:szCs w:val="24"/>
        </w:rPr>
        <w:t>Smidt</w:t>
      </w:r>
      <w:proofErr w:type="spellEnd"/>
      <w:r w:rsidRPr="00356492">
        <w:rPr>
          <w:rFonts w:cs="Times New Roman"/>
          <w:szCs w:val="24"/>
        </w:rPr>
        <w:t>, 2012). Starting up organizations doesn’t need bonds since their capital is still low.</w:t>
      </w:r>
    </w:p>
    <w:p w:rsidR="00356492" w:rsidRPr="00356492" w:rsidRDefault="00356492" w:rsidP="00356492">
      <w:pPr>
        <w:rPr>
          <w:rFonts w:cs="Times New Roman"/>
          <w:szCs w:val="24"/>
        </w:rPr>
      </w:pPr>
      <w:r w:rsidRPr="00356492">
        <w:rPr>
          <w:rFonts w:cs="Times New Roman"/>
          <w:szCs w:val="24"/>
        </w:rPr>
        <w:t>V.    Decide on the terms for the bond</w:t>
      </w:r>
    </w:p>
    <w:p w:rsidR="00356492" w:rsidRPr="00356492" w:rsidRDefault="00356492" w:rsidP="00356492">
      <w:pPr>
        <w:rPr>
          <w:rFonts w:cs="Times New Roman"/>
          <w:szCs w:val="24"/>
        </w:rPr>
      </w:pPr>
      <w:r w:rsidRPr="00356492">
        <w:rPr>
          <w:rFonts w:cs="Times New Roman"/>
          <w:szCs w:val="24"/>
        </w:rPr>
        <w:t>The basic terms of bonds may include; Bonds issued within a particular time frame and duration payment period depending on individual’s financial need, the interest rate on the bond being determined by the estimated risk based on organization’s risk profile and price on the bond determined by the market analysis (</w:t>
      </w:r>
      <w:proofErr w:type="spellStart"/>
      <w:r w:rsidRPr="00356492">
        <w:rPr>
          <w:rFonts w:cs="Times New Roman"/>
          <w:szCs w:val="24"/>
        </w:rPr>
        <w:t>Kalyebara</w:t>
      </w:r>
      <w:proofErr w:type="spellEnd"/>
      <w:r w:rsidRPr="00356492">
        <w:rPr>
          <w:rFonts w:cs="Times New Roman"/>
          <w:szCs w:val="24"/>
        </w:rPr>
        <w:t xml:space="preserve"> &amp; Islam, 2014).</w:t>
      </w:r>
    </w:p>
    <w:p w:rsidR="00356492" w:rsidRPr="00356492" w:rsidRDefault="00356492" w:rsidP="00356492">
      <w:pPr>
        <w:rPr>
          <w:rFonts w:cs="Times New Roman"/>
          <w:szCs w:val="24"/>
        </w:rPr>
      </w:pPr>
      <w:r w:rsidRPr="00356492">
        <w:rPr>
          <w:rFonts w:cs="Times New Roman"/>
          <w:szCs w:val="24"/>
        </w:rPr>
        <w:t>VI.    The investment banking firms sell the bonds to investors at the public offering price, and the trustee provides the net proceeds.</w:t>
      </w:r>
    </w:p>
    <w:p w:rsidR="00356492" w:rsidRPr="00356492" w:rsidRDefault="00356492" w:rsidP="00356492">
      <w:pPr>
        <w:rPr>
          <w:rFonts w:cs="Times New Roman"/>
          <w:szCs w:val="24"/>
        </w:rPr>
      </w:pPr>
      <w:r w:rsidRPr="00356492">
        <w:rPr>
          <w:rFonts w:cs="Times New Roman"/>
          <w:szCs w:val="24"/>
        </w:rPr>
        <w:t>2.    Primary purpose for leasing as an alternative to traditional equity and debt financing</w:t>
      </w:r>
    </w:p>
    <w:p w:rsidR="00356492" w:rsidRPr="00356492" w:rsidRDefault="00356492" w:rsidP="00356492">
      <w:pPr>
        <w:rPr>
          <w:rFonts w:cs="Times New Roman"/>
          <w:szCs w:val="24"/>
        </w:rPr>
      </w:pPr>
      <w:r w:rsidRPr="00356492">
        <w:rPr>
          <w:rFonts w:cs="Times New Roman"/>
          <w:szCs w:val="24"/>
        </w:rPr>
        <w:t>Leasing is the amount accredited for a good in exchange for lease charges and right of ownership at the end of the lease. Leasing involves one person using another person’s equipment (</w:t>
      </w:r>
      <w:proofErr w:type="spellStart"/>
      <w:r w:rsidRPr="00356492">
        <w:rPr>
          <w:rFonts w:cs="Times New Roman"/>
          <w:szCs w:val="24"/>
        </w:rPr>
        <w:t>Kalyebara</w:t>
      </w:r>
      <w:proofErr w:type="spellEnd"/>
      <w:r w:rsidRPr="00356492">
        <w:rPr>
          <w:rFonts w:cs="Times New Roman"/>
          <w:szCs w:val="24"/>
        </w:rPr>
        <w:t xml:space="preserve"> &amp; Islam, 2014). In this contract, the lessee (user) pays some amount to the secondary (owner). The primary purpose of leasing is that both parties benefit since the lessee makes income by using the equipment while the lesser is being paid by the lessee to use the material unlike in traditional equity which involves sale of an ownership interest to raise funds for the </w:t>
      </w:r>
      <w:r w:rsidRPr="00356492">
        <w:rPr>
          <w:rFonts w:cs="Times New Roman"/>
          <w:szCs w:val="24"/>
        </w:rPr>
        <w:lastRenderedPageBreak/>
        <w:t>business while debt financing is revenue borrowed by a business by selling bonds, bills or notes to institutional investors.</w:t>
      </w:r>
    </w:p>
    <w:p w:rsidR="00356492" w:rsidRPr="00356492" w:rsidRDefault="00356492" w:rsidP="00356492">
      <w:pPr>
        <w:rPr>
          <w:rFonts w:cs="Times New Roman"/>
          <w:szCs w:val="24"/>
        </w:rPr>
      </w:pPr>
      <w:r w:rsidRPr="00356492">
        <w:rPr>
          <w:rFonts w:cs="Times New Roman"/>
          <w:szCs w:val="24"/>
        </w:rPr>
        <w:t>3.    The two primary types of leases</w:t>
      </w:r>
    </w:p>
    <w:p w:rsidR="00356492" w:rsidRPr="00356492" w:rsidRDefault="00356492" w:rsidP="00356492">
      <w:pPr>
        <w:pStyle w:val="ListParagraph"/>
        <w:numPr>
          <w:ilvl w:val="0"/>
          <w:numId w:val="15"/>
        </w:numPr>
        <w:rPr>
          <w:rFonts w:cs="Times New Roman"/>
          <w:szCs w:val="24"/>
        </w:rPr>
      </w:pPr>
      <w:r w:rsidRPr="00356492">
        <w:rPr>
          <w:rFonts w:cs="Times New Roman"/>
          <w:szCs w:val="24"/>
        </w:rPr>
        <w:t>Capital lease</w:t>
      </w:r>
    </w:p>
    <w:p w:rsidR="00356492" w:rsidRPr="00356492" w:rsidRDefault="00356492" w:rsidP="00356492">
      <w:pPr>
        <w:rPr>
          <w:rFonts w:cs="Times New Roman"/>
          <w:szCs w:val="24"/>
        </w:rPr>
      </w:pPr>
      <w:r w:rsidRPr="00356492">
        <w:rPr>
          <w:rFonts w:cs="Times New Roman"/>
          <w:szCs w:val="24"/>
        </w:rPr>
        <w:t>The capital lease is a lease of business equipment representing ownership and is reflected on the company’s balance sheet. A capital lease is viewed as a purchase by the person leasing and also considered as a loan by the person offering the contract. This type of leases is preferable for long-term contracts and gives the lessee the benefit of ownership hence considered assets and also considered as the debts of the lessee.</w:t>
      </w:r>
    </w:p>
    <w:p w:rsidR="00356492" w:rsidRPr="00356492" w:rsidRDefault="00356492" w:rsidP="00356492">
      <w:pPr>
        <w:pStyle w:val="ListParagraph"/>
        <w:numPr>
          <w:ilvl w:val="0"/>
          <w:numId w:val="15"/>
        </w:numPr>
        <w:rPr>
          <w:rFonts w:cs="Times New Roman"/>
          <w:szCs w:val="24"/>
        </w:rPr>
      </w:pPr>
      <w:r w:rsidRPr="00356492">
        <w:rPr>
          <w:rFonts w:cs="Times New Roman"/>
          <w:szCs w:val="24"/>
        </w:rPr>
        <w:t>Operating lease</w:t>
      </w:r>
    </w:p>
    <w:p w:rsidR="00356492" w:rsidRPr="00356492" w:rsidRDefault="00356492" w:rsidP="00356492">
      <w:pPr>
        <w:rPr>
          <w:rFonts w:cs="Times New Roman"/>
          <w:szCs w:val="24"/>
        </w:rPr>
      </w:pPr>
      <w:r w:rsidRPr="00356492">
        <w:rPr>
          <w:rFonts w:cs="Times New Roman"/>
          <w:szCs w:val="24"/>
        </w:rPr>
        <w:t>Operating lease, also called service contract is used for short-term purposes, which keep on changing due to external factors such as technology and advanced technology. The lessee uses the property but does not enjoy the benefits of ownership.</w:t>
      </w:r>
    </w:p>
    <w:p w:rsidR="00356492" w:rsidRPr="00356492" w:rsidRDefault="00356492" w:rsidP="00356492">
      <w:pPr>
        <w:rPr>
          <w:rFonts w:cs="Times New Roman"/>
          <w:szCs w:val="24"/>
        </w:rPr>
      </w:pPr>
      <w:r w:rsidRPr="00356492">
        <w:rPr>
          <w:rFonts w:cs="Times New Roman"/>
          <w:szCs w:val="24"/>
        </w:rPr>
        <w:t>4.    Short-term borrowing and Long-term financing</w:t>
      </w:r>
    </w:p>
    <w:p w:rsidR="00356492" w:rsidRPr="00356492" w:rsidRDefault="00356492" w:rsidP="00356492">
      <w:pPr>
        <w:rPr>
          <w:rFonts w:cs="Times New Roman"/>
          <w:szCs w:val="24"/>
        </w:rPr>
      </w:pPr>
      <w:r w:rsidRPr="00356492">
        <w:rPr>
          <w:rFonts w:cs="Times New Roman"/>
          <w:szCs w:val="24"/>
        </w:rPr>
        <w:t>Short-term financing involves raising funds to be paid within a year or less. It is a fast and flexible way to obtain funds though the company may depend so much on this short-term borrowing (</w:t>
      </w:r>
      <w:proofErr w:type="spellStart"/>
      <w:r w:rsidRPr="00356492">
        <w:rPr>
          <w:rFonts w:cs="Times New Roman"/>
          <w:szCs w:val="24"/>
        </w:rPr>
        <w:t>Klammer</w:t>
      </w:r>
      <w:proofErr w:type="spellEnd"/>
      <w:r w:rsidRPr="00356492">
        <w:rPr>
          <w:rFonts w:cs="Times New Roman"/>
          <w:szCs w:val="24"/>
        </w:rPr>
        <w:t>, Ansari &amp; Bell, 2000). The high rates of interest and banking fees may also affect the profit margin of the company. On the other hand, long-term financing involves liabilities repayable in more than one year. It often takes the form of loan in investing and personal finance payable in more than one year as it is usually needed for expansion of the organization or individual.</w:t>
      </w:r>
    </w:p>
    <w:p w:rsidR="00356492" w:rsidRPr="00356492" w:rsidRDefault="00356492" w:rsidP="00356492">
      <w:pPr>
        <w:rPr>
          <w:rFonts w:cs="Times New Roman"/>
          <w:szCs w:val="24"/>
        </w:rPr>
      </w:pPr>
      <w:r w:rsidRPr="00356492">
        <w:rPr>
          <w:rFonts w:cs="Times New Roman"/>
          <w:szCs w:val="24"/>
        </w:rPr>
        <w:lastRenderedPageBreak/>
        <w:t>5.    The primary sources of equity financing for not-for-profit healthcare organizations</w:t>
      </w:r>
    </w:p>
    <w:p w:rsidR="00356492" w:rsidRPr="00356492" w:rsidRDefault="00356492" w:rsidP="00356492">
      <w:pPr>
        <w:rPr>
          <w:rFonts w:cs="Times New Roman"/>
          <w:szCs w:val="24"/>
        </w:rPr>
      </w:pPr>
      <w:r w:rsidRPr="00356492">
        <w:rPr>
          <w:rFonts w:cs="Times New Roman"/>
          <w:szCs w:val="24"/>
        </w:rPr>
        <w:t>External investors provide equity financing for not-for-profit healthcare organization in return for a stake and if the team succeed they share the rewards (</w:t>
      </w:r>
      <w:proofErr w:type="spellStart"/>
      <w:r w:rsidRPr="00356492">
        <w:rPr>
          <w:rFonts w:cs="Times New Roman"/>
          <w:szCs w:val="24"/>
        </w:rPr>
        <w:t>Klammer</w:t>
      </w:r>
      <w:proofErr w:type="spellEnd"/>
      <w:r w:rsidRPr="00356492">
        <w:rPr>
          <w:rFonts w:cs="Times New Roman"/>
          <w:szCs w:val="24"/>
        </w:rPr>
        <w:t>, Ansari &amp; Bell, 2000). Equity financing does not have to be repaid either does it need security. Equity finance is also raised by organizations only with the legal structure to raise share capital, community interest capital limited by shares or industrial and provident society (</w:t>
      </w:r>
      <w:proofErr w:type="spellStart"/>
      <w:r w:rsidRPr="00356492">
        <w:rPr>
          <w:rFonts w:cs="Times New Roman"/>
          <w:szCs w:val="24"/>
        </w:rPr>
        <w:t>Klammer</w:t>
      </w:r>
      <w:proofErr w:type="spellEnd"/>
      <w:r w:rsidRPr="00356492">
        <w:rPr>
          <w:rFonts w:cs="Times New Roman"/>
          <w:szCs w:val="24"/>
        </w:rPr>
        <w:t>, Ansari &amp; Bell, 2000). Social enterprise coalition also has materials focusing on non-grant finance.</w:t>
      </w:r>
    </w:p>
    <w:p w:rsidR="00356492" w:rsidRPr="00356492" w:rsidRDefault="00356492" w:rsidP="00356492">
      <w:pPr>
        <w:rPr>
          <w:rFonts w:cs="Times New Roman"/>
          <w:szCs w:val="24"/>
        </w:rPr>
      </w:pPr>
      <w:r w:rsidRPr="00356492">
        <w:rPr>
          <w:rFonts w:cs="Times New Roman"/>
          <w:szCs w:val="24"/>
        </w:rPr>
        <w:t>6.    Process of Capital Budgeting</w:t>
      </w:r>
    </w:p>
    <w:p w:rsidR="00356492" w:rsidRPr="00356492" w:rsidRDefault="00356492" w:rsidP="00356492">
      <w:pPr>
        <w:rPr>
          <w:rFonts w:cs="Times New Roman"/>
          <w:szCs w:val="24"/>
        </w:rPr>
      </w:pPr>
      <w:r w:rsidRPr="00356492">
        <w:rPr>
          <w:rFonts w:cs="Times New Roman"/>
          <w:szCs w:val="24"/>
        </w:rPr>
        <w:t>Capital budgeting is the process of identifying and evaluating financial projects of the company. Capital projects are the once where by the cash flows are received by the company over longer periods of time which exceeds one year.</w:t>
      </w:r>
    </w:p>
    <w:p w:rsidR="00356492" w:rsidRPr="00356492" w:rsidRDefault="00356492" w:rsidP="00356492">
      <w:pPr>
        <w:pStyle w:val="ListParagraph"/>
        <w:numPr>
          <w:ilvl w:val="0"/>
          <w:numId w:val="14"/>
        </w:numPr>
        <w:rPr>
          <w:rFonts w:cs="Times New Roman"/>
          <w:szCs w:val="24"/>
        </w:rPr>
      </w:pPr>
      <w:r w:rsidRPr="00356492">
        <w:rPr>
          <w:rFonts w:cs="Times New Roman"/>
          <w:szCs w:val="24"/>
        </w:rPr>
        <w:t>Identify potential opportunities</w:t>
      </w:r>
    </w:p>
    <w:p w:rsidR="00356492" w:rsidRPr="00356492" w:rsidRDefault="00356492" w:rsidP="00356492">
      <w:pPr>
        <w:rPr>
          <w:rFonts w:cs="Times New Roman"/>
          <w:szCs w:val="24"/>
        </w:rPr>
      </w:pPr>
      <w:r w:rsidRPr="00356492">
        <w:rPr>
          <w:rFonts w:cs="Times New Roman"/>
          <w:szCs w:val="24"/>
        </w:rPr>
        <w:t>Projects to be investigated further and those that are not sensible need to be named to avoid costs in the long-term.</w:t>
      </w:r>
    </w:p>
    <w:p w:rsidR="00356492" w:rsidRPr="00356492" w:rsidRDefault="00356492" w:rsidP="00356492">
      <w:pPr>
        <w:pStyle w:val="ListParagraph"/>
        <w:numPr>
          <w:ilvl w:val="0"/>
          <w:numId w:val="14"/>
        </w:numPr>
        <w:rPr>
          <w:rFonts w:cs="Times New Roman"/>
          <w:szCs w:val="24"/>
        </w:rPr>
      </w:pPr>
      <w:r w:rsidRPr="00356492">
        <w:rPr>
          <w:rFonts w:cs="Times New Roman"/>
          <w:szCs w:val="24"/>
        </w:rPr>
        <w:t>Evaluate opportunities</w:t>
      </w:r>
    </w:p>
    <w:p w:rsidR="00356492" w:rsidRPr="00356492" w:rsidRDefault="00356492" w:rsidP="00356492">
      <w:pPr>
        <w:rPr>
          <w:rFonts w:cs="Times New Roman"/>
          <w:szCs w:val="24"/>
        </w:rPr>
      </w:pPr>
      <w:r w:rsidRPr="00356492">
        <w:rPr>
          <w:rFonts w:cs="Times New Roman"/>
          <w:szCs w:val="24"/>
        </w:rPr>
        <w:t>After identifying potential opportunities consider those that are realistic at present and others for a later time.</w:t>
      </w:r>
    </w:p>
    <w:p w:rsidR="00356492" w:rsidRPr="00356492" w:rsidRDefault="00356492" w:rsidP="00356492">
      <w:pPr>
        <w:pStyle w:val="ListParagraph"/>
        <w:numPr>
          <w:ilvl w:val="0"/>
          <w:numId w:val="14"/>
        </w:numPr>
        <w:rPr>
          <w:rFonts w:cs="Times New Roman"/>
          <w:szCs w:val="24"/>
        </w:rPr>
      </w:pPr>
      <w:r w:rsidRPr="00356492">
        <w:rPr>
          <w:rFonts w:cs="Times New Roman"/>
          <w:szCs w:val="24"/>
        </w:rPr>
        <w:t>Cash flow</w:t>
      </w:r>
    </w:p>
    <w:p w:rsidR="00356492" w:rsidRPr="00356492" w:rsidRDefault="00356492" w:rsidP="00356492">
      <w:pPr>
        <w:rPr>
          <w:rFonts w:cs="Times New Roman"/>
          <w:szCs w:val="24"/>
        </w:rPr>
      </w:pPr>
      <w:r w:rsidRPr="00356492">
        <w:rPr>
          <w:rFonts w:cs="Times New Roman"/>
          <w:szCs w:val="24"/>
        </w:rPr>
        <w:t>Determine how much cash flow would implement the given project and how much the project will bring in.</w:t>
      </w:r>
    </w:p>
    <w:p w:rsidR="00356492" w:rsidRPr="00356492" w:rsidRDefault="00356492" w:rsidP="00356492">
      <w:pPr>
        <w:pStyle w:val="ListParagraph"/>
        <w:numPr>
          <w:ilvl w:val="0"/>
          <w:numId w:val="14"/>
        </w:numPr>
        <w:rPr>
          <w:rFonts w:cs="Times New Roman"/>
          <w:szCs w:val="24"/>
        </w:rPr>
      </w:pPr>
      <w:r w:rsidRPr="00356492">
        <w:rPr>
          <w:rFonts w:cs="Times New Roman"/>
          <w:szCs w:val="24"/>
        </w:rPr>
        <w:lastRenderedPageBreak/>
        <w:t>Select projects</w:t>
      </w:r>
    </w:p>
    <w:p w:rsidR="00356492" w:rsidRPr="00356492" w:rsidRDefault="00356492" w:rsidP="00356492">
      <w:pPr>
        <w:rPr>
          <w:rFonts w:cs="Times New Roman"/>
          <w:szCs w:val="24"/>
        </w:rPr>
      </w:pPr>
      <w:r w:rsidRPr="00356492">
        <w:rPr>
          <w:rFonts w:cs="Times New Roman"/>
          <w:szCs w:val="24"/>
        </w:rPr>
        <w:t>Choose the right project that will work for your company immediately and in line with the company’s set goals.</w:t>
      </w:r>
    </w:p>
    <w:p w:rsidR="00356492" w:rsidRPr="00356492" w:rsidRDefault="00356492" w:rsidP="00356492">
      <w:pPr>
        <w:pStyle w:val="ListParagraph"/>
        <w:numPr>
          <w:ilvl w:val="0"/>
          <w:numId w:val="14"/>
        </w:numPr>
        <w:rPr>
          <w:rFonts w:cs="Times New Roman"/>
          <w:szCs w:val="24"/>
        </w:rPr>
      </w:pPr>
      <w:r w:rsidRPr="00356492">
        <w:rPr>
          <w:rFonts w:cs="Times New Roman"/>
          <w:szCs w:val="24"/>
        </w:rPr>
        <w:t>Implementation</w:t>
      </w:r>
    </w:p>
    <w:p w:rsidR="00356492" w:rsidRPr="00356492" w:rsidRDefault="00356492" w:rsidP="00356492">
      <w:pPr>
        <w:rPr>
          <w:rFonts w:cs="Times New Roman"/>
          <w:szCs w:val="24"/>
        </w:rPr>
      </w:pPr>
      <w:r w:rsidRPr="00356492">
        <w:rPr>
          <w:rFonts w:cs="Times New Roman"/>
          <w:szCs w:val="24"/>
        </w:rPr>
        <w:t>After deciding on the project implement it and review the finances as you oversee to ensure the project is done correctly.</w:t>
      </w:r>
    </w:p>
    <w:p w:rsidR="00356492" w:rsidRPr="00356492" w:rsidRDefault="00356492" w:rsidP="00356492">
      <w:pPr>
        <w:rPr>
          <w:rFonts w:cs="Times New Roman"/>
          <w:szCs w:val="24"/>
        </w:rPr>
      </w:pPr>
      <w:r w:rsidRPr="00356492">
        <w:rPr>
          <w:rFonts w:cs="Times New Roman"/>
          <w:szCs w:val="24"/>
        </w:rPr>
        <w:t>7.    The three discounted cash flow methods</w:t>
      </w:r>
    </w:p>
    <w:p w:rsidR="00356492" w:rsidRPr="00356492" w:rsidRDefault="00356492" w:rsidP="00356492">
      <w:pPr>
        <w:rPr>
          <w:rFonts w:cs="Times New Roman"/>
          <w:szCs w:val="24"/>
        </w:rPr>
      </w:pPr>
      <w:r w:rsidRPr="00356492">
        <w:rPr>
          <w:rFonts w:cs="Times New Roman"/>
          <w:szCs w:val="24"/>
        </w:rPr>
        <w:t>Discounted cash flow is a method used to value a company by estimating the total value of future cash flow and discounting them to find the present value of that money. This evaluates the potential for investments.</w:t>
      </w:r>
    </w:p>
    <w:p w:rsidR="00356492" w:rsidRPr="00356492" w:rsidRDefault="00356492" w:rsidP="00356492">
      <w:pPr>
        <w:rPr>
          <w:rFonts w:cs="Times New Roman"/>
          <w:szCs w:val="24"/>
        </w:rPr>
      </w:pPr>
      <w:r w:rsidRPr="00356492">
        <w:rPr>
          <w:rFonts w:cs="Times New Roman"/>
          <w:szCs w:val="24"/>
        </w:rPr>
        <w:t xml:space="preserve"> The methods include;</w:t>
      </w:r>
    </w:p>
    <w:p w:rsidR="00356492" w:rsidRPr="00356492" w:rsidRDefault="00356492" w:rsidP="00356492">
      <w:pPr>
        <w:rPr>
          <w:rFonts w:cs="Times New Roman"/>
          <w:szCs w:val="24"/>
        </w:rPr>
      </w:pPr>
      <w:r w:rsidRPr="00356492">
        <w:rPr>
          <w:rFonts w:cs="Times New Roman"/>
          <w:szCs w:val="24"/>
        </w:rPr>
        <w:t>I.    Compounding</w:t>
      </w:r>
    </w:p>
    <w:p w:rsidR="00356492" w:rsidRPr="00356492" w:rsidRDefault="00356492" w:rsidP="00356492">
      <w:pPr>
        <w:rPr>
          <w:rFonts w:cs="Times New Roman"/>
          <w:szCs w:val="24"/>
        </w:rPr>
      </w:pPr>
      <w:r w:rsidRPr="00356492">
        <w:rPr>
          <w:rFonts w:cs="Times New Roman"/>
          <w:szCs w:val="24"/>
        </w:rPr>
        <w:t>Compounding calculates the future or final value of a given sum invested today for a number of years. The figure is increased by the amount of interest it would earn over the period.</w:t>
      </w:r>
    </w:p>
    <w:p w:rsidR="00356492" w:rsidRPr="00356492" w:rsidRDefault="00356492" w:rsidP="00356492">
      <w:pPr>
        <w:rPr>
          <w:rFonts w:cs="Times New Roman"/>
          <w:szCs w:val="24"/>
        </w:rPr>
      </w:pPr>
      <w:r w:rsidRPr="00356492">
        <w:rPr>
          <w:rFonts w:cs="Times New Roman"/>
          <w:szCs w:val="24"/>
        </w:rPr>
        <w:t>II.    Discounting</w:t>
      </w:r>
    </w:p>
    <w:p w:rsidR="00356492" w:rsidRPr="00356492" w:rsidRDefault="00356492" w:rsidP="00356492">
      <w:pPr>
        <w:rPr>
          <w:rFonts w:cs="Times New Roman"/>
          <w:szCs w:val="24"/>
        </w:rPr>
      </w:pPr>
      <w:r w:rsidRPr="00356492">
        <w:rPr>
          <w:rFonts w:cs="Times New Roman"/>
          <w:szCs w:val="24"/>
        </w:rPr>
        <w:t>Cash flows are discounted by making the different comparison of flows which must be converted to present day.</w:t>
      </w:r>
    </w:p>
    <w:p w:rsidR="00356492" w:rsidRPr="00356492" w:rsidRDefault="00356492" w:rsidP="00356492">
      <w:pPr>
        <w:rPr>
          <w:rFonts w:cs="Times New Roman"/>
          <w:szCs w:val="24"/>
        </w:rPr>
      </w:pPr>
      <w:r w:rsidRPr="00356492">
        <w:rPr>
          <w:rFonts w:cs="Times New Roman"/>
          <w:szCs w:val="24"/>
        </w:rPr>
        <w:t>III.    Cost of capital</w:t>
      </w:r>
    </w:p>
    <w:p w:rsidR="00AE5539" w:rsidRPr="00356492" w:rsidRDefault="00356492" w:rsidP="00356492">
      <w:pPr>
        <w:rPr>
          <w:rFonts w:cs="Times New Roman"/>
          <w:szCs w:val="24"/>
        </w:rPr>
      </w:pPr>
      <w:r w:rsidRPr="00356492">
        <w:rPr>
          <w:rFonts w:cs="Times New Roman"/>
          <w:szCs w:val="24"/>
        </w:rPr>
        <w:lastRenderedPageBreak/>
        <w:t>The rate of interest is required. The cost of capital is determined by Net Present Value, calculating discount factors and the Internal Rate of Return.</w:t>
      </w: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414126" w:rsidRDefault="00414126" w:rsidP="00356492">
      <w:pPr>
        <w:jc w:val="center"/>
        <w:rPr>
          <w:rFonts w:cs="Times New Roman"/>
          <w:szCs w:val="24"/>
        </w:rPr>
      </w:pPr>
    </w:p>
    <w:p w:rsidR="00414126" w:rsidRDefault="00414126" w:rsidP="00356492">
      <w:pPr>
        <w:jc w:val="center"/>
        <w:rPr>
          <w:rFonts w:cs="Times New Roman"/>
          <w:szCs w:val="24"/>
        </w:rPr>
      </w:pPr>
    </w:p>
    <w:p w:rsidR="00414126" w:rsidRDefault="00414126" w:rsidP="00356492">
      <w:pPr>
        <w:jc w:val="center"/>
        <w:rPr>
          <w:rFonts w:cs="Times New Roman"/>
          <w:szCs w:val="24"/>
        </w:rPr>
      </w:pPr>
    </w:p>
    <w:p w:rsidR="00414126" w:rsidRDefault="00414126" w:rsidP="00356492">
      <w:pPr>
        <w:jc w:val="center"/>
        <w:rPr>
          <w:rFonts w:cs="Times New Roman"/>
          <w:szCs w:val="24"/>
        </w:rPr>
      </w:pPr>
    </w:p>
    <w:p w:rsidR="00414126" w:rsidRDefault="00414126" w:rsidP="00356492">
      <w:pPr>
        <w:jc w:val="center"/>
        <w:rPr>
          <w:rFonts w:cs="Times New Roman"/>
          <w:szCs w:val="24"/>
        </w:rPr>
      </w:pPr>
    </w:p>
    <w:p w:rsidR="00414126" w:rsidRDefault="00414126" w:rsidP="00356492">
      <w:pPr>
        <w:jc w:val="center"/>
        <w:rPr>
          <w:rFonts w:cs="Times New Roman"/>
          <w:szCs w:val="24"/>
        </w:rPr>
      </w:pPr>
    </w:p>
    <w:p w:rsidR="00414126" w:rsidRDefault="00414126" w:rsidP="00356492">
      <w:pPr>
        <w:jc w:val="center"/>
        <w:rPr>
          <w:rFonts w:cs="Times New Roman"/>
          <w:szCs w:val="24"/>
        </w:rPr>
      </w:pPr>
    </w:p>
    <w:p w:rsidR="00AE5539" w:rsidRPr="00356492" w:rsidRDefault="00AE5539" w:rsidP="00356492">
      <w:pPr>
        <w:jc w:val="center"/>
        <w:rPr>
          <w:rFonts w:cs="Times New Roman"/>
          <w:szCs w:val="24"/>
        </w:rPr>
      </w:pPr>
      <w:bookmarkStart w:id="0" w:name="_GoBack"/>
      <w:bookmarkEnd w:id="0"/>
      <w:r w:rsidRPr="00356492">
        <w:rPr>
          <w:rFonts w:cs="Times New Roman"/>
          <w:szCs w:val="24"/>
        </w:rPr>
        <w:lastRenderedPageBreak/>
        <w:t>Refe</w:t>
      </w:r>
      <w:r w:rsidR="001D5253" w:rsidRPr="00356492">
        <w:rPr>
          <w:rFonts w:cs="Times New Roman"/>
          <w:szCs w:val="24"/>
        </w:rPr>
        <w:t>re</w:t>
      </w:r>
      <w:r w:rsidRPr="00356492">
        <w:rPr>
          <w:rFonts w:cs="Times New Roman"/>
          <w:szCs w:val="24"/>
        </w:rPr>
        <w:t>nces</w:t>
      </w:r>
    </w:p>
    <w:p w:rsidR="00CF610E" w:rsidRPr="00356492" w:rsidRDefault="00CF610E" w:rsidP="00356492">
      <w:pPr>
        <w:ind w:left="720" w:hanging="720"/>
      </w:pPr>
      <w:proofErr w:type="spellStart"/>
      <w:r w:rsidRPr="00356492">
        <w:t>Bierman</w:t>
      </w:r>
      <w:proofErr w:type="spellEnd"/>
      <w:r w:rsidRPr="00356492">
        <w:t xml:space="preserve"> Jr, H., &amp; </w:t>
      </w:r>
      <w:proofErr w:type="spellStart"/>
      <w:r w:rsidRPr="00356492">
        <w:t>Smidt</w:t>
      </w:r>
      <w:proofErr w:type="spellEnd"/>
      <w:r w:rsidRPr="00356492">
        <w:t>, S. (2012). </w:t>
      </w:r>
      <w:r w:rsidRPr="00356492">
        <w:rPr>
          <w:i/>
          <w:iCs/>
        </w:rPr>
        <w:t>The capital budgeting decision: economic analysis of investment projects</w:t>
      </w:r>
      <w:r w:rsidRPr="00356492">
        <w:t>. Routledge.</w:t>
      </w:r>
    </w:p>
    <w:p w:rsidR="004D4BBC" w:rsidRPr="00356492" w:rsidRDefault="004D4BBC" w:rsidP="00356492">
      <w:pPr>
        <w:ind w:left="720" w:hanging="720"/>
      </w:pPr>
      <w:proofErr w:type="spellStart"/>
      <w:r w:rsidRPr="00356492">
        <w:t>Kalyebara</w:t>
      </w:r>
      <w:proofErr w:type="spellEnd"/>
      <w:r w:rsidRPr="00356492">
        <w:t xml:space="preserve">, B., &amp; Islam, S. M. N. (2014). </w:t>
      </w:r>
      <w:r w:rsidRPr="00356492">
        <w:rPr>
          <w:i/>
          <w:iCs/>
        </w:rPr>
        <w:t>Corporate Governance, capital markets, and capital budgeting: An integrated approach</w:t>
      </w:r>
      <w:r w:rsidRPr="00356492">
        <w:t xml:space="preserve">. Dordrecht: </w:t>
      </w:r>
      <w:proofErr w:type="spellStart"/>
      <w:r w:rsidRPr="00356492">
        <w:t>Physica-Verlag</w:t>
      </w:r>
      <w:proofErr w:type="spellEnd"/>
      <w:r w:rsidRPr="00356492">
        <w:t>.</w:t>
      </w:r>
    </w:p>
    <w:p w:rsidR="004D4BBC" w:rsidRPr="00356492" w:rsidRDefault="004D4BBC" w:rsidP="00356492">
      <w:pPr>
        <w:ind w:left="720" w:hanging="720"/>
      </w:pPr>
      <w:proofErr w:type="spellStart"/>
      <w:r w:rsidRPr="00356492">
        <w:t>Klammer</w:t>
      </w:r>
      <w:proofErr w:type="spellEnd"/>
      <w:r w:rsidRPr="00356492">
        <w:t xml:space="preserve">, T. P., Ansari, S. L., &amp; Bell, J. (2000). </w:t>
      </w:r>
      <w:r w:rsidRPr="00356492">
        <w:rPr>
          <w:i/>
          <w:iCs/>
        </w:rPr>
        <w:t>The capital budgeting process</w:t>
      </w:r>
      <w:r w:rsidRPr="00356492">
        <w:t>. Burr Ridge, Ill.: Irwin McGraw-Hill.</w:t>
      </w:r>
    </w:p>
    <w:p w:rsidR="004D4BBC" w:rsidRPr="00356492" w:rsidRDefault="004D4BBC" w:rsidP="00356492"/>
    <w:p w:rsidR="004D4BBC" w:rsidRPr="00356492" w:rsidRDefault="004D4BBC" w:rsidP="00356492"/>
    <w:p w:rsidR="00714B7C" w:rsidRPr="00356492" w:rsidRDefault="00714B7C" w:rsidP="00356492">
      <w:pPr>
        <w:rPr>
          <w:rFonts w:cs="Times New Roman"/>
          <w:szCs w:val="24"/>
        </w:rPr>
      </w:pPr>
    </w:p>
    <w:sectPr w:rsidR="00714B7C" w:rsidRPr="00356492" w:rsidSect="004D4BB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0CF" w:rsidRDefault="001E00CF" w:rsidP="004D4BBC">
      <w:pPr>
        <w:spacing w:after="0" w:line="240" w:lineRule="auto"/>
      </w:pPr>
      <w:r>
        <w:separator/>
      </w:r>
    </w:p>
  </w:endnote>
  <w:endnote w:type="continuationSeparator" w:id="0">
    <w:p w:rsidR="001E00CF" w:rsidRDefault="001E00CF" w:rsidP="004D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0CF" w:rsidRDefault="001E00CF" w:rsidP="004D4BBC">
      <w:pPr>
        <w:spacing w:after="0" w:line="240" w:lineRule="auto"/>
      </w:pPr>
      <w:r>
        <w:separator/>
      </w:r>
    </w:p>
  </w:footnote>
  <w:footnote w:type="continuationSeparator" w:id="0">
    <w:p w:rsidR="001E00CF" w:rsidRDefault="001E00CF" w:rsidP="004D4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BC" w:rsidRDefault="004D4BBC" w:rsidP="004D4BBC">
    <w:pPr>
      <w:pStyle w:val="Header"/>
    </w:pPr>
    <w:r>
      <w:t>BUSINESS</w:t>
    </w:r>
    <w:sdt>
      <w:sdtPr>
        <w:id w:val="909277174"/>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sidR="00414126">
          <w:rPr>
            <w:noProof/>
          </w:rPr>
          <w:t>8</w:t>
        </w:r>
        <w:r>
          <w:rPr>
            <w:noProof/>
          </w:rPr>
          <w:fldChar w:fldCharType="end"/>
        </w:r>
      </w:sdtContent>
    </w:sdt>
  </w:p>
  <w:p w:rsidR="004D4BBC" w:rsidRDefault="004D4B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BC" w:rsidRDefault="004D4BBC" w:rsidP="004D4BBC">
    <w:pPr>
      <w:pStyle w:val="Header"/>
    </w:pPr>
    <w:r>
      <w:t>Running head: BUSINESS</w:t>
    </w:r>
    <w:sdt>
      <w:sdtPr>
        <w:id w:val="-1925793459"/>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sidR="00356492">
          <w:rPr>
            <w:noProof/>
          </w:rPr>
          <w:t>1</w:t>
        </w:r>
        <w:r>
          <w:rPr>
            <w:noProof/>
          </w:rPr>
          <w:fldChar w:fldCharType="end"/>
        </w:r>
      </w:sdtContent>
    </w:sdt>
  </w:p>
  <w:p w:rsidR="004D4BBC" w:rsidRDefault="004D4B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409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7E2C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0B7F2C"/>
    <w:multiLevelType w:val="hybridMultilevel"/>
    <w:tmpl w:val="9ACE57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25789"/>
    <w:multiLevelType w:val="hybridMultilevel"/>
    <w:tmpl w:val="1EEA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933CA"/>
    <w:multiLevelType w:val="hybridMultilevel"/>
    <w:tmpl w:val="1D88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01079"/>
    <w:multiLevelType w:val="hybridMultilevel"/>
    <w:tmpl w:val="174E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C3016"/>
    <w:multiLevelType w:val="hybridMultilevel"/>
    <w:tmpl w:val="F1505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2653B8"/>
    <w:multiLevelType w:val="hybridMultilevel"/>
    <w:tmpl w:val="FBE06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96232"/>
    <w:multiLevelType w:val="hybridMultilevel"/>
    <w:tmpl w:val="68C84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F5EC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2617B8F"/>
    <w:multiLevelType w:val="hybridMultilevel"/>
    <w:tmpl w:val="63FA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5F7564"/>
    <w:multiLevelType w:val="hybridMultilevel"/>
    <w:tmpl w:val="B54C9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05A68"/>
    <w:multiLevelType w:val="hybridMultilevel"/>
    <w:tmpl w:val="A2E6F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E1696C"/>
    <w:multiLevelType w:val="hybridMultilevel"/>
    <w:tmpl w:val="0A802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AA53C9"/>
    <w:multiLevelType w:val="hybridMultilevel"/>
    <w:tmpl w:val="5AFCC87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3"/>
  </w:num>
  <w:num w:numId="4">
    <w:abstractNumId w:val="12"/>
  </w:num>
  <w:num w:numId="5">
    <w:abstractNumId w:val="1"/>
  </w:num>
  <w:num w:numId="6">
    <w:abstractNumId w:val="9"/>
  </w:num>
  <w:num w:numId="7">
    <w:abstractNumId w:val="6"/>
  </w:num>
  <w:num w:numId="8">
    <w:abstractNumId w:val="0"/>
  </w:num>
  <w:num w:numId="9">
    <w:abstractNumId w:val="2"/>
  </w:num>
  <w:num w:numId="10">
    <w:abstractNumId w:val="7"/>
  </w:num>
  <w:num w:numId="11">
    <w:abstractNumId w:val="11"/>
  </w:num>
  <w:num w:numId="12">
    <w:abstractNumId w:val="14"/>
  </w:num>
  <w:num w:numId="13">
    <w:abstractNumId w:val="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F0B8C"/>
    <w:rsid w:val="0001587E"/>
    <w:rsid w:val="00016807"/>
    <w:rsid w:val="00062E2D"/>
    <w:rsid w:val="00063810"/>
    <w:rsid w:val="00092ABF"/>
    <w:rsid w:val="00095969"/>
    <w:rsid w:val="000B3710"/>
    <w:rsid w:val="000C76AA"/>
    <w:rsid w:val="001115FF"/>
    <w:rsid w:val="00124F4A"/>
    <w:rsid w:val="00134BC1"/>
    <w:rsid w:val="00137AD8"/>
    <w:rsid w:val="00160017"/>
    <w:rsid w:val="001611F3"/>
    <w:rsid w:val="00183210"/>
    <w:rsid w:val="001A43F4"/>
    <w:rsid w:val="001D5253"/>
    <w:rsid w:val="001E00CF"/>
    <w:rsid w:val="00214BD2"/>
    <w:rsid w:val="002A121E"/>
    <w:rsid w:val="002B55DC"/>
    <w:rsid w:val="002D2D62"/>
    <w:rsid w:val="002F0B8C"/>
    <w:rsid w:val="00322A1D"/>
    <w:rsid w:val="00356492"/>
    <w:rsid w:val="00357D7E"/>
    <w:rsid w:val="0038464A"/>
    <w:rsid w:val="003C7422"/>
    <w:rsid w:val="003D49B2"/>
    <w:rsid w:val="00402C33"/>
    <w:rsid w:val="00414126"/>
    <w:rsid w:val="00430F69"/>
    <w:rsid w:val="0043393C"/>
    <w:rsid w:val="00442A7A"/>
    <w:rsid w:val="0048489A"/>
    <w:rsid w:val="00484A25"/>
    <w:rsid w:val="00495DAA"/>
    <w:rsid w:val="004D4BBC"/>
    <w:rsid w:val="00533D39"/>
    <w:rsid w:val="0054197B"/>
    <w:rsid w:val="005928A0"/>
    <w:rsid w:val="00596424"/>
    <w:rsid w:val="005C6D48"/>
    <w:rsid w:val="005E60D0"/>
    <w:rsid w:val="005F7A94"/>
    <w:rsid w:val="005F7FFC"/>
    <w:rsid w:val="00601BE8"/>
    <w:rsid w:val="00601CF6"/>
    <w:rsid w:val="00641DEC"/>
    <w:rsid w:val="006831F9"/>
    <w:rsid w:val="00683972"/>
    <w:rsid w:val="006B4C1A"/>
    <w:rsid w:val="006E3526"/>
    <w:rsid w:val="00712D9D"/>
    <w:rsid w:val="00714B7C"/>
    <w:rsid w:val="00733464"/>
    <w:rsid w:val="007E0802"/>
    <w:rsid w:val="007E0891"/>
    <w:rsid w:val="00851975"/>
    <w:rsid w:val="00853CB6"/>
    <w:rsid w:val="008A3CE6"/>
    <w:rsid w:val="008D4894"/>
    <w:rsid w:val="008E1081"/>
    <w:rsid w:val="00903E43"/>
    <w:rsid w:val="00984A34"/>
    <w:rsid w:val="009A0D1C"/>
    <w:rsid w:val="009A78D8"/>
    <w:rsid w:val="009F3156"/>
    <w:rsid w:val="00A2013A"/>
    <w:rsid w:val="00A3163E"/>
    <w:rsid w:val="00A47476"/>
    <w:rsid w:val="00A84C5C"/>
    <w:rsid w:val="00A948FF"/>
    <w:rsid w:val="00A97F55"/>
    <w:rsid w:val="00AA2753"/>
    <w:rsid w:val="00AB3990"/>
    <w:rsid w:val="00AE5539"/>
    <w:rsid w:val="00B10FFD"/>
    <w:rsid w:val="00B2611C"/>
    <w:rsid w:val="00B4533B"/>
    <w:rsid w:val="00BC7E94"/>
    <w:rsid w:val="00BD53F3"/>
    <w:rsid w:val="00BD665B"/>
    <w:rsid w:val="00BF0751"/>
    <w:rsid w:val="00BF5A1B"/>
    <w:rsid w:val="00C3397E"/>
    <w:rsid w:val="00C5039F"/>
    <w:rsid w:val="00C911EA"/>
    <w:rsid w:val="00CA2418"/>
    <w:rsid w:val="00CD22C3"/>
    <w:rsid w:val="00CE0DBC"/>
    <w:rsid w:val="00CF610E"/>
    <w:rsid w:val="00D013FB"/>
    <w:rsid w:val="00D039A5"/>
    <w:rsid w:val="00D34F75"/>
    <w:rsid w:val="00D7787A"/>
    <w:rsid w:val="00D96851"/>
    <w:rsid w:val="00DF38C2"/>
    <w:rsid w:val="00E41836"/>
    <w:rsid w:val="00E439E6"/>
    <w:rsid w:val="00E609C7"/>
    <w:rsid w:val="00E71885"/>
    <w:rsid w:val="00EA60A8"/>
    <w:rsid w:val="00ED23E8"/>
    <w:rsid w:val="00EF3B09"/>
    <w:rsid w:val="00F34F5C"/>
    <w:rsid w:val="00F3524B"/>
    <w:rsid w:val="00F441C9"/>
    <w:rsid w:val="00F51D17"/>
    <w:rsid w:val="00F546BF"/>
    <w:rsid w:val="00F676D2"/>
    <w:rsid w:val="00F7139D"/>
    <w:rsid w:val="00F84B83"/>
    <w:rsid w:val="00F859FB"/>
    <w:rsid w:val="00FB58D7"/>
    <w:rsid w:val="00FC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1017A-CC6F-4DCD-8C60-FFF1D472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802"/>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526"/>
    <w:pPr>
      <w:ind w:left="720"/>
      <w:contextualSpacing/>
    </w:pPr>
  </w:style>
  <w:style w:type="paragraph" w:styleId="Header">
    <w:name w:val="header"/>
    <w:basedOn w:val="Normal"/>
    <w:link w:val="HeaderChar"/>
    <w:uiPriority w:val="99"/>
    <w:unhideWhenUsed/>
    <w:rsid w:val="004D4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BBC"/>
    <w:rPr>
      <w:rFonts w:ascii="Times New Roman" w:hAnsi="Times New Roman"/>
      <w:sz w:val="24"/>
    </w:rPr>
  </w:style>
  <w:style w:type="paragraph" w:styleId="Footer">
    <w:name w:val="footer"/>
    <w:basedOn w:val="Normal"/>
    <w:link w:val="FooterChar"/>
    <w:uiPriority w:val="99"/>
    <w:unhideWhenUsed/>
    <w:rsid w:val="004D4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BBC"/>
    <w:rPr>
      <w:rFonts w:ascii="Times New Roman" w:hAnsi="Times New Roman"/>
      <w:sz w:val="24"/>
    </w:rPr>
  </w:style>
  <w:style w:type="character" w:customStyle="1" w:styleId="apple-converted-space">
    <w:name w:val="apple-converted-space"/>
    <w:basedOn w:val="DefaultParagraphFont"/>
    <w:rsid w:val="00CF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A08CC-2B53-4D53-BB84-8450B18E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8</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KIRUGI</cp:lastModifiedBy>
  <cp:revision>75</cp:revision>
  <dcterms:created xsi:type="dcterms:W3CDTF">2016-09-23T17:22:00Z</dcterms:created>
  <dcterms:modified xsi:type="dcterms:W3CDTF">2016-09-24T15:19:00Z</dcterms:modified>
</cp:coreProperties>
</file>