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55FB" w14:textId="77777777" w:rsidR="00132CB7" w:rsidRPr="00132CB7" w:rsidRDefault="00132CB7" w:rsidP="00132CB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Write a 3–4-page summary and response essay based on the planning you did in Assessment 1. Attach a 2–4-paragraph revision statement that summarizes how revisions improved your work from the first draft to the final version.</w:t>
      </w:r>
    </w:p>
    <w:p w14:paraId="43843063"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i/>
          <w:iCs/>
          <w:sz w:val="24"/>
          <w:szCs w:val="24"/>
          <w:lang/>
        </w:rPr>
        <w:t>Note:</w:t>
      </w:r>
      <w:r w:rsidRPr="00132CB7">
        <w:rPr>
          <w:rFonts w:ascii="Times New Roman" w:eastAsia="Times New Roman" w:hAnsi="Times New Roman" w:cs="Times New Roman"/>
          <w:sz w:val="24"/>
          <w:szCs w:val="24"/>
          <w:lang/>
        </w:rPr>
        <w:t xml:space="preserve"> You must complete Assessment 2 and receive feedback on it before moving on to Assessment 3.</w:t>
      </w:r>
    </w:p>
    <w:p w14:paraId="41411444"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The ability to summarize and respond to other people's ideas increases your ability to think critically, which in turn helps you make better decisions, supports the development of your own ideas, and contributes to success in your personal, academic, and professional life.</w:t>
      </w:r>
    </w:p>
    <w:p w14:paraId="78B3476C" w14:textId="77777777" w:rsidR="00132CB7" w:rsidRPr="00132CB7" w:rsidRDefault="00132CB7" w:rsidP="00132CB7">
      <w:pPr>
        <w:spacing w:beforeAutospacing="1" w:after="0" w:afterAutospacing="1" w:line="240" w:lineRule="auto"/>
        <w:ind w:left="720"/>
        <w:rPr>
          <w:rFonts w:ascii="Times New Roman" w:eastAsia="Times New Roman" w:hAnsi="Times New Roman" w:cs="Times New Roman"/>
          <w:sz w:val="24"/>
          <w:szCs w:val="24"/>
          <w:lang/>
        </w:rPr>
      </w:pPr>
      <w:hyperlink r:id="rId5" w:history="1">
        <w:r w:rsidRPr="00132CB7">
          <w:rPr>
            <w:rFonts w:ascii="Times New Roman" w:eastAsia="Times New Roman" w:hAnsi="Times New Roman" w:cs="Times New Roman"/>
            <w:color w:val="0000FF"/>
            <w:sz w:val="24"/>
            <w:szCs w:val="24"/>
            <w:u w:val="single"/>
            <w:lang/>
          </w:rPr>
          <w:t>Show Less</w:t>
        </w:r>
      </w:hyperlink>
      <w:r w:rsidRPr="00132CB7">
        <w:rPr>
          <w:rFonts w:ascii="Times New Roman" w:eastAsia="Times New Roman" w:hAnsi="Times New Roman" w:cs="Times New Roman"/>
          <w:sz w:val="24"/>
          <w:szCs w:val="24"/>
          <w:lang/>
        </w:rPr>
        <w:t xml:space="preserve"> </w:t>
      </w:r>
    </w:p>
    <w:p w14:paraId="10C7E875"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By successfully completing this assessment, you will demonstrate your proficiency in the following course competencies and assessment criteria:</w:t>
      </w:r>
    </w:p>
    <w:p w14:paraId="602D8B79"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 xml:space="preserve">Competency 1: Analyze rhetorical situations in writing to produce sound written work. </w:t>
      </w:r>
    </w:p>
    <w:p w14:paraId="4E4C78EC"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Summarize the main points of an article.</w:t>
      </w:r>
    </w:p>
    <w:p w14:paraId="66C7D903"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Describe personal responses to the main points of an article.</w:t>
      </w:r>
    </w:p>
    <w:p w14:paraId="1BDD3BC8"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 xml:space="preserve">Competency 2: Apply information and use literacy skills to produce evidence-based written work. </w:t>
      </w:r>
    </w:p>
    <w:p w14:paraId="114B2C85"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Integrate materials from peer-reviewed, scholarly sources in an essay of summary and response.</w:t>
      </w:r>
    </w:p>
    <w:p w14:paraId="0BF79B06"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 xml:space="preserve">Competency 3: Apply prewriting, planning, drafting, and revision skills. </w:t>
      </w:r>
    </w:p>
    <w:p w14:paraId="3502EB34"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Apply accepted conventions of revision and reflection related to structure, mechanics, audience, and purpose.</w:t>
      </w:r>
    </w:p>
    <w:p w14:paraId="4C06024E"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 xml:space="preserve">Competency 4: Apply accepted style conventions and written expression skills. </w:t>
      </w:r>
    </w:p>
    <w:p w14:paraId="1D935111"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Apply proper academic writing conventions of grammar, spelling, and APA formatting and citation style.</w:t>
      </w:r>
    </w:p>
    <w:p w14:paraId="3799ADC7" w14:textId="77777777" w:rsidR="00132CB7" w:rsidRPr="00132CB7" w:rsidRDefault="00132CB7" w:rsidP="00132CB7">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132CB7">
        <w:rPr>
          <w:rFonts w:ascii="Times New Roman" w:eastAsia="Times New Roman" w:hAnsi="Times New Roman" w:cs="Times New Roman"/>
          <w:b/>
          <w:bCs/>
          <w:sz w:val="20"/>
          <w:szCs w:val="20"/>
          <w:lang/>
        </w:rPr>
        <w:pict w14:anchorId="4B729A61"/>
      </w:r>
      <w:r w:rsidRPr="00132CB7">
        <w:rPr>
          <w:rFonts w:ascii="Times New Roman" w:eastAsia="Times New Roman" w:hAnsi="Times New Roman" w:cs="Times New Roman"/>
          <w:b/>
          <w:bCs/>
          <w:sz w:val="20"/>
          <w:szCs w:val="20"/>
          <w:lang/>
        </w:rPr>
        <w:t>Competency Map</w:t>
      </w:r>
    </w:p>
    <w:p w14:paraId="1DAC7267" w14:textId="77777777" w:rsidR="00132CB7" w:rsidRPr="00132CB7" w:rsidRDefault="00132CB7" w:rsidP="00132CB7">
      <w:pPr>
        <w:spacing w:beforeAutospacing="1" w:after="0" w:afterAutospacing="1" w:line="240" w:lineRule="auto"/>
        <w:ind w:left="720"/>
        <w:rPr>
          <w:rFonts w:ascii="Times New Roman" w:eastAsia="Times New Roman" w:hAnsi="Times New Roman" w:cs="Times New Roman"/>
          <w:sz w:val="24"/>
          <w:szCs w:val="24"/>
          <w:lang/>
        </w:rPr>
      </w:pPr>
      <w:hyperlink r:id="rId6" w:tgtFrame="_blank" w:tooltip="Select this link to launch this material in a new window." w:history="1">
        <w:r w:rsidRPr="00132CB7">
          <w:rPr>
            <w:rFonts w:ascii="Times New Roman" w:eastAsia="Times New Roman" w:hAnsi="Times New Roman" w:cs="Times New Roman"/>
            <w:color w:val="0000FF"/>
            <w:sz w:val="24"/>
            <w:szCs w:val="24"/>
            <w:u w:val="single"/>
            <w:lang/>
          </w:rPr>
          <w:t>Check Your Progress</w:t>
        </w:r>
      </w:hyperlink>
      <w:r w:rsidRPr="00132CB7">
        <w:rPr>
          <w:rFonts w:ascii="Times New Roman" w:eastAsia="Times New Roman" w:hAnsi="Times New Roman" w:cs="Times New Roman"/>
          <w:sz w:val="24"/>
          <w:szCs w:val="24"/>
          <w:lang/>
        </w:rPr>
        <w:t>Use this online tool to track your performance and progress through your course.</w:t>
      </w:r>
    </w:p>
    <w:p w14:paraId="7BAD9B5A" w14:textId="77777777" w:rsidR="00132CB7" w:rsidRPr="00132CB7" w:rsidRDefault="00132CB7" w:rsidP="00132CB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7" w:history="1">
        <w:r w:rsidRPr="00132CB7">
          <w:rPr>
            <w:rFonts w:ascii="Times New Roman" w:eastAsia="Times New Roman" w:hAnsi="Times New Roman" w:cs="Times New Roman"/>
            <w:color w:val="0000FF"/>
            <w:sz w:val="24"/>
            <w:szCs w:val="24"/>
            <w:u w:val="single"/>
            <w:lang/>
          </w:rPr>
          <w:t>Toggle Drawer</w:t>
        </w:r>
      </w:hyperlink>
    </w:p>
    <w:p w14:paraId="4E2DC5E7" w14:textId="77777777" w:rsidR="00132CB7" w:rsidRPr="00132CB7" w:rsidRDefault="00132CB7" w:rsidP="00132CB7">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132CB7">
        <w:rPr>
          <w:rFonts w:ascii="Times New Roman" w:eastAsia="Times New Roman" w:hAnsi="Times New Roman" w:cs="Times New Roman"/>
          <w:b/>
          <w:bCs/>
          <w:noProof/>
          <w:sz w:val="27"/>
          <w:szCs w:val="27"/>
          <w:lang/>
        </w:rPr>
        <w:drawing>
          <wp:inline distT="0" distB="0" distL="0" distR="0" wp14:anchorId="1CF64B99" wp14:editId="2FBEE142">
            <wp:extent cx="142875" cy="142875"/>
            <wp:effectExtent l="0" t="0" r="0" b="9525"/>
            <wp:docPr id="7" name="Picture 7"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urserooma.capella.edu/images/ci/icons/generic_updow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2CB7">
        <w:rPr>
          <w:rFonts w:ascii="Times New Roman" w:eastAsia="Times New Roman" w:hAnsi="Times New Roman" w:cs="Times New Roman"/>
          <w:b/>
          <w:bCs/>
          <w:sz w:val="27"/>
          <w:szCs w:val="27"/>
          <w:lang/>
        </w:rPr>
        <w:t xml:space="preserve">Context </w:t>
      </w:r>
    </w:p>
    <w:p w14:paraId="4D0E12A6"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A summary and response essay examines a professional piece of writing and maps out the author's points, subpoints, evidence, and arguments, and includes your own responses to the author's ideas and concepts.</w:t>
      </w:r>
    </w:p>
    <w:p w14:paraId="2FEE3B14"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lastRenderedPageBreak/>
        <w:t>In effective writing, expanding on your points with rich examples and support is crucial. Use directly quoted and properly cited evidence from the article to create both an objective summary of the article and a richly developed and expanded personal response to the article.</w:t>
      </w:r>
    </w:p>
    <w:p w14:paraId="615D40C3" w14:textId="77777777" w:rsidR="00132CB7" w:rsidRPr="00132CB7" w:rsidRDefault="00132CB7" w:rsidP="00132CB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9" w:history="1">
        <w:r w:rsidRPr="00132CB7">
          <w:rPr>
            <w:rFonts w:ascii="Times New Roman" w:eastAsia="Times New Roman" w:hAnsi="Times New Roman" w:cs="Times New Roman"/>
            <w:color w:val="0000FF"/>
            <w:sz w:val="24"/>
            <w:szCs w:val="24"/>
            <w:u w:val="single"/>
            <w:lang/>
          </w:rPr>
          <w:t>Toggle Drawer</w:t>
        </w:r>
      </w:hyperlink>
    </w:p>
    <w:p w14:paraId="518A5227" w14:textId="77777777" w:rsidR="00132CB7" w:rsidRPr="00132CB7" w:rsidRDefault="00132CB7" w:rsidP="00132CB7">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132CB7">
        <w:rPr>
          <w:rFonts w:ascii="Times New Roman" w:eastAsia="Times New Roman" w:hAnsi="Times New Roman" w:cs="Times New Roman"/>
          <w:b/>
          <w:bCs/>
          <w:noProof/>
          <w:sz w:val="27"/>
          <w:szCs w:val="27"/>
          <w:lang/>
        </w:rPr>
        <w:drawing>
          <wp:inline distT="0" distB="0" distL="0" distR="0" wp14:anchorId="48D46F0D" wp14:editId="18B529E8">
            <wp:extent cx="142875" cy="142875"/>
            <wp:effectExtent l="0" t="0" r="0" b="9525"/>
            <wp:docPr id="8" name="Picture 8"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urserooma.capella.edu/images/ci/icons/generic_updow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2CB7">
        <w:rPr>
          <w:rFonts w:ascii="Times New Roman" w:eastAsia="Times New Roman" w:hAnsi="Times New Roman" w:cs="Times New Roman"/>
          <w:b/>
          <w:bCs/>
          <w:sz w:val="27"/>
          <w:szCs w:val="27"/>
          <w:lang/>
        </w:rPr>
        <w:t xml:space="preserve">Questions to Consider </w:t>
      </w:r>
    </w:p>
    <w:p w14:paraId="427E8FCA"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To deepen your understanding, you are encouraged to consider the questions below and discuss them with a fellow learner, a work associate, an interested friend, or a member of the business community.</w:t>
      </w:r>
    </w:p>
    <w:p w14:paraId="0C5F0843" w14:textId="77777777" w:rsidR="00132CB7" w:rsidRPr="00132CB7" w:rsidRDefault="00132CB7" w:rsidP="00132CB7">
      <w:pPr>
        <w:spacing w:beforeAutospacing="1" w:after="0" w:afterAutospacing="1" w:line="240" w:lineRule="auto"/>
        <w:ind w:left="720"/>
        <w:rPr>
          <w:rFonts w:ascii="Times New Roman" w:eastAsia="Times New Roman" w:hAnsi="Times New Roman" w:cs="Times New Roman"/>
          <w:sz w:val="24"/>
          <w:szCs w:val="24"/>
          <w:lang/>
        </w:rPr>
      </w:pPr>
      <w:hyperlink r:id="rId10" w:history="1">
        <w:r w:rsidRPr="00132CB7">
          <w:rPr>
            <w:rFonts w:ascii="Times New Roman" w:eastAsia="Times New Roman" w:hAnsi="Times New Roman" w:cs="Times New Roman"/>
            <w:color w:val="0000FF"/>
            <w:sz w:val="24"/>
            <w:szCs w:val="24"/>
            <w:u w:val="single"/>
            <w:lang/>
          </w:rPr>
          <w:t>Show More</w:t>
        </w:r>
      </w:hyperlink>
      <w:r w:rsidRPr="00132CB7">
        <w:rPr>
          <w:rFonts w:ascii="Times New Roman" w:eastAsia="Times New Roman" w:hAnsi="Times New Roman" w:cs="Times New Roman"/>
          <w:sz w:val="24"/>
          <w:szCs w:val="24"/>
          <w:lang/>
        </w:rPr>
        <w:t xml:space="preserve"> </w:t>
      </w:r>
    </w:p>
    <w:p w14:paraId="34CC9795"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Think about your work with writing drafts and revising them in the past. Did you learn from this process? How will you revise the draft of your summary and response essay for maximum success and effectiveness?</w:t>
      </w:r>
    </w:p>
    <w:p w14:paraId="27DFED2C"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Why is it important to make note of our revision strategies? Knowing that you will need to submit a substantial revision statement, how might you plan your revision and documentation of it accordingly?</w:t>
      </w:r>
    </w:p>
    <w:p w14:paraId="549A73BF"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In effective writing, expanding on our points with rich examples and support is crucial. When writing the response portion of your essay, how might you work toward rich and detailed paragraphs of response? What types of examples and support might you utilize?</w:t>
      </w:r>
    </w:p>
    <w:p w14:paraId="44573A28" w14:textId="77777777" w:rsidR="00132CB7" w:rsidRPr="00132CB7" w:rsidRDefault="00132CB7" w:rsidP="00132CB7">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11" w:history="1">
        <w:r w:rsidRPr="00132CB7">
          <w:rPr>
            <w:rFonts w:ascii="Times New Roman" w:eastAsia="Times New Roman" w:hAnsi="Times New Roman" w:cs="Times New Roman"/>
            <w:color w:val="0000FF"/>
            <w:sz w:val="24"/>
            <w:szCs w:val="24"/>
            <w:u w:val="single"/>
            <w:lang/>
          </w:rPr>
          <w:t>Toggle Drawer</w:t>
        </w:r>
      </w:hyperlink>
    </w:p>
    <w:p w14:paraId="615EED37" w14:textId="77777777" w:rsidR="00132CB7" w:rsidRPr="00132CB7" w:rsidRDefault="00132CB7" w:rsidP="00132CB7">
      <w:pPr>
        <w:spacing w:before="100" w:beforeAutospacing="1" w:after="100" w:afterAutospacing="1" w:line="240" w:lineRule="auto"/>
        <w:ind w:left="720"/>
        <w:outlineLvl w:val="2"/>
        <w:rPr>
          <w:rFonts w:ascii="Times New Roman" w:eastAsia="Times New Roman" w:hAnsi="Times New Roman" w:cs="Times New Roman"/>
          <w:b/>
          <w:bCs/>
          <w:sz w:val="27"/>
          <w:szCs w:val="27"/>
          <w:lang/>
        </w:rPr>
      </w:pPr>
      <w:r w:rsidRPr="00132CB7">
        <w:rPr>
          <w:rFonts w:ascii="Times New Roman" w:eastAsia="Times New Roman" w:hAnsi="Times New Roman" w:cs="Times New Roman"/>
          <w:b/>
          <w:bCs/>
          <w:noProof/>
          <w:sz w:val="27"/>
          <w:szCs w:val="27"/>
          <w:lang/>
        </w:rPr>
        <w:drawing>
          <wp:inline distT="0" distB="0" distL="0" distR="0" wp14:anchorId="79155722" wp14:editId="42BCB9D9">
            <wp:extent cx="142875" cy="142875"/>
            <wp:effectExtent l="0" t="0" r="0" b="9525"/>
            <wp:docPr id="9" name="Picture 9"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ourserooma.capella.edu/images/ci/icons/generic_updow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2CB7">
        <w:rPr>
          <w:rFonts w:ascii="Times New Roman" w:eastAsia="Times New Roman" w:hAnsi="Times New Roman" w:cs="Times New Roman"/>
          <w:b/>
          <w:bCs/>
          <w:sz w:val="27"/>
          <w:szCs w:val="27"/>
          <w:lang/>
        </w:rPr>
        <w:t xml:space="preserve">Resources </w:t>
      </w:r>
    </w:p>
    <w:p w14:paraId="11BF4B46" w14:textId="77777777" w:rsidR="00132CB7" w:rsidRPr="00132CB7" w:rsidRDefault="00132CB7" w:rsidP="00132CB7">
      <w:pPr>
        <w:spacing w:before="100" w:beforeAutospacing="1" w:after="100" w:afterAutospacing="1" w:line="240" w:lineRule="auto"/>
        <w:ind w:left="720"/>
        <w:outlineLvl w:val="3"/>
        <w:rPr>
          <w:rFonts w:ascii="Times New Roman" w:eastAsia="Times New Roman" w:hAnsi="Times New Roman" w:cs="Times New Roman"/>
          <w:b/>
          <w:bCs/>
          <w:sz w:val="24"/>
          <w:szCs w:val="24"/>
          <w:lang/>
        </w:rPr>
      </w:pPr>
      <w:r w:rsidRPr="00132CB7">
        <w:rPr>
          <w:rFonts w:ascii="Times New Roman" w:eastAsia="Times New Roman" w:hAnsi="Times New Roman" w:cs="Times New Roman"/>
          <w:b/>
          <w:bCs/>
          <w:sz w:val="24"/>
          <w:szCs w:val="24"/>
          <w:lang/>
        </w:rPr>
        <w:t>Suggested Resources</w:t>
      </w:r>
    </w:p>
    <w:p w14:paraId="72B76C4E"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The following optional resources are provided to support you in completing the assessment or to provide a helpful context. For additional resources, refer to the Research Resources and Supplemental Resources in the left navigation menu of your courseroom.</w:t>
      </w:r>
    </w:p>
    <w:p w14:paraId="01C2EF2A" w14:textId="77777777" w:rsidR="00132CB7" w:rsidRPr="00132CB7" w:rsidRDefault="00132CB7" w:rsidP="00132CB7">
      <w:pPr>
        <w:spacing w:before="100" w:beforeAutospacing="1" w:after="100" w:afterAutospacing="1" w:line="240" w:lineRule="auto"/>
        <w:ind w:left="720"/>
        <w:outlineLvl w:val="4"/>
        <w:rPr>
          <w:rFonts w:ascii="Times New Roman" w:eastAsia="Times New Roman" w:hAnsi="Times New Roman" w:cs="Times New Roman"/>
          <w:b/>
          <w:bCs/>
          <w:sz w:val="20"/>
          <w:szCs w:val="20"/>
          <w:lang/>
        </w:rPr>
      </w:pPr>
      <w:r w:rsidRPr="00132CB7">
        <w:rPr>
          <w:rFonts w:ascii="Times New Roman" w:eastAsia="Times New Roman" w:hAnsi="Times New Roman" w:cs="Times New Roman"/>
          <w:b/>
          <w:bCs/>
          <w:sz w:val="20"/>
          <w:szCs w:val="20"/>
          <w:lang/>
        </w:rPr>
        <w:t>Capella Resources</w:t>
      </w:r>
    </w:p>
    <w:p w14:paraId="2E5DD76E"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Click the links provided to view the following resources:</w:t>
      </w:r>
    </w:p>
    <w:p w14:paraId="611E6124"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12" w:tgtFrame="_blank" w:tooltip="Select this link to launch this material in a new window." w:history="1">
        <w:r w:rsidRPr="00132CB7">
          <w:rPr>
            <w:rFonts w:ascii="Times New Roman" w:eastAsia="Times New Roman" w:hAnsi="Times New Roman" w:cs="Times New Roman"/>
            <w:color w:val="0000FF"/>
            <w:sz w:val="24"/>
            <w:szCs w:val="24"/>
            <w:u w:val="single"/>
            <w:lang/>
          </w:rPr>
          <w:t>Critical Thinking: Stages of Thought</w:t>
        </w:r>
      </w:hyperlink>
      <w:r w:rsidRPr="00132CB7">
        <w:rPr>
          <w:rFonts w:ascii="Times New Roman" w:eastAsia="Times New Roman" w:hAnsi="Times New Roman" w:cs="Times New Roman"/>
          <w:sz w:val="24"/>
          <w:szCs w:val="24"/>
          <w:lang/>
        </w:rPr>
        <w:t>.</w:t>
      </w:r>
    </w:p>
    <w:p w14:paraId="65818C2D"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13" w:tgtFrame="_blank" w:tooltip="Select this link to launch this material in a new window." w:history="1">
        <w:r w:rsidRPr="00132CB7">
          <w:rPr>
            <w:rFonts w:ascii="Times New Roman" w:eastAsia="Times New Roman" w:hAnsi="Times New Roman" w:cs="Times New Roman"/>
            <w:color w:val="0000FF"/>
            <w:sz w:val="24"/>
            <w:szCs w:val="24"/>
            <w:u w:val="single"/>
            <w:lang/>
          </w:rPr>
          <w:t>Writing Across the Curriculum: Writing Process</w:t>
        </w:r>
      </w:hyperlink>
      <w:r w:rsidRPr="00132CB7">
        <w:rPr>
          <w:rFonts w:ascii="Times New Roman" w:eastAsia="Times New Roman" w:hAnsi="Times New Roman" w:cs="Times New Roman"/>
          <w:sz w:val="24"/>
          <w:szCs w:val="24"/>
          <w:lang/>
        </w:rPr>
        <w:t>.</w:t>
      </w:r>
    </w:p>
    <w:p w14:paraId="35EB7BFB"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14" w:tgtFrame="_blank" w:tooltip="Select this link to launch this material in a new window." w:history="1">
        <w:r w:rsidRPr="00132CB7">
          <w:rPr>
            <w:rFonts w:ascii="Times New Roman" w:eastAsia="Times New Roman" w:hAnsi="Times New Roman" w:cs="Times New Roman"/>
            <w:color w:val="0000FF"/>
            <w:sz w:val="24"/>
            <w:szCs w:val="24"/>
            <w:u w:val="single"/>
            <w:lang/>
          </w:rPr>
          <w:t>Writing Across the Curriculum: Revision</w:t>
        </w:r>
      </w:hyperlink>
      <w:r w:rsidRPr="00132CB7">
        <w:rPr>
          <w:rFonts w:ascii="Times New Roman" w:eastAsia="Times New Roman" w:hAnsi="Times New Roman" w:cs="Times New Roman"/>
          <w:sz w:val="24"/>
          <w:szCs w:val="24"/>
          <w:lang/>
        </w:rPr>
        <w:t>.</w:t>
      </w:r>
    </w:p>
    <w:p w14:paraId="260019A9"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15" w:tgtFrame="_blank" w:tooltip="Select this link to launch this material in a new window." w:history="1">
        <w:r w:rsidRPr="00132CB7">
          <w:rPr>
            <w:rFonts w:ascii="Times New Roman" w:eastAsia="Times New Roman" w:hAnsi="Times New Roman" w:cs="Times New Roman"/>
            <w:color w:val="0000FF"/>
            <w:sz w:val="24"/>
            <w:szCs w:val="24"/>
            <w:u w:val="single"/>
            <w:lang/>
          </w:rPr>
          <w:t>Writing Across the Curriculum: Writing Style</w:t>
        </w:r>
      </w:hyperlink>
      <w:r w:rsidRPr="00132CB7">
        <w:rPr>
          <w:rFonts w:ascii="Times New Roman" w:eastAsia="Times New Roman" w:hAnsi="Times New Roman" w:cs="Times New Roman"/>
          <w:sz w:val="24"/>
          <w:szCs w:val="24"/>
          <w:lang/>
        </w:rPr>
        <w:t>. (This resource provides helpful information on the importance of adjusting how you write based on the audience.)</w:t>
      </w:r>
    </w:p>
    <w:p w14:paraId="6CE53B30"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16" w:tgtFrame="_blank" w:tooltip="Select this link to launch this material in a new window." w:history="1">
        <w:r w:rsidRPr="00132CB7">
          <w:rPr>
            <w:rFonts w:ascii="Times New Roman" w:eastAsia="Times New Roman" w:hAnsi="Times New Roman" w:cs="Times New Roman"/>
            <w:color w:val="0000FF"/>
            <w:sz w:val="24"/>
            <w:szCs w:val="24"/>
            <w:u w:val="single"/>
            <w:lang/>
          </w:rPr>
          <w:t>Academic Honesty and APA Style and Formatting</w:t>
        </w:r>
      </w:hyperlink>
      <w:r w:rsidRPr="00132CB7">
        <w:rPr>
          <w:rFonts w:ascii="Times New Roman" w:eastAsia="Times New Roman" w:hAnsi="Times New Roman" w:cs="Times New Roman"/>
          <w:sz w:val="24"/>
          <w:szCs w:val="24"/>
          <w:lang/>
        </w:rPr>
        <w:t>.</w:t>
      </w:r>
    </w:p>
    <w:p w14:paraId="311C95A0"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17" w:tgtFrame="_blank" w:tooltip="Select this link to launch this material in a new window." w:history="1">
        <w:r w:rsidRPr="00132CB7">
          <w:rPr>
            <w:rFonts w:ascii="Times New Roman" w:eastAsia="Times New Roman" w:hAnsi="Times New Roman" w:cs="Times New Roman"/>
            <w:color w:val="0000FF"/>
            <w:sz w:val="24"/>
            <w:szCs w:val="24"/>
            <w:u w:val="single"/>
            <w:lang/>
          </w:rPr>
          <w:t>Academic Honesty and APA Style and Formatting: Using Sources in Your Writing</w:t>
        </w:r>
      </w:hyperlink>
      <w:r w:rsidRPr="00132CB7">
        <w:rPr>
          <w:rFonts w:ascii="Times New Roman" w:eastAsia="Times New Roman" w:hAnsi="Times New Roman" w:cs="Times New Roman"/>
          <w:sz w:val="24"/>
          <w:szCs w:val="24"/>
          <w:lang/>
        </w:rPr>
        <w:t>.</w:t>
      </w:r>
    </w:p>
    <w:p w14:paraId="30A4F843" w14:textId="77777777" w:rsidR="00132CB7" w:rsidRPr="00132CB7" w:rsidRDefault="00132CB7" w:rsidP="00132CB7">
      <w:pPr>
        <w:spacing w:beforeAutospacing="1" w:after="0" w:afterAutospacing="1" w:line="240" w:lineRule="auto"/>
        <w:ind w:left="720"/>
        <w:rPr>
          <w:rFonts w:ascii="Times New Roman" w:eastAsia="Times New Roman" w:hAnsi="Times New Roman" w:cs="Times New Roman"/>
          <w:sz w:val="24"/>
          <w:szCs w:val="24"/>
          <w:lang/>
        </w:rPr>
      </w:pPr>
      <w:hyperlink r:id="rId18" w:history="1">
        <w:r w:rsidRPr="00132CB7">
          <w:rPr>
            <w:rFonts w:ascii="Times New Roman" w:eastAsia="Times New Roman" w:hAnsi="Times New Roman" w:cs="Times New Roman"/>
            <w:color w:val="0000FF"/>
            <w:sz w:val="24"/>
            <w:szCs w:val="24"/>
            <w:u w:val="single"/>
            <w:lang/>
          </w:rPr>
          <w:t>Show More</w:t>
        </w:r>
      </w:hyperlink>
      <w:r w:rsidRPr="00132CB7">
        <w:rPr>
          <w:rFonts w:ascii="Times New Roman" w:eastAsia="Times New Roman" w:hAnsi="Times New Roman" w:cs="Times New Roman"/>
          <w:sz w:val="24"/>
          <w:szCs w:val="24"/>
          <w:lang/>
        </w:rPr>
        <w:t xml:space="preserve"> </w:t>
      </w:r>
    </w:p>
    <w:p w14:paraId="43D4F3B6" w14:textId="77777777" w:rsidR="00132CB7" w:rsidRPr="00132CB7" w:rsidRDefault="00132CB7" w:rsidP="00132CB7">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132CB7">
        <w:rPr>
          <w:rFonts w:ascii="Times New Roman" w:eastAsia="Times New Roman" w:hAnsi="Times New Roman" w:cs="Times New Roman"/>
          <w:b/>
          <w:bCs/>
          <w:vanish/>
          <w:sz w:val="20"/>
          <w:szCs w:val="20"/>
          <w:lang/>
        </w:rPr>
        <w:t>Library Resources</w:t>
      </w:r>
    </w:p>
    <w:p w14:paraId="5B9670FF"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The following e-books or articles from the Capella University Library are linked directly in this course:</w:t>
      </w:r>
    </w:p>
    <w:p w14:paraId="3579C559"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Elbow, P. (1998). </w:t>
      </w:r>
      <w:hyperlink r:id="rId19" w:tgtFrame="_blank" w:tooltip="Select this link to launch this material in a new window." w:history="1">
        <w:r w:rsidRPr="00132CB7">
          <w:rPr>
            <w:rFonts w:ascii="Times New Roman" w:eastAsia="Times New Roman" w:hAnsi="Times New Roman" w:cs="Times New Roman"/>
            <w:i/>
            <w:iCs/>
            <w:vanish/>
            <w:color w:val="0000FF"/>
            <w:sz w:val="24"/>
            <w:szCs w:val="24"/>
            <w:u w:val="single"/>
            <w:lang/>
          </w:rPr>
          <w:t>Writing with power: Techniques for mastering the writing process</w:t>
        </w:r>
      </w:hyperlink>
      <w:r w:rsidRPr="00132CB7">
        <w:rPr>
          <w:rFonts w:ascii="Times New Roman" w:eastAsia="Times New Roman" w:hAnsi="Times New Roman" w:cs="Times New Roman"/>
          <w:vanish/>
          <w:sz w:val="24"/>
          <w:szCs w:val="24"/>
          <w:lang/>
        </w:rPr>
        <w:t xml:space="preserve"> (2nd ed.). New York, NY: Oxford University Press. </w:t>
      </w:r>
    </w:p>
    <w:p w14:paraId="1B94B197"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Part IV: Audience, pages 177–235.</w:t>
      </w:r>
    </w:p>
    <w:p w14:paraId="326DA18F"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Creme P., &amp; Lea, M. R. (2008). </w:t>
      </w:r>
      <w:hyperlink r:id="rId20" w:tgtFrame="_blank" w:tooltip="Select this link to launch this material in a new window." w:history="1">
        <w:r w:rsidRPr="00132CB7">
          <w:rPr>
            <w:rFonts w:ascii="Times New Roman" w:eastAsia="Times New Roman" w:hAnsi="Times New Roman" w:cs="Times New Roman"/>
            <w:i/>
            <w:iCs/>
            <w:vanish/>
            <w:color w:val="0000FF"/>
            <w:sz w:val="24"/>
            <w:szCs w:val="24"/>
            <w:u w:val="single"/>
            <w:lang/>
          </w:rPr>
          <w:t>Writing at university: A guide for students</w:t>
        </w:r>
      </w:hyperlink>
      <w:r w:rsidRPr="00132CB7">
        <w:rPr>
          <w:rFonts w:ascii="Times New Roman" w:eastAsia="Times New Roman" w:hAnsi="Times New Roman" w:cs="Times New Roman"/>
          <w:vanish/>
          <w:sz w:val="24"/>
          <w:szCs w:val="24"/>
          <w:lang/>
        </w:rPr>
        <w:t xml:space="preserve"> (3rd ed.). New York, NY: Open University Press. </w:t>
      </w:r>
    </w:p>
    <w:p w14:paraId="32DBAB2A"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6: Organizing and Shaping Your Writing, pages 71–88.</w:t>
      </w:r>
    </w:p>
    <w:p w14:paraId="30423749"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9: Putting Yourself Into Your Academic Writing, pages 127–141.</w:t>
      </w:r>
    </w:p>
    <w:p w14:paraId="774FBADE"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10: Putting It Together, pages 142–156.</w:t>
      </w:r>
    </w:p>
    <w:p w14:paraId="48C0BE33"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Melzer, D. (2011). </w:t>
      </w:r>
      <w:hyperlink r:id="rId21" w:tgtFrame="_blank" w:tooltip="Select this link to launch this material in a new window." w:history="1">
        <w:r w:rsidRPr="00132CB7">
          <w:rPr>
            <w:rFonts w:ascii="Times New Roman" w:eastAsia="Times New Roman" w:hAnsi="Times New Roman" w:cs="Times New Roman"/>
            <w:i/>
            <w:iCs/>
            <w:vanish/>
            <w:color w:val="0000FF"/>
            <w:sz w:val="24"/>
            <w:szCs w:val="24"/>
            <w:u w:val="single"/>
            <w:lang/>
          </w:rPr>
          <w:t>Exploring college writing: Reading, writing and researching across the curriculum</w:t>
        </w:r>
      </w:hyperlink>
      <w:r w:rsidRPr="00132CB7">
        <w:rPr>
          <w:rFonts w:ascii="Times New Roman" w:eastAsia="Times New Roman" w:hAnsi="Times New Roman" w:cs="Times New Roman"/>
          <w:vanish/>
          <w:sz w:val="24"/>
          <w:szCs w:val="24"/>
          <w:lang/>
        </w:rPr>
        <w:t xml:space="preserve">. In M. C. Pennington (Series Ed.), </w:t>
      </w:r>
      <w:r w:rsidRPr="00132CB7">
        <w:rPr>
          <w:rFonts w:ascii="Times New Roman" w:eastAsia="Times New Roman" w:hAnsi="Times New Roman" w:cs="Times New Roman"/>
          <w:i/>
          <w:iCs/>
          <w:vanish/>
          <w:sz w:val="24"/>
          <w:szCs w:val="24"/>
          <w:lang/>
        </w:rPr>
        <w:t>Frameworks for Writing</w:t>
      </w:r>
      <w:r w:rsidRPr="00132CB7">
        <w:rPr>
          <w:rFonts w:ascii="Times New Roman" w:eastAsia="Times New Roman" w:hAnsi="Times New Roman" w:cs="Times New Roman"/>
          <w:vanish/>
          <w:sz w:val="24"/>
          <w:szCs w:val="24"/>
          <w:lang/>
        </w:rPr>
        <w:t xml:space="preserve">. Sheffield, UK: Equinox Publishing. </w:t>
      </w:r>
    </w:p>
    <w:p w14:paraId="254D8591"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4: Academic Reading Processes, pages 167–206.</w:t>
      </w:r>
    </w:p>
    <w:p w14:paraId="2A09D9C1"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6: Introduction to Writing Across the Curriculum, pages 269–315.</w:t>
      </w:r>
    </w:p>
    <w:p w14:paraId="56F37EEE"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Berger, A. A. (2008). </w:t>
      </w:r>
      <w:hyperlink r:id="rId22" w:tgtFrame="_blank" w:tooltip="Select this link to launch this material in a new window." w:history="1">
        <w:r w:rsidRPr="00132CB7">
          <w:rPr>
            <w:rFonts w:ascii="Times New Roman" w:eastAsia="Times New Roman" w:hAnsi="Times New Roman" w:cs="Times New Roman"/>
            <w:i/>
            <w:iCs/>
            <w:vanish/>
            <w:color w:val="0000FF"/>
            <w:sz w:val="24"/>
            <w:szCs w:val="24"/>
            <w:u w:val="single"/>
            <w:lang/>
          </w:rPr>
          <w:t>The academic writer's toolkit</w:t>
        </w:r>
      </w:hyperlink>
      <w:r w:rsidRPr="00132CB7">
        <w:rPr>
          <w:rFonts w:ascii="Times New Roman" w:eastAsia="Times New Roman" w:hAnsi="Times New Roman" w:cs="Times New Roman"/>
          <w:vanish/>
          <w:sz w:val="24"/>
          <w:szCs w:val="24"/>
          <w:lang/>
        </w:rPr>
        <w:t xml:space="preserve">. Walnut Creek, CA: Left Coast Press. </w:t>
      </w:r>
    </w:p>
    <w:p w14:paraId="565944AE"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Part II: Genres of Academic Writing, pages 73–147.</w:t>
      </w:r>
    </w:p>
    <w:p w14:paraId="39ACA758"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Baker, C., &amp; Vermeer, R. (2007). </w:t>
      </w:r>
      <w:hyperlink r:id="rId23" w:tgtFrame="_blank" w:tooltip="Select this link to launch this material in a new window." w:history="1">
        <w:r w:rsidRPr="00132CB7">
          <w:rPr>
            <w:rFonts w:ascii="Times New Roman" w:eastAsia="Times New Roman" w:hAnsi="Times New Roman" w:cs="Times New Roman"/>
            <w:i/>
            <w:iCs/>
            <w:vanish/>
            <w:color w:val="0000FF"/>
            <w:sz w:val="24"/>
            <w:szCs w:val="24"/>
            <w:u w:val="single"/>
            <w:lang/>
          </w:rPr>
          <w:t>Writing better essays</w:t>
        </w:r>
      </w:hyperlink>
      <w:r w:rsidRPr="00132CB7">
        <w:rPr>
          <w:rFonts w:ascii="Times New Roman" w:eastAsia="Times New Roman" w:hAnsi="Times New Roman" w:cs="Times New Roman"/>
          <w:vanish/>
          <w:sz w:val="24"/>
          <w:szCs w:val="24"/>
          <w:lang/>
        </w:rPr>
        <w:t xml:space="preserve">. Hong Kong, China: Open University of Hong Kong Press. </w:t>
      </w:r>
    </w:p>
    <w:p w14:paraId="2F9CB688"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2: Structuring and Drafting, pages 25–44.</w:t>
      </w:r>
    </w:p>
    <w:p w14:paraId="2A1357E6"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3: Refining Your Writing, pages 45–69.</w:t>
      </w:r>
    </w:p>
    <w:p w14:paraId="431FD9E3"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4: Editing and Proofreading, pages 70–93.</w:t>
      </w:r>
    </w:p>
    <w:p w14:paraId="37F6B04F"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Huber, S. (2011). </w:t>
      </w:r>
      <w:hyperlink r:id="rId24" w:tgtFrame="_blank" w:tooltip="Select this link to launch this material in a new window." w:history="1">
        <w:r w:rsidRPr="00132CB7">
          <w:rPr>
            <w:rFonts w:ascii="Times New Roman" w:eastAsia="Times New Roman" w:hAnsi="Times New Roman" w:cs="Times New Roman"/>
            <w:i/>
            <w:iCs/>
            <w:vanish/>
            <w:color w:val="0000FF"/>
            <w:sz w:val="24"/>
            <w:szCs w:val="24"/>
            <w:u w:val="single"/>
            <w:lang/>
          </w:rPr>
          <w:t>The "backwards" research guide for writers: Using your life for reflection, connection, and inspiration</w:t>
        </w:r>
      </w:hyperlink>
      <w:r w:rsidRPr="00132CB7">
        <w:rPr>
          <w:rFonts w:ascii="Times New Roman" w:eastAsia="Times New Roman" w:hAnsi="Times New Roman" w:cs="Times New Roman"/>
          <w:vanish/>
          <w:sz w:val="24"/>
          <w:szCs w:val="24"/>
          <w:lang/>
        </w:rPr>
        <w:t xml:space="preserve">. In M. C. Pennington (Series Ed.), </w:t>
      </w:r>
      <w:r w:rsidRPr="00132CB7">
        <w:rPr>
          <w:rFonts w:ascii="Times New Roman" w:eastAsia="Times New Roman" w:hAnsi="Times New Roman" w:cs="Times New Roman"/>
          <w:i/>
          <w:iCs/>
          <w:vanish/>
          <w:sz w:val="24"/>
          <w:szCs w:val="24"/>
          <w:lang/>
        </w:rPr>
        <w:t>Frameworks for Writing</w:t>
      </w:r>
      <w:r w:rsidRPr="00132CB7">
        <w:rPr>
          <w:rFonts w:ascii="Times New Roman" w:eastAsia="Times New Roman" w:hAnsi="Times New Roman" w:cs="Times New Roman"/>
          <w:vanish/>
          <w:sz w:val="24"/>
          <w:szCs w:val="24"/>
          <w:lang/>
        </w:rPr>
        <w:t xml:space="preserve">. Sheffield, UK: Equinox Publishing. </w:t>
      </w:r>
    </w:p>
    <w:p w14:paraId="0DD68E2F" w14:textId="77777777" w:rsidR="00132CB7" w:rsidRPr="00132CB7" w:rsidRDefault="00132CB7" w:rsidP="00132CB7">
      <w:pPr>
        <w:numPr>
          <w:ilvl w:val="2"/>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Chapter 3: Areas of Expertise: Using What You Already Know, pages 70–83.</w:t>
      </w:r>
    </w:p>
    <w:p w14:paraId="7B195F7C" w14:textId="77777777" w:rsidR="00132CB7" w:rsidRPr="00132CB7" w:rsidRDefault="00132CB7" w:rsidP="00132CB7">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132CB7">
        <w:rPr>
          <w:rFonts w:ascii="Times New Roman" w:eastAsia="Times New Roman" w:hAnsi="Times New Roman" w:cs="Times New Roman"/>
          <w:b/>
          <w:bCs/>
          <w:vanish/>
          <w:sz w:val="20"/>
          <w:szCs w:val="20"/>
          <w:lang/>
        </w:rPr>
        <w:t>Course Library Guide</w:t>
      </w:r>
    </w:p>
    <w:p w14:paraId="17712404"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A Capella University library guide has been created specifically for your use in this course. You are encouraged to refer to the resources in the </w:t>
      </w:r>
      <w:hyperlink r:id="rId25" w:tgtFrame="_blank" w:tooltip="Select this link to launch this material in a new window." w:history="1">
        <w:r w:rsidRPr="00132CB7">
          <w:rPr>
            <w:rFonts w:ascii="Times New Roman" w:eastAsia="Times New Roman" w:hAnsi="Times New Roman" w:cs="Times New Roman"/>
            <w:vanish/>
            <w:color w:val="0000FF"/>
            <w:sz w:val="24"/>
            <w:szCs w:val="24"/>
            <w:u w:val="single"/>
            <w:lang/>
          </w:rPr>
          <w:t>ENG-FP1000 – English Composition Library Guide</w:t>
        </w:r>
      </w:hyperlink>
      <w:r w:rsidRPr="00132CB7">
        <w:rPr>
          <w:rFonts w:ascii="Times New Roman" w:eastAsia="Times New Roman" w:hAnsi="Times New Roman" w:cs="Times New Roman"/>
          <w:vanish/>
          <w:sz w:val="24"/>
          <w:szCs w:val="24"/>
          <w:lang/>
        </w:rPr>
        <w:t xml:space="preserve"> to help direct your research.</w:t>
      </w:r>
    </w:p>
    <w:p w14:paraId="6A7F6C9E" w14:textId="77777777" w:rsidR="00132CB7" w:rsidRPr="00132CB7" w:rsidRDefault="00132CB7" w:rsidP="00132CB7">
      <w:pPr>
        <w:spacing w:before="100" w:beforeAutospacing="1" w:after="100" w:afterAutospacing="1" w:line="240" w:lineRule="auto"/>
        <w:ind w:left="720"/>
        <w:outlineLvl w:val="4"/>
        <w:rPr>
          <w:rFonts w:ascii="Times New Roman" w:eastAsia="Times New Roman" w:hAnsi="Times New Roman" w:cs="Times New Roman"/>
          <w:b/>
          <w:bCs/>
          <w:vanish/>
          <w:sz w:val="20"/>
          <w:szCs w:val="20"/>
          <w:lang/>
        </w:rPr>
      </w:pPr>
      <w:r w:rsidRPr="00132CB7">
        <w:rPr>
          <w:rFonts w:ascii="Times New Roman" w:eastAsia="Times New Roman" w:hAnsi="Times New Roman" w:cs="Times New Roman"/>
          <w:b/>
          <w:bCs/>
          <w:vanish/>
          <w:sz w:val="20"/>
          <w:szCs w:val="20"/>
          <w:lang/>
        </w:rPr>
        <w:t>Bookstore Resources</w:t>
      </w:r>
    </w:p>
    <w:p w14:paraId="3576C7F5"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The resources listed below are relevant to the topics and assessments in this course and are not required. Unless noted otherwise, these materials are available for purchase from the </w:t>
      </w:r>
      <w:hyperlink r:id="rId26" w:tgtFrame="_blank" w:tooltip="Select this link to launch this material in a new window." w:history="1">
        <w:r w:rsidRPr="00132CB7">
          <w:rPr>
            <w:rFonts w:ascii="Times New Roman" w:eastAsia="Times New Roman" w:hAnsi="Times New Roman" w:cs="Times New Roman"/>
            <w:vanish/>
            <w:color w:val="0000FF"/>
            <w:sz w:val="24"/>
            <w:szCs w:val="24"/>
            <w:u w:val="single"/>
            <w:lang/>
          </w:rPr>
          <w:t>Capella University Bookstore</w:t>
        </w:r>
      </w:hyperlink>
      <w:r w:rsidRPr="00132CB7">
        <w:rPr>
          <w:rFonts w:ascii="Times New Roman" w:eastAsia="Times New Roman" w:hAnsi="Times New Roman" w:cs="Times New Roman"/>
          <w:vanish/>
          <w:sz w:val="24"/>
          <w:szCs w:val="24"/>
          <w:lang/>
        </w:rPr>
        <w:t xml:space="preserve">. When searching the bookstore, be sure to look for the Course ID with the specific </w:t>
      </w:r>
      <w:r w:rsidRPr="00132CB7">
        <w:rPr>
          <w:rFonts w:ascii="Times New Roman" w:eastAsia="Times New Roman" w:hAnsi="Times New Roman" w:cs="Times New Roman"/>
          <w:i/>
          <w:iCs/>
          <w:vanish/>
          <w:sz w:val="24"/>
          <w:szCs w:val="24"/>
          <w:lang/>
        </w:rPr>
        <w:t>–FP</w:t>
      </w:r>
      <w:r w:rsidRPr="00132CB7">
        <w:rPr>
          <w:rFonts w:ascii="Times New Roman" w:eastAsia="Times New Roman" w:hAnsi="Times New Roman" w:cs="Times New Roman"/>
          <w:vanish/>
          <w:sz w:val="24"/>
          <w:szCs w:val="24"/>
          <w:lang/>
        </w:rPr>
        <w:t xml:space="preserve"> (FlexPath) course designation.</w:t>
      </w:r>
    </w:p>
    <w:p w14:paraId="28E1E4B0"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Hacker, D., &amp; Sommers, N. (2015). </w:t>
      </w:r>
      <w:r w:rsidRPr="00132CB7">
        <w:rPr>
          <w:rFonts w:ascii="Times New Roman" w:eastAsia="Times New Roman" w:hAnsi="Times New Roman" w:cs="Times New Roman"/>
          <w:i/>
          <w:iCs/>
          <w:vanish/>
          <w:sz w:val="24"/>
          <w:szCs w:val="24"/>
          <w:lang/>
        </w:rPr>
        <w:t xml:space="preserve">A writer's reference </w:t>
      </w:r>
      <w:r w:rsidRPr="00132CB7">
        <w:rPr>
          <w:rFonts w:ascii="Times New Roman" w:eastAsia="Times New Roman" w:hAnsi="Times New Roman" w:cs="Times New Roman"/>
          <w:vanish/>
          <w:sz w:val="24"/>
          <w:szCs w:val="24"/>
          <w:lang/>
        </w:rPr>
        <w:t>(Rev. 8th ed.). Boston, MA: Bedford/Saint Martin's.</w:t>
      </w:r>
    </w:p>
    <w:p w14:paraId="7D0EEFE0"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vanish/>
          <w:sz w:val="24"/>
          <w:szCs w:val="24"/>
          <w:lang/>
        </w:rPr>
      </w:pPr>
      <w:r w:rsidRPr="00132CB7">
        <w:rPr>
          <w:rFonts w:ascii="Times New Roman" w:eastAsia="Times New Roman" w:hAnsi="Times New Roman" w:cs="Times New Roman"/>
          <w:vanish/>
          <w:sz w:val="24"/>
          <w:szCs w:val="24"/>
          <w:lang/>
        </w:rPr>
        <w:t xml:space="preserve">Reid, S. P., &amp; DelliCarpini, D. (2017). </w:t>
      </w:r>
      <w:r w:rsidRPr="00132CB7">
        <w:rPr>
          <w:rFonts w:ascii="Times New Roman" w:eastAsia="Times New Roman" w:hAnsi="Times New Roman" w:cs="Times New Roman"/>
          <w:i/>
          <w:iCs/>
          <w:vanish/>
          <w:sz w:val="24"/>
          <w:szCs w:val="24"/>
          <w:lang/>
        </w:rPr>
        <w:t xml:space="preserve">The Prentice Hall guide for college writers </w:t>
      </w:r>
      <w:r w:rsidRPr="00132CB7">
        <w:rPr>
          <w:rFonts w:ascii="Times New Roman" w:eastAsia="Times New Roman" w:hAnsi="Times New Roman" w:cs="Times New Roman"/>
          <w:vanish/>
          <w:sz w:val="24"/>
          <w:szCs w:val="24"/>
          <w:lang/>
        </w:rPr>
        <w:t>(11th ed.). Boston, MA: Pearson.</w:t>
      </w:r>
    </w:p>
    <w:p w14:paraId="41157091" w14:textId="77777777" w:rsidR="00132CB7" w:rsidRPr="00132CB7" w:rsidRDefault="00132CB7" w:rsidP="00132CB7">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rPr>
      </w:pPr>
      <w:r w:rsidRPr="00132CB7">
        <w:rPr>
          <w:rFonts w:ascii="Times New Roman" w:eastAsia="Times New Roman" w:hAnsi="Times New Roman" w:cs="Times New Roman"/>
          <w:b/>
          <w:bCs/>
          <w:noProof/>
          <w:sz w:val="27"/>
          <w:szCs w:val="27"/>
          <w:lang/>
        </w:rPr>
        <w:drawing>
          <wp:inline distT="0" distB="0" distL="0" distR="0" wp14:anchorId="5D329578" wp14:editId="789CFC0D">
            <wp:extent cx="142875" cy="142875"/>
            <wp:effectExtent l="0" t="0" r="0" b="9525"/>
            <wp:docPr id="10" name="Picture 10" descr="https://courserooma.capella.edu/images/ci/icons/generic_updow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ourserooma.capella.edu/images/ci/icons/generic_updown.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32CB7">
        <w:rPr>
          <w:rFonts w:ascii="Times New Roman" w:eastAsia="Times New Roman" w:hAnsi="Times New Roman" w:cs="Times New Roman"/>
          <w:b/>
          <w:bCs/>
          <w:color w:val="000000"/>
          <w:sz w:val="27"/>
          <w:szCs w:val="27"/>
          <w:lang/>
        </w:rPr>
        <w:t>Assessment Instructions</w:t>
      </w:r>
      <w:r w:rsidRPr="00132CB7">
        <w:rPr>
          <w:rFonts w:ascii="Times New Roman" w:eastAsia="Times New Roman" w:hAnsi="Times New Roman" w:cs="Times New Roman"/>
          <w:b/>
          <w:bCs/>
          <w:sz w:val="27"/>
          <w:szCs w:val="27"/>
          <w:lang/>
        </w:rPr>
        <w:t xml:space="preserve"> </w:t>
      </w:r>
    </w:p>
    <w:p w14:paraId="6E8C3ED1"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i/>
          <w:iCs/>
          <w:sz w:val="24"/>
          <w:szCs w:val="24"/>
          <w:lang/>
        </w:rPr>
        <w:t xml:space="preserve">Note: </w:t>
      </w:r>
      <w:r w:rsidRPr="00132CB7">
        <w:rPr>
          <w:rFonts w:ascii="Times New Roman" w:eastAsia="Times New Roman" w:hAnsi="Times New Roman" w:cs="Times New Roman"/>
          <w:sz w:val="24"/>
          <w:szCs w:val="24"/>
          <w:lang/>
        </w:rPr>
        <w:t>You must complete Assessment 2 and receive feedback on it before moving on to Assessment 3.</w:t>
      </w:r>
    </w:p>
    <w:p w14:paraId="1552D775"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lastRenderedPageBreak/>
        <w:t>The purpose of this essay is to summarize and respond to an article from the Capella library about a topic of your choice related to your academics, career, or passions.</w:t>
      </w:r>
    </w:p>
    <w:p w14:paraId="26205CFA" w14:textId="77777777" w:rsidR="00132CB7" w:rsidRPr="00132CB7" w:rsidRDefault="00132CB7" w:rsidP="00132CB7">
      <w:pPr>
        <w:spacing w:before="100" w:beforeAutospacing="1" w:after="100" w:afterAutospacing="1" w:line="240" w:lineRule="auto"/>
        <w:ind w:left="72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Complete your assessment by following these steps:</w:t>
      </w:r>
    </w:p>
    <w:p w14:paraId="429BA282" w14:textId="77777777" w:rsidR="00132CB7" w:rsidRPr="00132CB7" w:rsidRDefault="00132CB7" w:rsidP="00132CB7">
      <w:pPr>
        <w:spacing w:before="100" w:beforeAutospacing="1" w:after="100" w:afterAutospacing="1" w:line="240" w:lineRule="auto"/>
        <w:ind w:left="720"/>
        <w:outlineLvl w:val="3"/>
        <w:rPr>
          <w:rFonts w:ascii="Times New Roman" w:eastAsia="Times New Roman" w:hAnsi="Times New Roman" w:cs="Times New Roman"/>
          <w:b/>
          <w:bCs/>
          <w:sz w:val="24"/>
          <w:szCs w:val="24"/>
          <w:lang/>
        </w:rPr>
      </w:pPr>
      <w:r w:rsidRPr="00132CB7">
        <w:rPr>
          <w:rFonts w:ascii="Times New Roman" w:eastAsia="Times New Roman" w:hAnsi="Times New Roman" w:cs="Times New Roman"/>
          <w:b/>
          <w:bCs/>
          <w:sz w:val="24"/>
          <w:szCs w:val="24"/>
          <w:lang/>
        </w:rPr>
        <w:t>Step One: Create a Rough Draft</w:t>
      </w:r>
    </w:p>
    <w:p w14:paraId="67B63E33"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Draw on the planning you performed in Assessment 1, where you mapped out your summary of and response points to a chosen article, and the feedback you received from faculty to write a full rough draft of 3–4 pages. (This page length requirement does not include the title page, the reference page, or the revision statement.)</w:t>
      </w:r>
    </w:p>
    <w:p w14:paraId="557D16B9"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Your summary and response essay should include an objective summary of the article's key points and subpoints as well as your fully developed responses, with specific examples, examining how the article makes you feel and how you connect it to your life and to the world around you.</w:t>
      </w:r>
    </w:p>
    <w:p w14:paraId="3ADD9C23"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Integrate quoted and paraphrased information from the article throughout your essay, incorporating source materials smoothly into your own paragraphs and fully citing the article in text and in a reference page at the end of your essay.</w:t>
      </w:r>
    </w:p>
    <w:p w14:paraId="62BBB7E4" w14:textId="77777777" w:rsidR="00132CB7" w:rsidRPr="00132CB7" w:rsidRDefault="00132CB7" w:rsidP="00132CB7">
      <w:pPr>
        <w:spacing w:before="100" w:beforeAutospacing="1" w:after="100" w:afterAutospacing="1" w:line="240" w:lineRule="auto"/>
        <w:ind w:left="720"/>
        <w:outlineLvl w:val="3"/>
        <w:rPr>
          <w:rFonts w:ascii="Times New Roman" w:eastAsia="Times New Roman" w:hAnsi="Times New Roman" w:cs="Times New Roman"/>
          <w:b/>
          <w:bCs/>
          <w:sz w:val="24"/>
          <w:szCs w:val="24"/>
          <w:lang/>
        </w:rPr>
      </w:pPr>
      <w:r w:rsidRPr="00132CB7">
        <w:rPr>
          <w:rFonts w:ascii="Times New Roman" w:eastAsia="Times New Roman" w:hAnsi="Times New Roman" w:cs="Times New Roman"/>
          <w:b/>
          <w:bCs/>
          <w:sz w:val="24"/>
          <w:szCs w:val="24"/>
          <w:lang/>
        </w:rPr>
        <w:t>Step 2: Review and Revise</w:t>
      </w:r>
    </w:p>
    <w:p w14:paraId="568A831D" w14:textId="77777777" w:rsidR="00132CB7" w:rsidRPr="00132CB7" w:rsidRDefault="00132CB7" w:rsidP="00132CB7">
      <w:pPr>
        <w:numPr>
          <w:ilvl w:val="1"/>
          <w:numId w:val="1"/>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 xml:space="preserve">Thoroughly revise your essay for final submission, paying close attention to the following aspects of your writing: </w:t>
      </w:r>
    </w:p>
    <w:p w14:paraId="1AD4CED9" w14:textId="77777777" w:rsidR="00132CB7" w:rsidRPr="00132CB7" w:rsidRDefault="00132CB7" w:rsidP="00132CB7">
      <w:pPr>
        <w:numPr>
          <w:ilvl w:val="2"/>
          <w:numId w:val="2"/>
        </w:numPr>
        <w:spacing w:before="100" w:beforeAutospacing="1" w:after="100" w:afterAutospacing="1" w:line="240" w:lineRule="auto"/>
        <w:ind w:left="2160" w:hanging="36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Structure—including paragraph development and flow.</w:t>
      </w:r>
    </w:p>
    <w:p w14:paraId="7110101A" w14:textId="77777777" w:rsidR="00132CB7" w:rsidRPr="00132CB7" w:rsidRDefault="00132CB7" w:rsidP="00132CB7">
      <w:pPr>
        <w:numPr>
          <w:ilvl w:val="2"/>
          <w:numId w:val="2"/>
        </w:numPr>
        <w:spacing w:before="100" w:beforeAutospacing="1" w:after="100" w:afterAutospacing="1" w:line="240" w:lineRule="auto"/>
        <w:ind w:left="2160" w:hanging="36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Mechanics—including grammar, spelling, and source use.</w:t>
      </w:r>
    </w:p>
    <w:p w14:paraId="1046BB45" w14:textId="77777777" w:rsidR="00132CB7" w:rsidRPr="00132CB7" w:rsidRDefault="00132CB7" w:rsidP="00132CB7">
      <w:pPr>
        <w:numPr>
          <w:ilvl w:val="2"/>
          <w:numId w:val="2"/>
        </w:numPr>
        <w:spacing w:before="100" w:beforeAutospacing="1" w:after="100" w:afterAutospacing="1" w:line="240" w:lineRule="auto"/>
        <w:ind w:left="2160" w:hanging="36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Purpose.</w:t>
      </w:r>
    </w:p>
    <w:p w14:paraId="048B096E" w14:textId="77777777" w:rsidR="00132CB7" w:rsidRPr="00132CB7" w:rsidRDefault="00132CB7" w:rsidP="00132CB7">
      <w:pPr>
        <w:numPr>
          <w:ilvl w:val="2"/>
          <w:numId w:val="2"/>
        </w:numPr>
        <w:spacing w:before="100" w:beforeAutospacing="1" w:after="100" w:afterAutospacing="1" w:line="240" w:lineRule="auto"/>
        <w:ind w:left="2160" w:hanging="360"/>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Audience.</w:t>
      </w:r>
    </w:p>
    <w:p w14:paraId="64F57FC0" w14:textId="77777777" w:rsidR="00132CB7" w:rsidRPr="00132CB7" w:rsidRDefault="00132CB7" w:rsidP="00132CB7">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Format your final version, including the title page and the reference page, in full and proper APA style.</w:t>
      </w:r>
    </w:p>
    <w:p w14:paraId="3932CAD5" w14:textId="77777777" w:rsidR="00132CB7" w:rsidRPr="00132CB7" w:rsidRDefault="00132CB7" w:rsidP="00132CB7">
      <w:pPr>
        <w:spacing w:before="100" w:beforeAutospacing="1" w:after="100" w:afterAutospacing="1" w:line="240" w:lineRule="auto"/>
        <w:ind w:left="720"/>
        <w:outlineLvl w:val="3"/>
        <w:rPr>
          <w:rFonts w:ascii="Times New Roman" w:eastAsia="Times New Roman" w:hAnsi="Times New Roman" w:cs="Times New Roman"/>
          <w:b/>
          <w:bCs/>
          <w:sz w:val="24"/>
          <w:szCs w:val="24"/>
          <w:lang/>
        </w:rPr>
      </w:pPr>
      <w:r w:rsidRPr="00132CB7">
        <w:rPr>
          <w:rFonts w:ascii="Times New Roman" w:eastAsia="Times New Roman" w:hAnsi="Times New Roman" w:cs="Times New Roman"/>
          <w:b/>
          <w:bCs/>
          <w:sz w:val="24"/>
          <w:szCs w:val="24"/>
          <w:lang/>
        </w:rPr>
        <w:t>Step 3: Revision Statement</w:t>
      </w:r>
    </w:p>
    <w:p w14:paraId="6C9C1E4D" w14:textId="77777777" w:rsidR="00132CB7" w:rsidRPr="00132CB7" w:rsidRDefault="00132CB7" w:rsidP="00132CB7">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Compose a 2–4-paragraph statement noting the steps you took during revision and how you feel these actions improved your work from the first draft to the final version. Include your revision statement after the reference page.</w:t>
      </w:r>
    </w:p>
    <w:p w14:paraId="3C435068" w14:textId="77777777" w:rsidR="00132CB7" w:rsidRPr="00132CB7" w:rsidRDefault="00132CB7" w:rsidP="00132CB7">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sz w:val="24"/>
          <w:szCs w:val="24"/>
          <w:lang/>
        </w:rPr>
        <w:t>Submit the final version of your summary and response essay along with your revision statement.</w:t>
      </w:r>
    </w:p>
    <w:p w14:paraId="7D7076ED" w14:textId="77777777" w:rsidR="00132CB7" w:rsidRPr="00132CB7" w:rsidRDefault="00132CB7" w:rsidP="00132CB7">
      <w:pPr>
        <w:spacing w:before="100" w:beforeAutospacing="1" w:after="100" w:afterAutospacing="1" w:line="240" w:lineRule="auto"/>
        <w:ind w:left="720"/>
        <w:outlineLvl w:val="3"/>
        <w:rPr>
          <w:rFonts w:ascii="Times New Roman" w:eastAsia="Times New Roman" w:hAnsi="Times New Roman" w:cs="Times New Roman"/>
          <w:b/>
          <w:bCs/>
          <w:sz w:val="24"/>
          <w:szCs w:val="24"/>
          <w:lang/>
        </w:rPr>
      </w:pPr>
      <w:r w:rsidRPr="00132CB7">
        <w:rPr>
          <w:rFonts w:ascii="Times New Roman" w:eastAsia="Times New Roman" w:hAnsi="Times New Roman" w:cs="Times New Roman"/>
          <w:b/>
          <w:bCs/>
          <w:sz w:val="24"/>
          <w:szCs w:val="24"/>
          <w:lang/>
        </w:rPr>
        <w:t>Additional Requirements</w:t>
      </w:r>
    </w:p>
    <w:p w14:paraId="5E8F576F" w14:textId="77777777" w:rsidR="00132CB7" w:rsidRPr="00132CB7" w:rsidRDefault="00132CB7" w:rsidP="00132CB7">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b/>
          <w:bCs/>
          <w:sz w:val="24"/>
          <w:szCs w:val="24"/>
          <w:lang/>
        </w:rPr>
        <w:t xml:space="preserve">Written communication: </w:t>
      </w:r>
      <w:r w:rsidRPr="00132CB7">
        <w:rPr>
          <w:rFonts w:ascii="Times New Roman" w:eastAsia="Times New Roman" w:hAnsi="Times New Roman" w:cs="Times New Roman"/>
          <w:sz w:val="24"/>
          <w:szCs w:val="24"/>
          <w:lang/>
        </w:rPr>
        <w:t>Written communication is free of errors that detract from the overall message.</w:t>
      </w:r>
    </w:p>
    <w:p w14:paraId="3C1A288C" w14:textId="77777777" w:rsidR="00132CB7" w:rsidRPr="00132CB7" w:rsidRDefault="00132CB7" w:rsidP="00132CB7">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b/>
          <w:bCs/>
          <w:sz w:val="24"/>
          <w:szCs w:val="24"/>
          <w:lang/>
        </w:rPr>
        <w:t xml:space="preserve">APA formatting: </w:t>
      </w:r>
      <w:r w:rsidRPr="00132CB7">
        <w:rPr>
          <w:rFonts w:ascii="Times New Roman" w:eastAsia="Times New Roman" w:hAnsi="Times New Roman" w:cs="Times New Roman"/>
          <w:sz w:val="24"/>
          <w:szCs w:val="24"/>
          <w:lang/>
        </w:rPr>
        <w:t>Resources and citations are formatted according to APA style and formatting.</w:t>
      </w:r>
    </w:p>
    <w:p w14:paraId="529259ED" w14:textId="77777777" w:rsidR="00132CB7" w:rsidRPr="00132CB7" w:rsidRDefault="00132CB7" w:rsidP="00132CB7">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b/>
          <w:bCs/>
          <w:sz w:val="24"/>
          <w:szCs w:val="24"/>
          <w:lang/>
        </w:rPr>
        <w:t xml:space="preserve">Number of resources: </w:t>
      </w:r>
      <w:r w:rsidRPr="00132CB7">
        <w:rPr>
          <w:rFonts w:ascii="Times New Roman" w:eastAsia="Times New Roman" w:hAnsi="Times New Roman" w:cs="Times New Roman"/>
          <w:sz w:val="24"/>
          <w:szCs w:val="24"/>
          <w:lang/>
        </w:rPr>
        <w:t>Minimum of one peer-reviewed resource.</w:t>
      </w:r>
    </w:p>
    <w:p w14:paraId="5390B57C" w14:textId="77777777" w:rsidR="00132CB7" w:rsidRPr="00132CB7" w:rsidRDefault="00132CB7" w:rsidP="00132CB7">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b/>
          <w:bCs/>
          <w:sz w:val="24"/>
          <w:szCs w:val="24"/>
          <w:lang/>
        </w:rPr>
        <w:lastRenderedPageBreak/>
        <w:t xml:space="preserve">Length: </w:t>
      </w:r>
      <w:r w:rsidRPr="00132CB7">
        <w:rPr>
          <w:rFonts w:ascii="Times New Roman" w:eastAsia="Times New Roman" w:hAnsi="Times New Roman" w:cs="Times New Roman"/>
          <w:sz w:val="24"/>
          <w:szCs w:val="24"/>
          <w:lang/>
        </w:rPr>
        <w:t>3–4 typed, double-spaced pages (not including title page and reference page) plus 2–4-paragraph revision statement (on its own page).</w:t>
      </w:r>
    </w:p>
    <w:p w14:paraId="718F2E76" w14:textId="77777777" w:rsidR="00132CB7" w:rsidRPr="00132CB7" w:rsidRDefault="00132CB7" w:rsidP="00132CB7">
      <w:pPr>
        <w:numPr>
          <w:ilvl w:val="1"/>
          <w:numId w:val="2"/>
        </w:numPr>
        <w:spacing w:before="100" w:beforeAutospacing="1" w:after="100" w:afterAutospacing="1" w:line="240" w:lineRule="auto"/>
        <w:rPr>
          <w:rFonts w:ascii="Times New Roman" w:eastAsia="Times New Roman" w:hAnsi="Times New Roman" w:cs="Times New Roman"/>
          <w:sz w:val="24"/>
          <w:szCs w:val="24"/>
          <w:lang/>
        </w:rPr>
      </w:pPr>
      <w:r w:rsidRPr="00132CB7">
        <w:rPr>
          <w:rFonts w:ascii="Times New Roman" w:eastAsia="Times New Roman" w:hAnsi="Times New Roman" w:cs="Times New Roman"/>
          <w:b/>
          <w:bCs/>
          <w:sz w:val="24"/>
          <w:szCs w:val="24"/>
          <w:lang/>
        </w:rPr>
        <w:t xml:space="preserve">Font and font size: </w:t>
      </w:r>
      <w:r w:rsidRPr="00132CB7">
        <w:rPr>
          <w:rFonts w:ascii="Times New Roman" w:eastAsia="Times New Roman" w:hAnsi="Times New Roman" w:cs="Times New Roman"/>
          <w:sz w:val="24"/>
          <w:szCs w:val="24"/>
          <w:lang/>
        </w:rPr>
        <w:t>Times New Roman, 12 point.</w:t>
      </w:r>
    </w:p>
    <w:p w14:paraId="37412940" w14:textId="77777777" w:rsidR="00132CB7" w:rsidRDefault="00132CB7">
      <w:bookmarkStart w:id="0" w:name="_GoBack"/>
      <w:bookmarkEnd w:id="0"/>
    </w:p>
    <w:sectPr w:rsidR="00132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D1156"/>
    <w:multiLevelType w:val="multilevel"/>
    <w:tmpl w:val="6300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2">
      <w:lvl w:ilvl="2">
        <w:numFmt w:val="decimal"/>
        <w:lvlText w:val="%3."/>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B7"/>
    <w:rsid w:val="00132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8F7A"/>
  <w15:chartTrackingRefBased/>
  <w15:docId w15:val="{31028E71-EBF8-472E-B5F1-E3988E47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121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455">
          <w:marLeft w:val="0"/>
          <w:marRight w:val="0"/>
          <w:marTop w:val="0"/>
          <w:marBottom w:val="0"/>
          <w:divBdr>
            <w:top w:val="none" w:sz="0" w:space="0" w:color="auto"/>
            <w:left w:val="none" w:sz="0" w:space="0" w:color="auto"/>
            <w:bottom w:val="none" w:sz="0" w:space="0" w:color="auto"/>
            <w:right w:val="none" w:sz="0" w:space="0" w:color="auto"/>
          </w:divBdr>
          <w:divsChild>
            <w:div w:id="1157498660">
              <w:marLeft w:val="0"/>
              <w:marRight w:val="0"/>
              <w:marTop w:val="0"/>
              <w:marBottom w:val="0"/>
              <w:divBdr>
                <w:top w:val="none" w:sz="0" w:space="0" w:color="auto"/>
                <w:left w:val="none" w:sz="0" w:space="0" w:color="auto"/>
                <w:bottom w:val="none" w:sz="0" w:space="0" w:color="auto"/>
                <w:right w:val="none" w:sz="0" w:space="0" w:color="auto"/>
              </w:divBdr>
              <w:divsChild>
                <w:div w:id="873731732">
                  <w:marLeft w:val="0"/>
                  <w:marRight w:val="0"/>
                  <w:marTop w:val="0"/>
                  <w:marBottom w:val="0"/>
                  <w:divBdr>
                    <w:top w:val="none" w:sz="0" w:space="0" w:color="auto"/>
                    <w:left w:val="none" w:sz="0" w:space="0" w:color="auto"/>
                    <w:bottom w:val="none" w:sz="0" w:space="0" w:color="auto"/>
                    <w:right w:val="none" w:sz="0" w:space="0" w:color="auto"/>
                  </w:divBdr>
                  <w:divsChild>
                    <w:div w:id="1392313629">
                      <w:marLeft w:val="0"/>
                      <w:marRight w:val="0"/>
                      <w:marTop w:val="0"/>
                      <w:marBottom w:val="0"/>
                      <w:divBdr>
                        <w:top w:val="none" w:sz="0" w:space="0" w:color="auto"/>
                        <w:left w:val="none" w:sz="0" w:space="0" w:color="auto"/>
                        <w:bottom w:val="none" w:sz="0" w:space="0" w:color="auto"/>
                        <w:right w:val="none" w:sz="0" w:space="0" w:color="auto"/>
                      </w:divBdr>
                      <w:divsChild>
                        <w:div w:id="580261348">
                          <w:marLeft w:val="0"/>
                          <w:marRight w:val="0"/>
                          <w:marTop w:val="0"/>
                          <w:marBottom w:val="0"/>
                          <w:divBdr>
                            <w:top w:val="none" w:sz="0" w:space="0" w:color="auto"/>
                            <w:left w:val="none" w:sz="0" w:space="0" w:color="auto"/>
                            <w:bottom w:val="none" w:sz="0" w:space="0" w:color="auto"/>
                            <w:right w:val="none" w:sz="0" w:space="0" w:color="auto"/>
                          </w:divBdr>
                          <w:divsChild>
                            <w:div w:id="845630043">
                              <w:marLeft w:val="0"/>
                              <w:marRight w:val="0"/>
                              <w:marTop w:val="0"/>
                              <w:marBottom w:val="0"/>
                              <w:divBdr>
                                <w:top w:val="none" w:sz="0" w:space="0" w:color="auto"/>
                                <w:left w:val="none" w:sz="0" w:space="0" w:color="auto"/>
                                <w:bottom w:val="none" w:sz="0" w:space="0" w:color="auto"/>
                                <w:right w:val="none" w:sz="0" w:space="0" w:color="auto"/>
                              </w:divBdr>
                              <w:divsChild>
                                <w:div w:id="1293442553">
                                  <w:marLeft w:val="0"/>
                                  <w:marRight w:val="0"/>
                                  <w:marTop w:val="0"/>
                                  <w:marBottom w:val="0"/>
                                  <w:divBdr>
                                    <w:top w:val="none" w:sz="0" w:space="0" w:color="auto"/>
                                    <w:left w:val="none" w:sz="0" w:space="0" w:color="auto"/>
                                    <w:bottom w:val="none" w:sz="0" w:space="0" w:color="auto"/>
                                    <w:right w:val="none" w:sz="0" w:space="0" w:color="auto"/>
                                  </w:divBdr>
                                  <w:divsChild>
                                    <w:div w:id="585924425">
                                      <w:marLeft w:val="0"/>
                                      <w:marRight w:val="0"/>
                                      <w:marTop w:val="0"/>
                                      <w:marBottom w:val="0"/>
                                      <w:divBdr>
                                        <w:top w:val="none" w:sz="0" w:space="0" w:color="auto"/>
                                        <w:left w:val="none" w:sz="0" w:space="0" w:color="auto"/>
                                        <w:bottom w:val="none" w:sz="0" w:space="0" w:color="auto"/>
                                        <w:right w:val="none" w:sz="0" w:space="0" w:color="auto"/>
                                      </w:divBdr>
                                      <w:divsChild>
                                        <w:div w:id="804855894">
                                          <w:marLeft w:val="0"/>
                                          <w:marRight w:val="0"/>
                                          <w:marTop w:val="0"/>
                                          <w:marBottom w:val="0"/>
                                          <w:divBdr>
                                            <w:top w:val="none" w:sz="0" w:space="0" w:color="auto"/>
                                            <w:left w:val="none" w:sz="0" w:space="0" w:color="auto"/>
                                            <w:bottom w:val="none" w:sz="0" w:space="0" w:color="auto"/>
                                            <w:right w:val="none" w:sz="0" w:space="0" w:color="auto"/>
                                          </w:divBdr>
                                          <w:divsChild>
                                            <w:div w:id="551424636">
                                              <w:marLeft w:val="0"/>
                                              <w:marRight w:val="0"/>
                                              <w:marTop w:val="0"/>
                                              <w:marBottom w:val="0"/>
                                              <w:divBdr>
                                                <w:top w:val="none" w:sz="0" w:space="0" w:color="auto"/>
                                                <w:left w:val="none" w:sz="0" w:space="0" w:color="auto"/>
                                                <w:bottom w:val="none" w:sz="0" w:space="0" w:color="auto"/>
                                                <w:right w:val="none" w:sz="0" w:space="0" w:color="auto"/>
                                              </w:divBdr>
                                              <w:divsChild>
                                                <w:div w:id="2043089425">
                                                  <w:marLeft w:val="0"/>
                                                  <w:marRight w:val="0"/>
                                                  <w:marTop w:val="0"/>
                                                  <w:marBottom w:val="0"/>
                                                  <w:divBdr>
                                                    <w:top w:val="none" w:sz="0" w:space="0" w:color="auto"/>
                                                    <w:left w:val="none" w:sz="0" w:space="0" w:color="auto"/>
                                                    <w:bottom w:val="none" w:sz="0" w:space="0" w:color="auto"/>
                                                    <w:right w:val="none" w:sz="0" w:space="0" w:color="auto"/>
                                                  </w:divBdr>
                                                  <w:divsChild>
                                                    <w:div w:id="18693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419042">
                                      <w:marLeft w:val="0"/>
                                      <w:marRight w:val="0"/>
                                      <w:marTop w:val="0"/>
                                      <w:marBottom w:val="0"/>
                                      <w:divBdr>
                                        <w:top w:val="none" w:sz="0" w:space="0" w:color="auto"/>
                                        <w:left w:val="none" w:sz="0" w:space="0" w:color="auto"/>
                                        <w:bottom w:val="none" w:sz="0" w:space="0" w:color="auto"/>
                                        <w:right w:val="none" w:sz="0" w:space="0" w:color="auto"/>
                                      </w:divBdr>
                                    </w:div>
                                    <w:div w:id="1254586780">
                                      <w:marLeft w:val="0"/>
                                      <w:marRight w:val="0"/>
                                      <w:marTop w:val="0"/>
                                      <w:marBottom w:val="0"/>
                                      <w:divBdr>
                                        <w:top w:val="none" w:sz="0" w:space="0" w:color="auto"/>
                                        <w:left w:val="none" w:sz="0" w:space="0" w:color="auto"/>
                                        <w:bottom w:val="none" w:sz="0" w:space="0" w:color="auto"/>
                                        <w:right w:val="none" w:sz="0" w:space="0" w:color="auto"/>
                                      </w:divBdr>
                                      <w:divsChild>
                                        <w:div w:id="1442795507">
                                          <w:marLeft w:val="0"/>
                                          <w:marRight w:val="0"/>
                                          <w:marTop w:val="0"/>
                                          <w:marBottom w:val="0"/>
                                          <w:divBdr>
                                            <w:top w:val="none" w:sz="0" w:space="0" w:color="auto"/>
                                            <w:left w:val="none" w:sz="0" w:space="0" w:color="auto"/>
                                            <w:bottom w:val="none" w:sz="0" w:space="0" w:color="auto"/>
                                            <w:right w:val="none" w:sz="0" w:space="0" w:color="auto"/>
                                          </w:divBdr>
                                          <w:divsChild>
                                            <w:div w:id="10434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16794">
                                      <w:marLeft w:val="0"/>
                                      <w:marRight w:val="0"/>
                                      <w:marTop w:val="0"/>
                                      <w:marBottom w:val="0"/>
                                      <w:divBdr>
                                        <w:top w:val="none" w:sz="0" w:space="0" w:color="auto"/>
                                        <w:left w:val="none" w:sz="0" w:space="0" w:color="auto"/>
                                        <w:bottom w:val="none" w:sz="0" w:space="0" w:color="auto"/>
                                        <w:right w:val="none" w:sz="0" w:space="0" w:color="auto"/>
                                      </w:divBdr>
                                    </w:div>
                                    <w:div w:id="1381587750">
                                      <w:marLeft w:val="0"/>
                                      <w:marRight w:val="0"/>
                                      <w:marTop w:val="0"/>
                                      <w:marBottom w:val="0"/>
                                      <w:divBdr>
                                        <w:top w:val="none" w:sz="0" w:space="0" w:color="auto"/>
                                        <w:left w:val="none" w:sz="0" w:space="0" w:color="auto"/>
                                        <w:bottom w:val="none" w:sz="0" w:space="0" w:color="auto"/>
                                        <w:right w:val="none" w:sz="0" w:space="0" w:color="auto"/>
                                      </w:divBdr>
                                      <w:divsChild>
                                        <w:div w:id="2002854559">
                                          <w:marLeft w:val="0"/>
                                          <w:marRight w:val="0"/>
                                          <w:marTop w:val="0"/>
                                          <w:marBottom w:val="0"/>
                                          <w:divBdr>
                                            <w:top w:val="none" w:sz="0" w:space="0" w:color="auto"/>
                                            <w:left w:val="none" w:sz="0" w:space="0" w:color="auto"/>
                                            <w:bottom w:val="none" w:sz="0" w:space="0" w:color="auto"/>
                                            <w:right w:val="none" w:sz="0" w:space="0" w:color="auto"/>
                                          </w:divBdr>
                                          <w:divsChild>
                                            <w:div w:id="1834683105">
                                              <w:marLeft w:val="0"/>
                                              <w:marRight w:val="0"/>
                                              <w:marTop w:val="0"/>
                                              <w:marBottom w:val="0"/>
                                              <w:divBdr>
                                                <w:top w:val="none" w:sz="0" w:space="0" w:color="auto"/>
                                                <w:left w:val="none" w:sz="0" w:space="0" w:color="auto"/>
                                                <w:bottom w:val="none" w:sz="0" w:space="0" w:color="auto"/>
                                                <w:right w:val="none" w:sz="0" w:space="0" w:color="auto"/>
                                              </w:divBdr>
                                              <w:divsChild>
                                                <w:div w:id="42337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47879">
                                      <w:marLeft w:val="0"/>
                                      <w:marRight w:val="0"/>
                                      <w:marTop w:val="0"/>
                                      <w:marBottom w:val="0"/>
                                      <w:divBdr>
                                        <w:top w:val="none" w:sz="0" w:space="0" w:color="auto"/>
                                        <w:left w:val="none" w:sz="0" w:space="0" w:color="auto"/>
                                        <w:bottom w:val="none" w:sz="0" w:space="0" w:color="auto"/>
                                        <w:right w:val="none" w:sz="0" w:space="0" w:color="auto"/>
                                      </w:divBdr>
                                    </w:div>
                                    <w:div w:id="190414475">
                                      <w:marLeft w:val="0"/>
                                      <w:marRight w:val="0"/>
                                      <w:marTop w:val="0"/>
                                      <w:marBottom w:val="0"/>
                                      <w:divBdr>
                                        <w:top w:val="none" w:sz="0" w:space="0" w:color="auto"/>
                                        <w:left w:val="none" w:sz="0" w:space="0" w:color="auto"/>
                                        <w:bottom w:val="none" w:sz="0" w:space="0" w:color="auto"/>
                                        <w:right w:val="none" w:sz="0" w:space="0" w:color="auto"/>
                                      </w:divBdr>
                                      <w:divsChild>
                                        <w:div w:id="461077249">
                                          <w:marLeft w:val="0"/>
                                          <w:marRight w:val="0"/>
                                          <w:marTop w:val="0"/>
                                          <w:marBottom w:val="0"/>
                                          <w:divBdr>
                                            <w:top w:val="none" w:sz="0" w:space="0" w:color="auto"/>
                                            <w:left w:val="none" w:sz="0" w:space="0" w:color="auto"/>
                                            <w:bottom w:val="none" w:sz="0" w:space="0" w:color="auto"/>
                                            <w:right w:val="none" w:sz="0" w:space="0" w:color="auto"/>
                                          </w:divBdr>
                                          <w:divsChild>
                                            <w:div w:id="365912859">
                                              <w:marLeft w:val="0"/>
                                              <w:marRight w:val="0"/>
                                              <w:marTop w:val="0"/>
                                              <w:marBottom w:val="0"/>
                                              <w:divBdr>
                                                <w:top w:val="none" w:sz="0" w:space="0" w:color="auto"/>
                                                <w:left w:val="none" w:sz="0" w:space="0" w:color="auto"/>
                                                <w:bottom w:val="none" w:sz="0" w:space="0" w:color="auto"/>
                                                <w:right w:val="none" w:sz="0" w:space="0" w:color="auto"/>
                                              </w:divBdr>
                                              <w:divsChild>
                                                <w:div w:id="2138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13898">
                                      <w:marLeft w:val="0"/>
                                      <w:marRight w:val="0"/>
                                      <w:marTop w:val="0"/>
                                      <w:marBottom w:val="0"/>
                                      <w:divBdr>
                                        <w:top w:val="none" w:sz="0" w:space="0" w:color="auto"/>
                                        <w:left w:val="none" w:sz="0" w:space="0" w:color="auto"/>
                                        <w:bottom w:val="none" w:sz="0" w:space="0" w:color="auto"/>
                                        <w:right w:val="none" w:sz="0" w:space="0" w:color="auto"/>
                                      </w:divBdr>
                                    </w:div>
                                    <w:div w:id="661783794">
                                      <w:marLeft w:val="0"/>
                                      <w:marRight w:val="0"/>
                                      <w:marTop w:val="0"/>
                                      <w:marBottom w:val="0"/>
                                      <w:divBdr>
                                        <w:top w:val="none" w:sz="0" w:space="0" w:color="auto"/>
                                        <w:left w:val="none" w:sz="0" w:space="0" w:color="auto"/>
                                        <w:bottom w:val="none" w:sz="0" w:space="0" w:color="auto"/>
                                        <w:right w:val="none" w:sz="0" w:space="0" w:color="auto"/>
                                      </w:divBdr>
                                      <w:divsChild>
                                        <w:div w:id="1137530720">
                                          <w:marLeft w:val="0"/>
                                          <w:marRight w:val="0"/>
                                          <w:marTop w:val="0"/>
                                          <w:marBottom w:val="0"/>
                                          <w:divBdr>
                                            <w:top w:val="none" w:sz="0" w:space="0" w:color="auto"/>
                                            <w:left w:val="none" w:sz="0" w:space="0" w:color="auto"/>
                                            <w:bottom w:val="none" w:sz="0" w:space="0" w:color="auto"/>
                                            <w:right w:val="none" w:sz="0" w:space="0" w:color="auto"/>
                                          </w:divBdr>
                                          <w:divsChild>
                                            <w:div w:id="14731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campustools.capella.edu/redirect.aspx?linkid=2781" TargetMode="External"/><Relationship Id="rId18" Type="http://schemas.openxmlformats.org/officeDocument/2006/relationships/hyperlink" Target="https://courserooma.capella.edu/webapps/blackboard/content/listContent.jsp?course_id=_65461_1&amp;content_id=_5329940_1&amp;mode=reset" TargetMode="External"/><Relationship Id="rId26" Type="http://schemas.openxmlformats.org/officeDocument/2006/relationships/hyperlink" Target="http://campustools.capella.edu/redirect.aspx?linkid=1582" TargetMode="External"/><Relationship Id="rId3" Type="http://schemas.openxmlformats.org/officeDocument/2006/relationships/settings" Target="settings.xml"/><Relationship Id="rId21" Type="http://schemas.openxmlformats.org/officeDocument/2006/relationships/hyperlink" Target="http://site.ebrary.com.library.capella.edu/lib/capella/docDetail.action?docID=10697002" TargetMode="External"/><Relationship Id="rId7" Type="http://schemas.openxmlformats.org/officeDocument/2006/relationships/hyperlink" Target="https://courserooma.capella.edu/webapps/blackboard/content/listContent.jsp?course_id=_65461_1&amp;content_id=_5329940_1&amp;mode=reset" TargetMode="External"/><Relationship Id="rId12" Type="http://schemas.openxmlformats.org/officeDocument/2006/relationships/hyperlink" Target="https://campustools.capella.edu/redirect.aspx?linkid=2717" TargetMode="External"/><Relationship Id="rId17" Type="http://schemas.openxmlformats.org/officeDocument/2006/relationships/hyperlink" Target="https://campustools.capella.edu/redirect.aspx?linkid=2275" TargetMode="External"/><Relationship Id="rId25" Type="http://schemas.openxmlformats.org/officeDocument/2006/relationships/hyperlink" Target="http://capellauniversity.libguides.com/ENGFP1000" TargetMode="External"/><Relationship Id="rId2" Type="http://schemas.openxmlformats.org/officeDocument/2006/relationships/styles" Target="styles.xml"/><Relationship Id="rId16" Type="http://schemas.openxmlformats.org/officeDocument/2006/relationships/hyperlink" Target="https://campustools.capella.edu/redirect.aspx?linkid=2845" TargetMode="External"/><Relationship Id="rId20" Type="http://schemas.openxmlformats.org/officeDocument/2006/relationships/hyperlink" Target="http://site.ebrary.com.library.capella.edu/lib/capella/docDetail.action?docID=10229830" TargetMode="External"/><Relationship Id="rId1" Type="http://schemas.openxmlformats.org/officeDocument/2006/relationships/numbering" Target="numbering.xml"/><Relationship Id="rId6" Type="http://schemas.openxmlformats.org/officeDocument/2006/relationships/hyperlink" Target="https://campus.capella.edu/web/competency/" TargetMode="External"/><Relationship Id="rId11" Type="http://schemas.openxmlformats.org/officeDocument/2006/relationships/hyperlink" Target="https://courserooma.capella.edu/webapps/blackboard/content/listContent.jsp?course_id=_65461_1&amp;content_id=_5329940_1&amp;mode=reset" TargetMode="External"/><Relationship Id="rId24" Type="http://schemas.openxmlformats.org/officeDocument/2006/relationships/hyperlink" Target="http://site.ebrary.com.library.capella.edu/lib/capella/docDetail.action?docID=10697010" TargetMode="External"/><Relationship Id="rId5" Type="http://schemas.openxmlformats.org/officeDocument/2006/relationships/hyperlink" Target="https://courserooma.capella.edu/webapps/blackboard/content/listContent.jsp?course_id=_65461_1&amp;content_id=_5329940_1&amp;mode=reset" TargetMode="External"/><Relationship Id="rId15" Type="http://schemas.openxmlformats.org/officeDocument/2006/relationships/hyperlink" Target="https://campustools.capella.edu/redirect.aspx?linkid=3481" TargetMode="External"/><Relationship Id="rId23" Type="http://schemas.openxmlformats.org/officeDocument/2006/relationships/hyperlink" Target="http://site.ebrary.com.library.capella.edu/lib/capella/docDetail.action?docID=10426618" TargetMode="External"/><Relationship Id="rId28" Type="http://schemas.openxmlformats.org/officeDocument/2006/relationships/theme" Target="theme/theme1.xml"/><Relationship Id="rId10" Type="http://schemas.openxmlformats.org/officeDocument/2006/relationships/hyperlink" Target="https://courserooma.capella.edu/webapps/blackboard/content/listContent.jsp?course_id=_65461_1&amp;content_id=_5329940_1&amp;mode=reset" TargetMode="External"/><Relationship Id="rId19" Type="http://schemas.openxmlformats.org/officeDocument/2006/relationships/hyperlink" Target="http://site.ebrary.com.library.capella.edu/lib/capella/docDetail.action?docID=10085437" TargetMode="External"/><Relationship Id="rId4" Type="http://schemas.openxmlformats.org/officeDocument/2006/relationships/webSettings" Target="webSettings.xml"/><Relationship Id="rId9" Type="http://schemas.openxmlformats.org/officeDocument/2006/relationships/hyperlink" Target="https://courserooma.capella.edu/webapps/blackboard/content/listContent.jsp?course_id=_65461_1&amp;content_id=_5329940_1&amp;mode=reset" TargetMode="External"/><Relationship Id="rId14" Type="http://schemas.openxmlformats.org/officeDocument/2006/relationships/hyperlink" Target="https://campustools.capella.edu/redirect.aspx?linkid=3480" TargetMode="External"/><Relationship Id="rId22" Type="http://schemas.openxmlformats.org/officeDocument/2006/relationships/hyperlink" Target="http://site.ebrary.com.library.capella.edu/lib/capella/docDetail.action?docID=1037987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Shannan Enoch</dc:creator>
  <cp:keywords/>
  <dc:description/>
  <cp:lastModifiedBy>Shannan Enoch</cp:lastModifiedBy>
  <cp:revision>1</cp:revision>
  <dcterms:created xsi:type="dcterms:W3CDTF">2017-12-26T17:00:00Z</dcterms:created>
  <dcterms:modified xsi:type="dcterms:W3CDTF">2017-12-26T17:00:00Z</dcterms:modified>
</cp:coreProperties>
</file>