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6A6" w:rsidRPr="002624C9" w:rsidRDefault="00CE56A6">
      <w:r w:rsidRPr="002624C9">
        <w:t>Name of Student</w:t>
      </w:r>
    </w:p>
    <w:p w:rsidR="00CE56A6" w:rsidRPr="002624C9" w:rsidRDefault="00CE56A6">
      <w:r w:rsidRPr="002624C9">
        <w:t>Name of Professor</w:t>
      </w:r>
    </w:p>
    <w:p w:rsidR="00CE56A6" w:rsidRPr="002624C9" w:rsidRDefault="00CE56A6">
      <w:r w:rsidRPr="002624C9">
        <w:t>Course</w:t>
      </w:r>
    </w:p>
    <w:p w:rsidR="00CE56A6" w:rsidRPr="002624C9" w:rsidRDefault="00CE56A6">
      <w:r w:rsidRPr="002624C9">
        <w:t xml:space="preserve">Date </w:t>
      </w:r>
    </w:p>
    <w:p w:rsidR="001A1573" w:rsidRPr="00221830" w:rsidRDefault="009B7FC7" w:rsidP="00CE56A6">
      <w:pPr>
        <w:jc w:val="center"/>
        <w:rPr>
          <w:b/>
        </w:rPr>
      </w:pPr>
      <w:r w:rsidRPr="00221830">
        <w:rPr>
          <w:b/>
        </w:rPr>
        <w:t>Outline</w:t>
      </w:r>
    </w:p>
    <w:p w:rsidR="00520205" w:rsidRDefault="00520205" w:rsidP="00FB5711">
      <w:pPr>
        <w:jc w:val="center"/>
        <w:rPr>
          <w:b/>
        </w:rPr>
      </w:pPr>
      <w:r w:rsidRPr="002624C9">
        <w:rPr>
          <w:b/>
        </w:rPr>
        <w:t>Part 1</w:t>
      </w:r>
    </w:p>
    <w:p w:rsidR="008147D3" w:rsidRPr="008147D3" w:rsidRDefault="008147D3" w:rsidP="00637D9B">
      <w:pPr>
        <w:pStyle w:val="ListParagraph"/>
        <w:numPr>
          <w:ilvl w:val="0"/>
          <w:numId w:val="7"/>
        </w:numPr>
      </w:pPr>
      <w:r w:rsidRPr="008147D3">
        <w:t xml:space="preserve">This section introduces the problem, which </w:t>
      </w:r>
      <w:r w:rsidR="00407644">
        <w:t xml:space="preserve">constitutes </w:t>
      </w:r>
      <w:r w:rsidRPr="008147D3">
        <w:t xml:space="preserve">the rising number of measles cases due to the increasing number of the anti-vaxxers movement, which </w:t>
      </w:r>
      <w:r w:rsidR="00FB1C02">
        <w:t xml:space="preserve">may lead to the dwindling of the </w:t>
      </w:r>
      <w:r w:rsidRPr="008147D3">
        <w:t>number of people access</w:t>
      </w:r>
      <w:r w:rsidR="009E4168">
        <w:t>ing the measles vaccine</w:t>
      </w:r>
      <w:r w:rsidRPr="008147D3">
        <w:t xml:space="preserve">. </w:t>
      </w:r>
    </w:p>
    <w:p w:rsidR="008147D3" w:rsidRPr="008147D3" w:rsidRDefault="008147D3" w:rsidP="00637D9B">
      <w:pPr>
        <w:pStyle w:val="ListParagraph"/>
        <w:numPr>
          <w:ilvl w:val="0"/>
          <w:numId w:val="7"/>
        </w:numPr>
      </w:pPr>
      <w:r w:rsidRPr="008147D3">
        <w:t>The objective of this</w:t>
      </w:r>
      <w:r w:rsidR="009B5370">
        <w:t xml:space="preserve"> essay will be</w:t>
      </w:r>
      <w:r w:rsidRPr="008147D3">
        <w:t xml:space="preserve"> the evaluation of the role of the law in contributing to the rise of measles cases. </w:t>
      </w:r>
    </w:p>
    <w:p w:rsidR="008147D3" w:rsidRPr="0004194A" w:rsidRDefault="008147D3" w:rsidP="00637D9B">
      <w:pPr>
        <w:jc w:val="center"/>
        <w:rPr>
          <w:b/>
        </w:rPr>
      </w:pPr>
      <w:r w:rsidRPr="0004194A">
        <w:rPr>
          <w:b/>
        </w:rPr>
        <w:t>Part 2</w:t>
      </w:r>
    </w:p>
    <w:p w:rsidR="008147D3" w:rsidRPr="008147D3" w:rsidRDefault="008147D3" w:rsidP="00637D9B">
      <w:pPr>
        <w:pStyle w:val="ListParagraph"/>
        <w:numPr>
          <w:ilvl w:val="0"/>
          <w:numId w:val="8"/>
        </w:numPr>
      </w:pPr>
      <w:r w:rsidRPr="008147D3">
        <w:t xml:space="preserve">This section contains information regarding the history of the problem, which can be traced to the fraudulent findings from fraudulent research. In this part, it will be important to highlight the fraudulent research conducted by Wakefield. Wakefield’s article misled the public by asserting that MMR vaccine caused autism. The article will be relevant to highlight how its findings contributed to the fear of vaccinations.  </w:t>
      </w:r>
    </w:p>
    <w:p w:rsidR="008147D3" w:rsidRPr="008147D3" w:rsidRDefault="008147D3" w:rsidP="0004194A">
      <w:pPr>
        <w:pStyle w:val="ListParagraph"/>
        <w:numPr>
          <w:ilvl w:val="0"/>
          <w:numId w:val="8"/>
        </w:numPr>
      </w:pPr>
      <w:r w:rsidRPr="008147D3">
        <w:t xml:space="preserve">However, attempts have been made to rectify the damage done by the Wakefield’s article by engaging in further research to dispel the fears. Recent research indicates that there is no link between MMR vaccine and autism. </w:t>
      </w:r>
    </w:p>
    <w:p w:rsidR="008147D3" w:rsidRPr="0004194A" w:rsidRDefault="008147D3" w:rsidP="0004194A">
      <w:pPr>
        <w:jc w:val="center"/>
        <w:rPr>
          <w:b/>
        </w:rPr>
      </w:pPr>
      <w:r w:rsidRPr="0004194A">
        <w:rPr>
          <w:b/>
        </w:rPr>
        <w:lastRenderedPageBreak/>
        <w:t>Part 3</w:t>
      </w:r>
    </w:p>
    <w:p w:rsidR="0004194A" w:rsidRDefault="008147D3" w:rsidP="008147D3">
      <w:pPr>
        <w:pStyle w:val="ListParagraph"/>
        <w:numPr>
          <w:ilvl w:val="0"/>
          <w:numId w:val="9"/>
        </w:numPr>
      </w:pPr>
      <w:r w:rsidRPr="008147D3">
        <w:t xml:space="preserve">This section will highlight the problems associated with the lack of sufficient and proper vaccination against measles. The rise of the anti-vaxxer’s movement has led to the increased number of measles cases in the country. It will be necessary to highlight the case of California, which can be used to explain the effects of lack of vaccination against measles. California, for example, has witnessed one of the worst outbreaks of measles in the past decade and a half. </w:t>
      </w:r>
    </w:p>
    <w:p w:rsidR="0004194A" w:rsidRDefault="008147D3" w:rsidP="008147D3">
      <w:pPr>
        <w:pStyle w:val="ListParagraph"/>
        <w:numPr>
          <w:ilvl w:val="0"/>
          <w:numId w:val="9"/>
        </w:numPr>
      </w:pPr>
      <w:r w:rsidRPr="008147D3">
        <w:t xml:space="preserve">Children are at risk of contracting measles because of the lack of vaccinations due to the campaign from the anti-vaxxer’s movement that hinders parents from seeking vaccination for their children. </w:t>
      </w:r>
    </w:p>
    <w:p w:rsidR="008147D3" w:rsidRPr="008147D3" w:rsidRDefault="008147D3" w:rsidP="008147D3">
      <w:pPr>
        <w:pStyle w:val="ListParagraph"/>
        <w:numPr>
          <w:ilvl w:val="0"/>
          <w:numId w:val="9"/>
        </w:numPr>
      </w:pPr>
      <w:r w:rsidRPr="008147D3">
        <w:t>Additionally, it will also be important to highlight the findings that the anti-vaccination group tends to cluster together, which makes the situation perilous. The clustering together of the group against vaccination only contributes to the heightening of measles outbreak cases.</w:t>
      </w:r>
    </w:p>
    <w:p w:rsidR="008147D3" w:rsidRPr="005273B9" w:rsidRDefault="008147D3" w:rsidP="005273B9">
      <w:pPr>
        <w:jc w:val="center"/>
        <w:rPr>
          <w:b/>
        </w:rPr>
      </w:pPr>
      <w:r w:rsidRPr="005273B9">
        <w:rPr>
          <w:b/>
        </w:rPr>
        <w:t>Part 4</w:t>
      </w:r>
    </w:p>
    <w:p w:rsidR="008147D3" w:rsidRPr="008147D3" w:rsidRDefault="008147D3" w:rsidP="005273B9">
      <w:pPr>
        <w:pStyle w:val="ListParagraph"/>
        <w:numPr>
          <w:ilvl w:val="0"/>
          <w:numId w:val="10"/>
        </w:numPr>
      </w:pPr>
      <w:r w:rsidRPr="008147D3">
        <w:t xml:space="preserve">This section will discuss what will happen if the problem is not solved. It will be important to highlight of the probability of an increase in the number of children suffering from measles in the country. </w:t>
      </w:r>
    </w:p>
    <w:p w:rsidR="008147D3" w:rsidRPr="008147D3" w:rsidRDefault="008147D3" w:rsidP="005273B9">
      <w:pPr>
        <w:pStyle w:val="ListParagraph"/>
        <w:numPr>
          <w:ilvl w:val="0"/>
          <w:numId w:val="10"/>
        </w:numPr>
      </w:pPr>
      <w:r w:rsidRPr="008147D3">
        <w:t xml:space="preserve">Additionally, based on the findings that the anti-vaccination group prefers living close together in clusters, it can be asserted that the number of measles cases will thus increase based on the way the anti-vaccination group lives. It can be argued that the clustering </w:t>
      </w:r>
      <w:r w:rsidRPr="008147D3">
        <w:lastRenderedPageBreak/>
        <w:t xml:space="preserve">together of people without vaccination against measles will only heighten the risks of spreading the disease. </w:t>
      </w:r>
    </w:p>
    <w:p w:rsidR="008147D3" w:rsidRPr="005273B9" w:rsidRDefault="008147D3" w:rsidP="005273B9">
      <w:pPr>
        <w:jc w:val="center"/>
        <w:rPr>
          <w:b/>
        </w:rPr>
      </w:pPr>
      <w:r w:rsidRPr="005273B9">
        <w:rPr>
          <w:b/>
        </w:rPr>
        <w:t>Part 5</w:t>
      </w:r>
    </w:p>
    <w:p w:rsidR="008147D3" w:rsidRPr="008147D3" w:rsidRDefault="008147D3" w:rsidP="00DC2739">
      <w:pPr>
        <w:pStyle w:val="ListParagraph"/>
        <w:numPr>
          <w:ilvl w:val="0"/>
          <w:numId w:val="11"/>
        </w:numPr>
      </w:pPr>
      <w:r w:rsidRPr="008147D3">
        <w:t xml:space="preserve">This section will try to connect the argument with facts. </w:t>
      </w:r>
    </w:p>
    <w:p w:rsidR="008147D3" w:rsidRPr="008147D3" w:rsidRDefault="008147D3" w:rsidP="00DC2739">
      <w:pPr>
        <w:pStyle w:val="ListParagraph"/>
        <w:numPr>
          <w:ilvl w:val="0"/>
          <w:numId w:val="11"/>
        </w:numPr>
      </w:pPr>
      <w:r w:rsidRPr="008147D3">
        <w:t>Regarding the association of measles with the lack of vaccination, the case of California will be useful here. In California, the number of measles cases is rising because of the rising number of parents arguing that their children do not need to be vaccinated.</w:t>
      </w:r>
    </w:p>
    <w:p w:rsidR="008147D3" w:rsidRPr="008147D3" w:rsidRDefault="008147D3" w:rsidP="00DC2739">
      <w:pPr>
        <w:pStyle w:val="ListParagraph"/>
        <w:numPr>
          <w:ilvl w:val="0"/>
          <w:numId w:val="11"/>
        </w:numPr>
      </w:pPr>
      <w:r w:rsidRPr="008147D3">
        <w:t xml:space="preserve">California has a law that requires children to receive measles, rubella, and mumps vaccinations. However, the law has a loophole that permits parents to forego the vaccinations if they presume there is a connection between vaccines and autism and additional detrimental effects. </w:t>
      </w:r>
    </w:p>
    <w:p w:rsidR="008147D3" w:rsidRPr="008147D3" w:rsidRDefault="008147D3" w:rsidP="00DC2739">
      <w:pPr>
        <w:pStyle w:val="ListParagraph"/>
        <w:numPr>
          <w:ilvl w:val="0"/>
          <w:numId w:val="11"/>
        </w:numPr>
      </w:pPr>
      <w:r w:rsidRPr="008147D3">
        <w:t xml:space="preserve">Therefore, the ideology of the anti-vaccination movement linking vaccination and autism makes parents to get the vaccination waiver, leading to heightened risks from measles. </w:t>
      </w:r>
    </w:p>
    <w:p w:rsidR="008147D3" w:rsidRPr="0060725E" w:rsidRDefault="008147D3" w:rsidP="0060725E">
      <w:pPr>
        <w:jc w:val="center"/>
        <w:rPr>
          <w:b/>
        </w:rPr>
      </w:pPr>
      <w:r w:rsidRPr="0060725E">
        <w:rPr>
          <w:b/>
        </w:rPr>
        <w:t>Part 6</w:t>
      </w:r>
    </w:p>
    <w:p w:rsidR="008147D3" w:rsidRPr="008147D3" w:rsidRDefault="008147D3" w:rsidP="0060725E">
      <w:pPr>
        <w:pStyle w:val="ListParagraph"/>
        <w:numPr>
          <w:ilvl w:val="0"/>
          <w:numId w:val="12"/>
        </w:numPr>
      </w:pPr>
      <w:r w:rsidRPr="008147D3">
        <w:t xml:space="preserve">This section contains a restatement of the thesis and summary of major ideas. This essay intended to find out the relationship between law and the elevating measles cases. </w:t>
      </w:r>
    </w:p>
    <w:p w:rsidR="008147D3" w:rsidRPr="008147D3" w:rsidRDefault="008147D3" w:rsidP="0060725E">
      <w:pPr>
        <w:pStyle w:val="ListParagraph"/>
        <w:numPr>
          <w:ilvl w:val="0"/>
          <w:numId w:val="12"/>
        </w:numPr>
      </w:pPr>
      <w:r w:rsidRPr="008147D3">
        <w:t xml:space="preserve">It can be concluded that the anti-vaccination movement’s ideologies have contributed to the rise in measles cases. When they cluster together, the anti-vaccination group increases the risk of contracting measles. </w:t>
      </w:r>
    </w:p>
    <w:p w:rsidR="007A580E" w:rsidRPr="008147D3" w:rsidRDefault="008147D3" w:rsidP="0060725E">
      <w:pPr>
        <w:pStyle w:val="ListParagraph"/>
        <w:numPr>
          <w:ilvl w:val="0"/>
          <w:numId w:val="12"/>
        </w:numPr>
      </w:pPr>
      <w:r w:rsidRPr="008147D3">
        <w:t xml:space="preserve">Additionally, the loopholes in the law, as is the case in California, lead to the rising number of people abstaining from vaccination against measles, rubella, and mumps. It </w:t>
      </w:r>
      <w:r w:rsidRPr="008147D3">
        <w:lastRenderedPageBreak/>
        <w:t>would thus be important to re-evaluate the law to eliminate the loopholes to win against measles through vaccination.</w:t>
      </w:r>
    </w:p>
    <w:p w:rsidR="00882C8A" w:rsidRPr="002624C9" w:rsidRDefault="00882C8A" w:rsidP="00182F25"/>
    <w:p w:rsidR="005C7469" w:rsidRDefault="005C7469" w:rsidP="00D4163E">
      <w:pPr>
        <w:ind w:left="360"/>
        <w:jc w:val="center"/>
      </w:pPr>
    </w:p>
    <w:p w:rsidR="005C7469" w:rsidRDefault="005C7469" w:rsidP="00D4163E">
      <w:pPr>
        <w:ind w:left="360"/>
        <w:jc w:val="center"/>
      </w:pPr>
    </w:p>
    <w:p w:rsidR="005C7469" w:rsidRDefault="005C7469" w:rsidP="00D4163E">
      <w:pPr>
        <w:ind w:left="360"/>
        <w:jc w:val="center"/>
      </w:pPr>
    </w:p>
    <w:p w:rsidR="005C7469" w:rsidRDefault="005C7469" w:rsidP="00D4163E">
      <w:pPr>
        <w:ind w:left="360"/>
        <w:jc w:val="center"/>
      </w:pPr>
    </w:p>
    <w:p w:rsidR="005C7469" w:rsidRDefault="005C7469" w:rsidP="00D4163E">
      <w:pPr>
        <w:ind w:left="360"/>
        <w:jc w:val="center"/>
      </w:pPr>
    </w:p>
    <w:p w:rsidR="005C7469" w:rsidRDefault="005C7469" w:rsidP="00D4163E">
      <w:pPr>
        <w:ind w:left="360"/>
        <w:jc w:val="center"/>
      </w:pPr>
    </w:p>
    <w:p w:rsidR="005C7469" w:rsidRDefault="005C7469" w:rsidP="00D4163E">
      <w:pPr>
        <w:ind w:left="360"/>
        <w:jc w:val="center"/>
      </w:pPr>
    </w:p>
    <w:p w:rsidR="005C7469" w:rsidRDefault="005C7469" w:rsidP="00D4163E">
      <w:pPr>
        <w:ind w:left="360"/>
        <w:jc w:val="center"/>
      </w:pPr>
    </w:p>
    <w:p w:rsidR="005C7469" w:rsidRDefault="005C7469" w:rsidP="00D4163E">
      <w:pPr>
        <w:ind w:left="360"/>
        <w:jc w:val="center"/>
      </w:pPr>
    </w:p>
    <w:p w:rsidR="005C7469" w:rsidRDefault="005C7469" w:rsidP="00D4163E">
      <w:pPr>
        <w:ind w:left="360"/>
        <w:jc w:val="center"/>
      </w:pPr>
    </w:p>
    <w:p w:rsidR="005C7469" w:rsidRDefault="005C7469" w:rsidP="00D4163E">
      <w:pPr>
        <w:ind w:left="360"/>
        <w:jc w:val="center"/>
      </w:pPr>
    </w:p>
    <w:p w:rsidR="005C7469" w:rsidRDefault="005C7469" w:rsidP="00D4163E">
      <w:pPr>
        <w:ind w:left="360"/>
        <w:jc w:val="center"/>
      </w:pPr>
    </w:p>
    <w:p w:rsidR="005C7469" w:rsidRDefault="005C7469" w:rsidP="00D4163E">
      <w:pPr>
        <w:ind w:left="360"/>
        <w:jc w:val="center"/>
      </w:pPr>
    </w:p>
    <w:p w:rsidR="005C7469" w:rsidRDefault="005C7469" w:rsidP="00D4163E">
      <w:pPr>
        <w:ind w:left="360"/>
        <w:jc w:val="center"/>
      </w:pPr>
    </w:p>
    <w:p w:rsidR="005C7469" w:rsidRDefault="005C7469" w:rsidP="00632B96"/>
    <w:p w:rsidR="00D4163E" w:rsidRPr="002624C9" w:rsidRDefault="00882C8A" w:rsidP="00D4163E">
      <w:pPr>
        <w:ind w:left="360"/>
        <w:jc w:val="center"/>
      </w:pPr>
      <w:r w:rsidRPr="002624C9">
        <w:lastRenderedPageBreak/>
        <w:t>Works Cited</w:t>
      </w:r>
    </w:p>
    <w:p w:rsidR="00D4163E" w:rsidRPr="002624C9" w:rsidRDefault="00D4163E" w:rsidP="00182F25">
      <w:pPr>
        <w:ind w:left="1080" w:hanging="720"/>
        <w:contextualSpacing/>
      </w:pPr>
      <w:r w:rsidRPr="002624C9">
        <w:t xml:space="preserve">Bernstein, Lenny. </w:t>
      </w:r>
      <w:r w:rsidRPr="002624C9">
        <w:rPr>
          <w:i/>
        </w:rPr>
        <w:t>Arguing with anti-vaxers: Maybe not a good idea</w:t>
      </w:r>
      <w:r w:rsidRPr="002624C9">
        <w:t xml:space="preserve">. Washington Post, 8th Dec. 2014, </w:t>
      </w:r>
      <w:hyperlink r:id="rId8" w:history="1">
        <w:r w:rsidRPr="002624C9">
          <w:rPr>
            <w:rStyle w:val="Hyperlink"/>
            <w:color w:val="auto"/>
          </w:rPr>
          <w:t>https://www.washingtonpost.com/news/to-your-health/wp/2014/12/08/arguing-with-anti-vaxers-maybe-not-a-good-idea/?utm_term=.015d391907e4</w:t>
        </w:r>
      </w:hyperlink>
      <w:r w:rsidRPr="002624C9">
        <w:t>. Accessed 21 Feb. 2017.</w:t>
      </w:r>
    </w:p>
    <w:p w:rsidR="00D4163E" w:rsidRPr="002624C9" w:rsidRDefault="00D4163E" w:rsidP="00182F25">
      <w:pPr>
        <w:ind w:left="1080" w:hanging="720"/>
        <w:contextualSpacing/>
      </w:pPr>
      <w:r w:rsidRPr="002624C9">
        <w:t xml:space="preserve">Godlee, Fiona, Jane Smith and Harvey Marcovitch. :”Wakefield’s article linking MMR vaccine and autism was fraudulent.” </w:t>
      </w:r>
      <w:r w:rsidRPr="002624C9">
        <w:rPr>
          <w:i/>
        </w:rPr>
        <w:t>BMJ</w:t>
      </w:r>
      <w:r w:rsidRPr="002624C9">
        <w:t>, 342:c7452, 201, pp. 64-66.</w:t>
      </w:r>
    </w:p>
    <w:p w:rsidR="00D4163E" w:rsidRPr="002624C9" w:rsidRDefault="00D4163E" w:rsidP="00182F25">
      <w:pPr>
        <w:ind w:left="1080" w:hanging="720"/>
        <w:contextualSpacing/>
      </w:pPr>
      <w:r w:rsidRPr="002624C9">
        <w:t xml:space="preserve">Ingraham, Christopher. </w:t>
      </w:r>
      <w:r w:rsidRPr="002624C9">
        <w:rPr>
          <w:i/>
        </w:rPr>
        <w:t>The devastating impact of vaccine deniers, in one measles chart</w:t>
      </w:r>
      <w:r w:rsidRPr="002624C9">
        <w:t xml:space="preserve">. Washington Post, 22 Jan. 2015, </w:t>
      </w:r>
      <w:hyperlink r:id="rId9" w:history="1">
        <w:r w:rsidRPr="002624C9">
          <w:rPr>
            <w:rStyle w:val="Hyperlink"/>
            <w:color w:val="auto"/>
          </w:rPr>
          <w:t>https://www.washingtonpost.com/news/wonk/wp/2015/01/22/the-devastating-impact-of-vaccine-deniers-in-one-measles-chart/?utm_term=.448fc8478e52</w:t>
        </w:r>
      </w:hyperlink>
      <w:r w:rsidRPr="002624C9">
        <w:t>. Accessed 21 Feb. 2017.</w:t>
      </w:r>
    </w:p>
    <w:p w:rsidR="00D4163E" w:rsidRPr="002624C9" w:rsidRDefault="00D4163E" w:rsidP="00182F25">
      <w:pPr>
        <w:ind w:left="1080" w:hanging="720"/>
        <w:contextualSpacing/>
      </w:pPr>
      <w:r w:rsidRPr="002624C9">
        <w:t xml:space="preserve">Millman, Jason. </w:t>
      </w:r>
      <w:r w:rsidRPr="002624C9">
        <w:rPr>
          <w:i/>
        </w:rPr>
        <w:t>Vaccine deniers stick together, and now they’re ruining things for everyone</w:t>
      </w:r>
      <w:r w:rsidRPr="002624C9">
        <w:t xml:space="preserve">. Washington Post, 22 Jan. 2015, </w:t>
      </w:r>
      <w:hyperlink r:id="rId10" w:history="1">
        <w:r w:rsidRPr="002624C9">
          <w:rPr>
            <w:rStyle w:val="Hyperlink"/>
            <w:color w:val="auto"/>
          </w:rPr>
          <w:t>https://www.washingtonpost.com/news/wonk/wp/2015/01/22/vaccine-deniers-stick-together-and-now-theyre-ruining-things-for-everyone/</w:t>
        </w:r>
      </w:hyperlink>
      <w:r w:rsidRPr="002624C9">
        <w:t>. Accessed 21 Feb. 2017.</w:t>
      </w:r>
    </w:p>
    <w:p w:rsidR="00BF56A3" w:rsidRPr="002624C9" w:rsidRDefault="00BF56A3" w:rsidP="00182F25">
      <w:pPr>
        <w:ind w:left="1080" w:hanging="720"/>
        <w:contextualSpacing/>
      </w:pPr>
    </w:p>
    <w:p w:rsidR="00BF56A3" w:rsidRPr="002624C9" w:rsidRDefault="00BF56A3" w:rsidP="00182F25">
      <w:pPr>
        <w:ind w:left="1080" w:hanging="720"/>
        <w:contextualSpacing/>
      </w:pPr>
    </w:p>
    <w:p w:rsidR="00BF56A3" w:rsidRPr="002624C9" w:rsidRDefault="00BF56A3" w:rsidP="00182F25">
      <w:pPr>
        <w:ind w:left="1080" w:hanging="720"/>
        <w:contextualSpacing/>
      </w:pPr>
    </w:p>
    <w:p w:rsidR="00BF56A3" w:rsidRPr="002624C9" w:rsidRDefault="00BF56A3" w:rsidP="00182F25">
      <w:pPr>
        <w:ind w:left="1080" w:hanging="720"/>
        <w:contextualSpacing/>
      </w:pPr>
    </w:p>
    <w:p w:rsidR="00FA2C7F" w:rsidRPr="002624C9" w:rsidRDefault="00FA2C7F"/>
    <w:sectPr w:rsidR="00FA2C7F" w:rsidRPr="002624C9" w:rsidSect="001A1573">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AD2" w:rsidRDefault="00761AD2" w:rsidP="00761AD2">
      <w:pPr>
        <w:spacing w:after="0" w:line="240" w:lineRule="auto"/>
      </w:pPr>
      <w:r>
        <w:separator/>
      </w:r>
    </w:p>
  </w:endnote>
  <w:endnote w:type="continuationSeparator" w:id="1">
    <w:p w:rsidR="00761AD2" w:rsidRDefault="00761AD2" w:rsidP="00761A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AD2" w:rsidRDefault="00761AD2" w:rsidP="00761AD2">
      <w:pPr>
        <w:spacing w:after="0" w:line="240" w:lineRule="auto"/>
      </w:pPr>
      <w:r>
        <w:separator/>
      </w:r>
    </w:p>
  </w:footnote>
  <w:footnote w:type="continuationSeparator" w:id="1">
    <w:p w:rsidR="00761AD2" w:rsidRDefault="00761AD2" w:rsidP="00761A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9051"/>
      <w:docPartObj>
        <w:docPartGallery w:val="Page Numbers (Top of Page)"/>
        <w:docPartUnique/>
      </w:docPartObj>
    </w:sdtPr>
    <w:sdtContent>
      <w:p w:rsidR="00761AD2" w:rsidRDefault="00761AD2" w:rsidP="00761AD2">
        <w:pPr>
          <w:pStyle w:val="Header"/>
          <w:jc w:val="center"/>
        </w:pPr>
        <w:r>
          <w:t xml:space="preserve">                                                                               Surname                    </w:t>
        </w:r>
        <w:fldSimple w:instr=" PAGE   \* MERGEFORMAT ">
          <w:r w:rsidR="00760435">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3A7C"/>
    <w:multiLevelType w:val="hybridMultilevel"/>
    <w:tmpl w:val="ABC677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CEB2AD2"/>
    <w:multiLevelType w:val="hybridMultilevel"/>
    <w:tmpl w:val="EFCC2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574E56"/>
    <w:multiLevelType w:val="hybridMultilevel"/>
    <w:tmpl w:val="E4E24F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361917E0"/>
    <w:multiLevelType w:val="hybridMultilevel"/>
    <w:tmpl w:val="B8541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D20DC0"/>
    <w:multiLevelType w:val="hybridMultilevel"/>
    <w:tmpl w:val="9DDA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302C28"/>
    <w:multiLevelType w:val="hybridMultilevel"/>
    <w:tmpl w:val="B854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A40A79"/>
    <w:multiLevelType w:val="hybridMultilevel"/>
    <w:tmpl w:val="ECDA2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81C0180"/>
    <w:multiLevelType w:val="hybridMultilevel"/>
    <w:tmpl w:val="E398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D23755"/>
    <w:multiLevelType w:val="hybridMultilevel"/>
    <w:tmpl w:val="A506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010A74"/>
    <w:multiLevelType w:val="hybridMultilevel"/>
    <w:tmpl w:val="BE7E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092C47"/>
    <w:multiLevelType w:val="hybridMultilevel"/>
    <w:tmpl w:val="22F8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475240"/>
    <w:multiLevelType w:val="hybridMultilevel"/>
    <w:tmpl w:val="13087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1"/>
  </w:num>
  <w:num w:numId="3">
    <w:abstractNumId w:val="6"/>
  </w:num>
  <w:num w:numId="4">
    <w:abstractNumId w:val="3"/>
  </w:num>
  <w:num w:numId="5">
    <w:abstractNumId w:val="0"/>
  </w:num>
  <w:num w:numId="6">
    <w:abstractNumId w:val="1"/>
  </w:num>
  <w:num w:numId="7">
    <w:abstractNumId w:val="10"/>
  </w:num>
  <w:num w:numId="8">
    <w:abstractNumId w:val="5"/>
  </w:num>
  <w:num w:numId="9">
    <w:abstractNumId w:val="2"/>
  </w:num>
  <w:num w:numId="10">
    <w:abstractNumId w:val="7"/>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B7FC7"/>
    <w:rsid w:val="00017EFE"/>
    <w:rsid w:val="000322D8"/>
    <w:rsid w:val="000348B7"/>
    <w:rsid w:val="0004194A"/>
    <w:rsid w:val="00051631"/>
    <w:rsid w:val="00075658"/>
    <w:rsid w:val="00094CD0"/>
    <w:rsid w:val="000A635C"/>
    <w:rsid w:val="000F7C53"/>
    <w:rsid w:val="001566FF"/>
    <w:rsid w:val="0016434E"/>
    <w:rsid w:val="00182F25"/>
    <w:rsid w:val="00194663"/>
    <w:rsid w:val="001979D2"/>
    <w:rsid w:val="001A1573"/>
    <w:rsid w:val="001C124B"/>
    <w:rsid w:val="001E6227"/>
    <w:rsid w:val="0021258C"/>
    <w:rsid w:val="002177E4"/>
    <w:rsid w:val="00221830"/>
    <w:rsid w:val="002405E9"/>
    <w:rsid w:val="002432F9"/>
    <w:rsid w:val="002624C9"/>
    <w:rsid w:val="00295588"/>
    <w:rsid w:val="002D41AC"/>
    <w:rsid w:val="002D5514"/>
    <w:rsid w:val="002E1D3B"/>
    <w:rsid w:val="00302D4C"/>
    <w:rsid w:val="0033089A"/>
    <w:rsid w:val="00334048"/>
    <w:rsid w:val="0034082C"/>
    <w:rsid w:val="00381C1F"/>
    <w:rsid w:val="003906EF"/>
    <w:rsid w:val="003A38D5"/>
    <w:rsid w:val="003B30C1"/>
    <w:rsid w:val="003E3A6A"/>
    <w:rsid w:val="00403F1A"/>
    <w:rsid w:val="00407644"/>
    <w:rsid w:val="004142CA"/>
    <w:rsid w:val="00440522"/>
    <w:rsid w:val="00502C11"/>
    <w:rsid w:val="00520205"/>
    <w:rsid w:val="005273B9"/>
    <w:rsid w:val="005334BB"/>
    <w:rsid w:val="005445E7"/>
    <w:rsid w:val="00545206"/>
    <w:rsid w:val="00553D2A"/>
    <w:rsid w:val="00572B90"/>
    <w:rsid w:val="005B17B3"/>
    <w:rsid w:val="005C7469"/>
    <w:rsid w:val="005F0910"/>
    <w:rsid w:val="0060725E"/>
    <w:rsid w:val="006128B6"/>
    <w:rsid w:val="00632B96"/>
    <w:rsid w:val="006374A1"/>
    <w:rsid w:val="00637D9B"/>
    <w:rsid w:val="00642464"/>
    <w:rsid w:val="00710CE2"/>
    <w:rsid w:val="00760435"/>
    <w:rsid w:val="00761AD2"/>
    <w:rsid w:val="00792DA6"/>
    <w:rsid w:val="00793EB0"/>
    <w:rsid w:val="007A580E"/>
    <w:rsid w:val="008147D3"/>
    <w:rsid w:val="0082395D"/>
    <w:rsid w:val="00837B55"/>
    <w:rsid w:val="008467EC"/>
    <w:rsid w:val="00863C09"/>
    <w:rsid w:val="008734EB"/>
    <w:rsid w:val="00876D61"/>
    <w:rsid w:val="00882C8A"/>
    <w:rsid w:val="008C1388"/>
    <w:rsid w:val="008E1269"/>
    <w:rsid w:val="00904BDA"/>
    <w:rsid w:val="00925F40"/>
    <w:rsid w:val="00975C52"/>
    <w:rsid w:val="009B5370"/>
    <w:rsid w:val="009B7FC7"/>
    <w:rsid w:val="009E4168"/>
    <w:rsid w:val="00A03331"/>
    <w:rsid w:val="00A05DDE"/>
    <w:rsid w:val="00A05FA4"/>
    <w:rsid w:val="00A45939"/>
    <w:rsid w:val="00A94BEE"/>
    <w:rsid w:val="00AB6CC9"/>
    <w:rsid w:val="00AC3698"/>
    <w:rsid w:val="00AE45F4"/>
    <w:rsid w:val="00B07F3C"/>
    <w:rsid w:val="00B17004"/>
    <w:rsid w:val="00B3538C"/>
    <w:rsid w:val="00B448EF"/>
    <w:rsid w:val="00B7542D"/>
    <w:rsid w:val="00B85AD5"/>
    <w:rsid w:val="00B90E4D"/>
    <w:rsid w:val="00B92FC2"/>
    <w:rsid w:val="00BF4C03"/>
    <w:rsid w:val="00BF56A3"/>
    <w:rsid w:val="00BF761D"/>
    <w:rsid w:val="00C01E6E"/>
    <w:rsid w:val="00C03857"/>
    <w:rsid w:val="00C0720F"/>
    <w:rsid w:val="00C21EDE"/>
    <w:rsid w:val="00C51B85"/>
    <w:rsid w:val="00C51D25"/>
    <w:rsid w:val="00C857D6"/>
    <w:rsid w:val="00C90BAC"/>
    <w:rsid w:val="00CB707B"/>
    <w:rsid w:val="00CD1564"/>
    <w:rsid w:val="00CE56A6"/>
    <w:rsid w:val="00D04227"/>
    <w:rsid w:val="00D07D70"/>
    <w:rsid w:val="00D13A14"/>
    <w:rsid w:val="00D261F5"/>
    <w:rsid w:val="00D4163E"/>
    <w:rsid w:val="00D96CC6"/>
    <w:rsid w:val="00DA71F7"/>
    <w:rsid w:val="00DC01A4"/>
    <w:rsid w:val="00DC2739"/>
    <w:rsid w:val="00DC51C5"/>
    <w:rsid w:val="00DD5FBB"/>
    <w:rsid w:val="00DE5EA7"/>
    <w:rsid w:val="00E136D9"/>
    <w:rsid w:val="00E41D62"/>
    <w:rsid w:val="00E500B6"/>
    <w:rsid w:val="00E61649"/>
    <w:rsid w:val="00EA70B9"/>
    <w:rsid w:val="00EC0815"/>
    <w:rsid w:val="00ED518C"/>
    <w:rsid w:val="00EE6C5D"/>
    <w:rsid w:val="00F00F4A"/>
    <w:rsid w:val="00F05162"/>
    <w:rsid w:val="00F9370D"/>
    <w:rsid w:val="00FA2C7F"/>
    <w:rsid w:val="00FB1C02"/>
    <w:rsid w:val="00FB5711"/>
    <w:rsid w:val="00FF4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227"/>
    <w:pPr>
      <w:ind w:left="720"/>
      <w:contextualSpacing/>
    </w:pPr>
  </w:style>
  <w:style w:type="paragraph" w:styleId="Header">
    <w:name w:val="header"/>
    <w:basedOn w:val="Normal"/>
    <w:link w:val="HeaderChar"/>
    <w:uiPriority w:val="99"/>
    <w:unhideWhenUsed/>
    <w:rsid w:val="00761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AD2"/>
  </w:style>
  <w:style w:type="paragraph" w:styleId="Footer">
    <w:name w:val="footer"/>
    <w:basedOn w:val="Normal"/>
    <w:link w:val="FooterChar"/>
    <w:uiPriority w:val="99"/>
    <w:semiHidden/>
    <w:unhideWhenUsed/>
    <w:rsid w:val="00761A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1AD2"/>
  </w:style>
  <w:style w:type="character" w:styleId="Hyperlink">
    <w:name w:val="Hyperlink"/>
    <w:basedOn w:val="DefaultParagraphFont"/>
    <w:uiPriority w:val="99"/>
    <w:unhideWhenUsed/>
    <w:rsid w:val="00793EB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news/to-your-health/wp/2014/12/08/arguing-with-anti-vaxers-maybe-not-a-good-idea/?utm_term=.015d391907e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ashingtonpost.com/news/wonk/wp/2015/01/22/vaccine-deniers-stick-together-and-now-theyre-ruining-things-for-everyone/" TargetMode="External"/><Relationship Id="rId4" Type="http://schemas.openxmlformats.org/officeDocument/2006/relationships/settings" Target="settings.xml"/><Relationship Id="rId9" Type="http://schemas.openxmlformats.org/officeDocument/2006/relationships/hyperlink" Target="https://www.washingtonpost.com/news/wonk/wp/2015/01/22/the-devastating-impact-of-vaccine-deniers-in-one-measles-chart/?utm_term=.448fc8478e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9AA18-BD63-47A6-A409-090A5E7E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5</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154</cp:revision>
  <dcterms:created xsi:type="dcterms:W3CDTF">2017-02-21T08:15:00Z</dcterms:created>
  <dcterms:modified xsi:type="dcterms:W3CDTF">2017-02-21T15:30:00Z</dcterms:modified>
</cp:coreProperties>
</file>