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01" w:rsidRPr="008951D4" w:rsidRDefault="00D23701"/>
    <w:p w:rsidR="00D23701" w:rsidRPr="008951D4" w:rsidRDefault="00D23701"/>
    <w:p w:rsidR="00D23701" w:rsidRPr="008951D4" w:rsidRDefault="00D23701"/>
    <w:p w:rsidR="00444082" w:rsidRPr="008951D4" w:rsidRDefault="00E9657A" w:rsidP="00D23701">
      <w:pPr>
        <w:jc w:val="center"/>
      </w:pPr>
      <w:r w:rsidRPr="008951D4">
        <w:t>Should children be mandated to get vaccinated?</w:t>
      </w:r>
    </w:p>
    <w:p w:rsidR="00D23701" w:rsidRPr="008951D4" w:rsidRDefault="00D23701" w:rsidP="00D23701">
      <w:pPr>
        <w:jc w:val="center"/>
      </w:pPr>
      <w:r w:rsidRPr="008951D4">
        <w:t>Student’s Name</w:t>
      </w:r>
    </w:p>
    <w:p w:rsidR="00D23701" w:rsidRPr="008951D4" w:rsidRDefault="00D23701" w:rsidP="00D23701">
      <w:pPr>
        <w:jc w:val="center"/>
      </w:pPr>
      <w:r w:rsidRPr="008951D4">
        <w:t>Institution</w:t>
      </w:r>
    </w:p>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D23701" w:rsidRPr="008951D4" w:rsidRDefault="00D23701"/>
    <w:p w:rsidR="00CC54DB" w:rsidRPr="00C2334E" w:rsidRDefault="00CC54DB" w:rsidP="004A433F">
      <w:pPr>
        <w:ind w:firstLine="720"/>
        <w:contextualSpacing/>
        <w:rPr>
          <w:i/>
        </w:rPr>
      </w:pPr>
      <w:r w:rsidRPr="00C2334E">
        <w:rPr>
          <w:i/>
        </w:rPr>
        <w:lastRenderedPageBreak/>
        <w:t>Introduction</w:t>
      </w:r>
    </w:p>
    <w:p w:rsidR="00CC54DB" w:rsidRDefault="00CC54DB" w:rsidP="004A433F">
      <w:pPr>
        <w:ind w:firstLine="720"/>
        <w:contextualSpacing/>
      </w:pPr>
      <w:r>
        <w:t xml:space="preserve">Measles can easily be controlled if the necessary measures are taken through vaccination. However, it can be observed that measles’ cases are increasing, especially in states such as California due to the rise in a movement that dislikes vaccination. The anti-vaxxers movement has influenced people to the extent that many are afraid to allow their children get vaccinations. More damaging is the fact that those belonging to the movement reside in clusters thus complicating matters by heightening the risk of contracting measles. This essay is going to discuss measles and the role of the law in promoting the reluctance for some people to avoid vaccinations. </w:t>
      </w:r>
    </w:p>
    <w:p w:rsidR="00CC54DB" w:rsidRPr="00C2334E" w:rsidRDefault="00CC54DB" w:rsidP="004A433F">
      <w:pPr>
        <w:ind w:firstLine="720"/>
        <w:contextualSpacing/>
        <w:rPr>
          <w:i/>
        </w:rPr>
      </w:pPr>
      <w:r w:rsidRPr="00C2334E">
        <w:rPr>
          <w:i/>
        </w:rPr>
        <w:t>History of the problem</w:t>
      </w:r>
    </w:p>
    <w:p w:rsidR="00CC54DB" w:rsidRDefault="00CC54DB" w:rsidP="004A433F">
      <w:pPr>
        <w:ind w:firstLine="720"/>
        <w:contextualSpacing/>
      </w:pPr>
      <w:r>
        <w:t xml:space="preserve">The rising number of measles cases can be attributed to the lack of vaccinations (Ingraham, 2015). It can be observed that according to the CDC, 27 states witnessed 644 unique cases of measles in 2014, the worst in the country in 25 years, and which were all attributed to lack of vaccination (Ingraham, 2015). Furthermore, the growing number of the anti-vaccination groups can also be attributed to the rising number of measles cases. Whereas the CDC had declared measles eliminated as of 2000, it can be observed that anti-vaxxers are contributing to its resurgence because of their promotion to abstain from vaccination (Ingraham, 2015). Additionally, the abstinence from vaccination can be attributed to reports from fraudulent research, as was the case with Wakefield’s article. Wakefield used fraud by altering various factors regarding medical histories of patients with the intention of supporting his desired claim that he had identified a novel syndrome (Godlee, Smith, &amp; Marcovitch, 2011). To understand why Wakefield’s article is deemed fraudulent, it would be necessary to comprehend the meaning of fraud. Fraud, according to the Office of Research Integrity in the United States, as cited by </w:t>
      </w:r>
      <w:r>
        <w:lastRenderedPageBreak/>
        <w:t xml:space="preserve">Godlee, Smith, &amp; Marcovitch (2011), is defined as falsification, fabrication, or plagiarism. It can be observed that Wakefield’s article contained falsified information. Of the 12 cases listed in the article, none of them was free of undisclosed alteration or misrepresentation (Godlee, Smith, &amp; Marcovitch, 2011). Additionally, the medical records purported to have been used in the article could not be fully reconciled with the diagnoses, descriptions, or even histories put out in the periodical. The application of falsified information in a journal article clearly falls under the definition of fraud as provided by the Office of Research Integrity in the United States and thus proves the article fraud. Wakefield’s article thus falls short of the required quality and cannot be credible. Any information thus contained in the report’s findings becomes null and unacceptable in research. Since the article had tried to link the MMR vaccine to autism, it thus emerges that the conclusions were false and the information contained in the report could not be used as citations in research related programs and publications. </w:t>
      </w:r>
    </w:p>
    <w:p w:rsidR="00CC54DB" w:rsidRDefault="00CC54DB" w:rsidP="004A433F">
      <w:pPr>
        <w:ind w:firstLine="720"/>
        <w:contextualSpacing/>
      </w:pPr>
      <w:r>
        <w:t xml:space="preserve">However, it is worth noting that the article’s information contributed to the damaging of the reception of the vaccination program and campaign in the region. The observation that a scientific research article could associate the MMR vaccine to autism could only contribute to the promotion of confidence to those people against vaccination. The findings from Wakefield’s article only contributed to the heightening of confidence among anti-vaxxers that vaccination is a health risk. </w:t>
      </w:r>
    </w:p>
    <w:p w:rsidR="00CC54DB" w:rsidRDefault="00CC54DB" w:rsidP="004A433F">
      <w:pPr>
        <w:ind w:firstLine="720"/>
        <w:contextualSpacing/>
      </w:pPr>
    </w:p>
    <w:p w:rsidR="00CC54DB" w:rsidRPr="00C2334E" w:rsidRDefault="00CC54DB" w:rsidP="004A433F">
      <w:pPr>
        <w:ind w:firstLine="720"/>
        <w:contextualSpacing/>
        <w:rPr>
          <w:i/>
        </w:rPr>
      </w:pPr>
      <w:r w:rsidRPr="00C2334E">
        <w:rPr>
          <w:i/>
        </w:rPr>
        <w:t>Extent of problem</w:t>
      </w:r>
    </w:p>
    <w:p w:rsidR="00CC54DB" w:rsidRDefault="00CC54DB" w:rsidP="004A433F">
      <w:pPr>
        <w:ind w:firstLine="720"/>
        <w:contextualSpacing/>
      </w:pPr>
      <w:r>
        <w:t xml:space="preserve">With the anti-vaxxers gaining confidence to fight against vaccination, the number of children affected by mumps, measles, and rubella has risen (Ingraham, 2015). For example, California has experienced the worst Measles cases in a decade and a half, whereby about 62 </w:t>
      </w:r>
      <w:r>
        <w:lastRenderedPageBreak/>
        <w:t xml:space="preserve">substantiated cases of measles have been reported, thus making the outbreak one of the worst in a decade and a half (Millman, 2015). Additional cases have also been witnessed in Oregon, Colorado, Washington State, Utah, and Mexico (Millman, 2015). Furthermore, since these communities tend to live in the same areas, the probability of the diseases spreading once it strikes is high. Moreover, since the anti-vaxxer’s population is not vaccinated, the risks of the spreading of the diseases once they strike remain high (Bernstein, 2014). This situation explains the dangers of the contracting and spreading of measles and other ailments such as rubella and mumps, which can be controlled easily through vaccinations. </w:t>
      </w:r>
    </w:p>
    <w:p w:rsidR="00CC54DB" w:rsidRDefault="00CC54DB" w:rsidP="004A433F">
      <w:pPr>
        <w:ind w:firstLine="720"/>
        <w:contextualSpacing/>
      </w:pPr>
    </w:p>
    <w:p w:rsidR="00CC54DB" w:rsidRPr="00C2334E" w:rsidRDefault="00CC54DB" w:rsidP="004A433F">
      <w:pPr>
        <w:ind w:firstLine="720"/>
        <w:contextualSpacing/>
        <w:rPr>
          <w:i/>
        </w:rPr>
      </w:pPr>
      <w:r w:rsidRPr="00C2334E">
        <w:rPr>
          <w:i/>
        </w:rPr>
        <w:t>What happens if the problem is not solved?</w:t>
      </w:r>
    </w:p>
    <w:p w:rsidR="00CC54DB" w:rsidRDefault="00CC54DB" w:rsidP="004A433F">
      <w:pPr>
        <w:ind w:firstLine="720"/>
        <w:contextualSpacing/>
      </w:pPr>
      <w:r>
        <w:t xml:space="preserve">If the problem is not solved, there are augmented probabilities that the situation will worsen. It can be right to argue that the number of measles, mumps, and rubella cases would increase, leading to a setback in the health milestones that had been previously acquired in the United States. The challenges posed by the anti-vaxxers and the law, as is the case with California, need to be stopped. In California, for example, it can be observed that the law, although it promotes vaccination, provides parents with a ‘waiver,' whereby they can abstain from vaccination if they think that it may be associated with any risks (Millman, 2015). This provision of the law hinders effective control of measles, rubella, and mumps because it gives authority to parents to abstain from vaccination when their reasons rely on thoughts and not any credible scientific evidence.  In a situation where all parents thought the vaccination to be risky, no child would be vaccinated, and this would jeopardize the efforts to eliminate measles, mumps, and rubella. The movement of people would also heighten the risks and contribute to the spreading of measles to the entire country. Although the cases may be presumed few when </w:t>
      </w:r>
      <w:r>
        <w:lastRenderedPageBreak/>
        <w:t>compared with the country’s population, the number may rise if the number of people without vaccinations continues to increase. If the anti-vaccination movement continues to grow, the entire country is at risk of contracting measles and other diseases such as rubella and mumps. The gains that had been acquired previously regarding the elimination of diseases such as measles and rubella would be jeopardized by the resurgence of these diseases in different states.</w:t>
      </w:r>
    </w:p>
    <w:p w:rsidR="00CC54DB" w:rsidRDefault="00CC54DB" w:rsidP="004A433F">
      <w:pPr>
        <w:ind w:firstLine="720"/>
        <w:contextualSpacing/>
      </w:pPr>
      <w:r>
        <w:t xml:space="preserve"> </w:t>
      </w:r>
    </w:p>
    <w:p w:rsidR="00CC54DB" w:rsidRPr="00C2334E" w:rsidRDefault="00CC54DB" w:rsidP="004A433F">
      <w:pPr>
        <w:ind w:firstLine="720"/>
        <w:contextualSpacing/>
        <w:rPr>
          <w:i/>
        </w:rPr>
      </w:pPr>
      <w:r w:rsidRPr="00C2334E">
        <w:rPr>
          <w:i/>
        </w:rPr>
        <w:t>Connecting the argument with facts</w:t>
      </w:r>
    </w:p>
    <w:p w:rsidR="00CC54DB" w:rsidRDefault="00CC54DB" w:rsidP="004A433F">
      <w:pPr>
        <w:ind w:firstLine="720"/>
        <w:contextualSpacing/>
      </w:pPr>
      <w:r>
        <w:t xml:space="preserve">It can be observed that the lack of vaccination is linked to the rising number of measles cases. As previously mentioned, California State has confirmed 62 cases of measles rashes, which is the worst case for a decade and a half (Millman, 2015). This rise can be attributed to the California law that provides waivers for parents if they think the vaccinations may be linked to health risks. Therefore, many parents do not allow their children to be vaccinated against measles, rubella, and mumps. These parents are unable to justify how vaccination, which is scientifically proven to be safe, can be risky. However, they continue to believe in myths about the risks involved in vaccination and become part of the anti-vaxxers movement. Moreover, additional cases have been found in states such as Oregon, Colorado, Washington State, Utah, and Mexico (Millman, 2015). The evolution of these cases is attributed to the inability of children to get vaccinated because their parents think vaccinations are dangerous. However, the failure to acquire appropriate vaccination leaves the children exposed to infections when there is an outbreak of measles or rubella. Furthermore, it can be observed that Orange County has severe cases of measles due to the significant number of anti-vaccination members (Millman, 2015). Therefore, Orange County is at risk of continuing to get many cases of measles because of a high population of the anti-vaccination group members residing in the county, which further </w:t>
      </w:r>
      <w:r>
        <w:lastRenderedPageBreak/>
        <w:t xml:space="preserve">puts the lives of the children at risk of contracting measles. This movement needs to be informed about the impact of abstaining from vaccination on children’s lives. </w:t>
      </w:r>
    </w:p>
    <w:p w:rsidR="00CC54DB" w:rsidRDefault="00CC54DB" w:rsidP="004A433F">
      <w:pPr>
        <w:ind w:firstLine="720"/>
        <w:contextualSpacing/>
      </w:pPr>
    </w:p>
    <w:p w:rsidR="00CC54DB" w:rsidRPr="00C2334E" w:rsidRDefault="00CC54DB" w:rsidP="004A433F">
      <w:pPr>
        <w:ind w:firstLine="720"/>
        <w:contextualSpacing/>
        <w:rPr>
          <w:i/>
        </w:rPr>
      </w:pPr>
      <w:r w:rsidRPr="00C2334E">
        <w:rPr>
          <w:i/>
        </w:rPr>
        <w:t>Conclusion</w:t>
      </w:r>
    </w:p>
    <w:p w:rsidR="00575CCF" w:rsidRPr="00575CCF" w:rsidRDefault="00CC54DB" w:rsidP="004A433F">
      <w:pPr>
        <w:ind w:firstLine="720"/>
        <w:contextualSpacing/>
      </w:pPr>
      <w:r>
        <w:t>In conclusion, it can be deduced that children should be mandated to be vaccinated. Findings show that there is a link between measles outbreak and lack of vaccination. The magnitude of the measles cases is high in regions where the number of anti-vaccination members is significant. Therefore, if the anti-vaccination movement continues to grow, there are high probabilities that the number of cases of measles or rubella will also increase. The law also needs to be changed to ensure it does not have loopholes that hinder the efficient accomplishment of vaccination objectives in children. Currently, it can be observed that California law has loopholes that tend to inhibit vaccination by giving parents a waiver to abstain from vaccinations. If the loopholes in the law are eliminated, it is possible to ensure that all children receive the necessary vaccinations. Furthermore, since research finds that vaccination is safe, there is a need to make it mandatory, by law, to have all children receive vaccinations. Appropriate measures should be taken against parents who put the lives of their children at risk by abstaining from vaccinations.</w:t>
      </w:r>
    </w:p>
    <w:p w:rsidR="00575CCF" w:rsidRDefault="00575CCF" w:rsidP="007C06C9">
      <w:pPr>
        <w:contextualSpacing/>
        <w:rPr>
          <w:i/>
        </w:rPr>
      </w:pPr>
    </w:p>
    <w:p w:rsidR="002C1EA9" w:rsidRPr="008951D4" w:rsidRDefault="002C1EA9" w:rsidP="007C06C9">
      <w:pPr>
        <w:contextualSpacing/>
      </w:pPr>
    </w:p>
    <w:p w:rsidR="007C06C9" w:rsidRPr="008951D4" w:rsidRDefault="007C06C9" w:rsidP="00FC6633"/>
    <w:p w:rsidR="00C81237" w:rsidRDefault="00C81237" w:rsidP="00AF0C9D">
      <w:pPr>
        <w:jc w:val="center"/>
      </w:pPr>
    </w:p>
    <w:p w:rsidR="00B6426B" w:rsidRDefault="00B6426B" w:rsidP="005400E7"/>
    <w:p w:rsidR="003245DF" w:rsidRPr="008951D4" w:rsidRDefault="0078688B" w:rsidP="00AF0C9D">
      <w:pPr>
        <w:jc w:val="center"/>
      </w:pPr>
      <w:r w:rsidRPr="008951D4">
        <w:lastRenderedPageBreak/>
        <w:t>References</w:t>
      </w:r>
    </w:p>
    <w:p w:rsidR="003245DF" w:rsidRPr="008951D4" w:rsidRDefault="003245DF" w:rsidP="00F017A3">
      <w:pPr>
        <w:ind w:left="720" w:hanging="720"/>
        <w:contextualSpacing/>
      </w:pPr>
      <w:r w:rsidRPr="008951D4">
        <w:t xml:space="preserve">Bernstein, L. (2014). </w:t>
      </w:r>
      <w:r w:rsidRPr="008951D4">
        <w:rPr>
          <w:i/>
        </w:rPr>
        <w:t>Arguing with anti-vaxers: Maybe not a good idea</w:t>
      </w:r>
      <w:r w:rsidRPr="008951D4">
        <w:t xml:space="preserve">. Retrieved https://www.washingtonpost.com/news/to-your-health/wp/2014/12/08/arguing-with-anti-vaxers-maybe-not-a-good-idea/?utm_term=.015d391907e4. </w:t>
      </w:r>
    </w:p>
    <w:p w:rsidR="003245DF" w:rsidRPr="008951D4" w:rsidRDefault="003245DF" w:rsidP="00F017A3">
      <w:pPr>
        <w:ind w:left="720" w:hanging="720"/>
        <w:contextualSpacing/>
      </w:pPr>
      <w:r w:rsidRPr="008951D4">
        <w:t xml:space="preserve">Godlee, F., Smith, J., &amp; Marcovitch, H. (2011). Wakefield’s article linking MMR vaccine and autism was fraudulent. </w:t>
      </w:r>
      <w:r w:rsidRPr="008951D4">
        <w:rPr>
          <w:i/>
        </w:rPr>
        <w:t>BMJ, 342</w:t>
      </w:r>
      <w:r w:rsidRPr="008951D4">
        <w:t>(c7452), 64-66.</w:t>
      </w:r>
    </w:p>
    <w:p w:rsidR="003245DF" w:rsidRPr="008951D4" w:rsidRDefault="003245DF" w:rsidP="00F017A3">
      <w:pPr>
        <w:ind w:left="720" w:hanging="720"/>
        <w:contextualSpacing/>
      </w:pPr>
      <w:r w:rsidRPr="008951D4">
        <w:t xml:space="preserve">Ingraham, C. (2015). </w:t>
      </w:r>
      <w:r w:rsidRPr="008951D4">
        <w:rPr>
          <w:i/>
        </w:rPr>
        <w:t>The devastating impact of vaccine deniers, in one measles chart</w:t>
      </w:r>
      <w:r w:rsidRPr="008951D4">
        <w:t>. Retrieved from https://www.washingtonpost.com/news/wonk/wp/2015/01/22/the-devastating-impact-of-vaccine-deniers-in-one-measles-chart/?utm_term=.2d575ac8235f</w:t>
      </w:r>
    </w:p>
    <w:p w:rsidR="003245DF" w:rsidRPr="008951D4" w:rsidRDefault="003245DF" w:rsidP="00F017A3">
      <w:pPr>
        <w:ind w:left="720" w:hanging="720"/>
        <w:contextualSpacing/>
      </w:pPr>
      <w:r w:rsidRPr="008951D4">
        <w:t xml:space="preserve">Millman, J. (2015). </w:t>
      </w:r>
      <w:r w:rsidRPr="008951D4">
        <w:rPr>
          <w:i/>
        </w:rPr>
        <w:t>Vaccine deniers stick together. And now they’re ruining things for everyone</w:t>
      </w:r>
      <w:r w:rsidRPr="008951D4">
        <w:t xml:space="preserve">. Retrieved </w:t>
      </w:r>
      <w:hyperlink r:id="rId6" w:history="1">
        <w:r w:rsidRPr="008951D4">
          <w:rPr>
            <w:rStyle w:val="Hyperlink"/>
            <w:color w:val="auto"/>
          </w:rPr>
          <w:t>https://www.washingtonpost.com/news/wonk/wp/2015/01/22/vaccine-deniers-stick-together-and-now-theyre-ruining-things-for-everyone/?utm_term=.a2b2f31f3d17</w:t>
        </w:r>
      </w:hyperlink>
      <w:r w:rsidRPr="008951D4">
        <w:t>.</w:t>
      </w:r>
    </w:p>
    <w:p w:rsidR="00F017A3" w:rsidRPr="008951D4" w:rsidRDefault="00F017A3" w:rsidP="00F017A3">
      <w:pPr>
        <w:ind w:left="720" w:hanging="720"/>
        <w:contextualSpacing/>
      </w:pPr>
    </w:p>
    <w:p w:rsidR="0078688B" w:rsidRPr="008951D4" w:rsidRDefault="0078688B"/>
    <w:p w:rsidR="002C1EA9" w:rsidRPr="008951D4" w:rsidRDefault="002C1EA9"/>
    <w:p w:rsidR="002C1EA9" w:rsidRPr="008951D4" w:rsidRDefault="002C1EA9"/>
    <w:p w:rsidR="002C1EA9" w:rsidRPr="008951D4" w:rsidRDefault="002C1EA9"/>
    <w:p w:rsidR="002C1EA9" w:rsidRPr="008951D4" w:rsidRDefault="002C1EA9"/>
    <w:p w:rsidR="002C1EA9" w:rsidRPr="008951D4" w:rsidRDefault="002C1EA9"/>
    <w:sectPr w:rsidR="002C1EA9" w:rsidRPr="008951D4" w:rsidSect="00307323">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323" w:rsidRDefault="006D0323" w:rsidP="006D0323">
      <w:pPr>
        <w:spacing w:after="0" w:line="240" w:lineRule="auto"/>
      </w:pPr>
      <w:r>
        <w:separator/>
      </w:r>
    </w:p>
  </w:endnote>
  <w:endnote w:type="continuationSeparator" w:id="1">
    <w:p w:rsidR="006D0323" w:rsidRDefault="006D0323" w:rsidP="006D0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323" w:rsidRDefault="006D0323" w:rsidP="006D0323">
      <w:pPr>
        <w:spacing w:after="0" w:line="240" w:lineRule="auto"/>
      </w:pPr>
      <w:r>
        <w:separator/>
      </w:r>
    </w:p>
  </w:footnote>
  <w:footnote w:type="continuationSeparator" w:id="1">
    <w:p w:rsidR="006D0323" w:rsidRDefault="006D0323" w:rsidP="006D0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58"/>
      <w:docPartObj>
        <w:docPartGallery w:val="Page Numbers (Top of Page)"/>
        <w:docPartUnique/>
      </w:docPartObj>
    </w:sdtPr>
    <w:sdtContent>
      <w:p w:rsidR="006D0323" w:rsidRDefault="006D0323" w:rsidP="006D0323">
        <w:pPr>
          <w:pStyle w:val="Header"/>
        </w:pPr>
        <w:r>
          <w:t xml:space="preserve">SHOULD CHILDREN BE MANDATED TO GET VACCINATED?                           </w:t>
        </w:r>
        <w:fldSimple w:instr=" PAGE   \* MERGEFORMAT ">
          <w:r w:rsidR="00EA5706">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23" w:rsidRDefault="006D0323">
    <w:pPr>
      <w:pStyle w:val="Header"/>
    </w:pPr>
    <w:r>
      <w:t>Running head: SHOULD CHILDREN BE MANDATED TO GET VACCINATED?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44082"/>
    <w:rsid w:val="0000475B"/>
    <w:rsid w:val="00012B9B"/>
    <w:rsid w:val="0001522C"/>
    <w:rsid w:val="00027A03"/>
    <w:rsid w:val="00044E7A"/>
    <w:rsid w:val="00054897"/>
    <w:rsid w:val="00057100"/>
    <w:rsid w:val="00072283"/>
    <w:rsid w:val="0009239D"/>
    <w:rsid w:val="000953D5"/>
    <w:rsid w:val="000A2512"/>
    <w:rsid w:val="000C45DF"/>
    <w:rsid w:val="000D1831"/>
    <w:rsid w:val="000D7159"/>
    <w:rsid w:val="000F1C09"/>
    <w:rsid w:val="00113ED9"/>
    <w:rsid w:val="001373D0"/>
    <w:rsid w:val="00143424"/>
    <w:rsid w:val="001512D7"/>
    <w:rsid w:val="0015487C"/>
    <w:rsid w:val="001632C7"/>
    <w:rsid w:val="0016773F"/>
    <w:rsid w:val="00180391"/>
    <w:rsid w:val="001807D1"/>
    <w:rsid w:val="001849FE"/>
    <w:rsid w:val="00191804"/>
    <w:rsid w:val="001A1573"/>
    <w:rsid w:val="001A1651"/>
    <w:rsid w:val="001D7F57"/>
    <w:rsid w:val="001E490B"/>
    <w:rsid w:val="00200B3E"/>
    <w:rsid w:val="00201AF4"/>
    <w:rsid w:val="00205DAA"/>
    <w:rsid w:val="00221B94"/>
    <w:rsid w:val="00225E28"/>
    <w:rsid w:val="00226F8B"/>
    <w:rsid w:val="00273CE6"/>
    <w:rsid w:val="002742DF"/>
    <w:rsid w:val="0029326B"/>
    <w:rsid w:val="00294750"/>
    <w:rsid w:val="002960AF"/>
    <w:rsid w:val="002A4DF3"/>
    <w:rsid w:val="002B2087"/>
    <w:rsid w:val="002C1A8A"/>
    <w:rsid w:val="002C1EA9"/>
    <w:rsid w:val="002C46AC"/>
    <w:rsid w:val="002C4B8E"/>
    <w:rsid w:val="002D51CA"/>
    <w:rsid w:val="002E1D2D"/>
    <w:rsid w:val="002E6D7C"/>
    <w:rsid w:val="002F05B8"/>
    <w:rsid w:val="002F17BD"/>
    <w:rsid w:val="00307323"/>
    <w:rsid w:val="00310D1C"/>
    <w:rsid w:val="003245DF"/>
    <w:rsid w:val="00340459"/>
    <w:rsid w:val="00353DE6"/>
    <w:rsid w:val="00364C81"/>
    <w:rsid w:val="00371249"/>
    <w:rsid w:val="00391CF9"/>
    <w:rsid w:val="003931DE"/>
    <w:rsid w:val="00396C4F"/>
    <w:rsid w:val="003A0D3B"/>
    <w:rsid w:val="003B5E1E"/>
    <w:rsid w:val="003C0526"/>
    <w:rsid w:val="003D2590"/>
    <w:rsid w:val="003D2675"/>
    <w:rsid w:val="003E09CB"/>
    <w:rsid w:val="003E2082"/>
    <w:rsid w:val="003F4F8A"/>
    <w:rsid w:val="0041047C"/>
    <w:rsid w:val="0041270B"/>
    <w:rsid w:val="00413D3A"/>
    <w:rsid w:val="00431952"/>
    <w:rsid w:val="00443459"/>
    <w:rsid w:val="00444082"/>
    <w:rsid w:val="00450834"/>
    <w:rsid w:val="00452FA1"/>
    <w:rsid w:val="00456C79"/>
    <w:rsid w:val="00466BDB"/>
    <w:rsid w:val="00483704"/>
    <w:rsid w:val="004A0ED7"/>
    <w:rsid w:val="004A3881"/>
    <w:rsid w:val="004A433F"/>
    <w:rsid w:val="004A44E5"/>
    <w:rsid w:val="005012E9"/>
    <w:rsid w:val="005127C1"/>
    <w:rsid w:val="005129B1"/>
    <w:rsid w:val="005146A6"/>
    <w:rsid w:val="0052235C"/>
    <w:rsid w:val="0053167B"/>
    <w:rsid w:val="00535D50"/>
    <w:rsid w:val="0053660D"/>
    <w:rsid w:val="005400E7"/>
    <w:rsid w:val="00540258"/>
    <w:rsid w:val="00542128"/>
    <w:rsid w:val="00544118"/>
    <w:rsid w:val="00545300"/>
    <w:rsid w:val="00557230"/>
    <w:rsid w:val="00572B90"/>
    <w:rsid w:val="00575CCF"/>
    <w:rsid w:val="00575EDB"/>
    <w:rsid w:val="00596245"/>
    <w:rsid w:val="005B2ECB"/>
    <w:rsid w:val="005C097D"/>
    <w:rsid w:val="005C2218"/>
    <w:rsid w:val="005C2B1F"/>
    <w:rsid w:val="005C35E6"/>
    <w:rsid w:val="005D35B0"/>
    <w:rsid w:val="005D3FE4"/>
    <w:rsid w:val="00623BD6"/>
    <w:rsid w:val="00626373"/>
    <w:rsid w:val="006563B2"/>
    <w:rsid w:val="006B194C"/>
    <w:rsid w:val="006D0323"/>
    <w:rsid w:val="006D2F1F"/>
    <w:rsid w:val="006F6BA7"/>
    <w:rsid w:val="00701FCC"/>
    <w:rsid w:val="00705FB6"/>
    <w:rsid w:val="00714B59"/>
    <w:rsid w:val="0072120A"/>
    <w:rsid w:val="00723048"/>
    <w:rsid w:val="007257D2"/>
    <w:rsid w:val="00734E98"/>
    <w:rsid w:val="00741069"/>
    <w:rsid w:val="0074595D"/>
    <w:rsid w:val="00753736"/>
    <w:rsid w:val="00756CD3"/>
    <w:rsid w:val="00761BB8"/>
    <w:rsid w:val="0078052F"/>
    <w:rsid w:val="0078688B"/>
    <w:rsid w:val="00791411"/>
    <w:rsid w:val="0079290F"/>
    <w:rsid w:val="00796FE5"/>
    <w:rsid w:val="007A086C"/>
    <w:rsid w:val="007B1A8A"/>
    <w:rsid w:val="007B66AE"/>
    <w:rsid w:val="007C06C9"/>
    <w:rsid w:val="007C5C58"/>
    <w:rsid w:val="007D7AA0"/>
    <w:rsid w:val="007E6B96"/>
    <w:rsid w:val="00805573"/>
    <w:rsid w:val="00811248"/>
    <w:rsid w:val="00811C46"/>
    <w:rsid w:val="00820A49"/>
    <w:rsid w:val="00821743"/>
    <w:rsid w:val="00826540"/>
    <w:rsid w:val="0082781F"/>
    <w:rsid w:val="008329B7"/>
    <w:rsid w:val="00893246"/>
    <w:rsid w:val="008951D4"/>
    <w:rsid w:val="008A10D3"/>
    <w:rsid w:val="008A44A9"/>
    <w:rsid w:val="008B22F2"/>
    <w:rsid w:val="008B558E"/>
    <w:rsid w:val="008B780F"/>
    <w:rsid w:val="008C37B9"/>
    <w:rsid w:val="008C6910"/>
    <w:rsid w:val="008C6E35"/>
    <w:rsid w:val="008E7325"/>
    <w:rsid w:val="00900302"/>
    <w:rsid w:val="00921D2B"/>
    <w:rsid w:val="00926782"/>
    <w:rsid w:val="00930753"/>
    <w:rsid w:val="00934263"/>
    <w:rsid w:val="0095560C"/>
    <w:rsid w:val="00956DB1"/>
    <w:rsid w:val="00960957"/>
    <w:rsid w:val="00975F78"/>
    <w:rsid w:val="00992450"/>
    <w:rsid w:val="00992F63"/>
    <w:rsid w:val="009957B0"/>
    <w:rsid w:val="009A32E3"/>
    <w:rsid w:val="009B2751"/>
    <w:rsid w:val="009B3683"/>
    <w:rsid w:val="009C63C6"/>
    <w:rsid w:val="009E4BFA"/>
    <w:rsid w:val="009E5290"/>
    <w:rsid w:val="00A113BD"/>
    <w:rsid w:val="00A14994"/>
    <w:rsid w:val="00A32478"/>
    <w:rsid w:val="00A32493"/>
    <w:rsid w:val="00A46C8B"/>
    <w:rsid w:val="00A7180A"/>
    <w:rsid w:val="00A966D7"/>
    <w:rsid w:val="00AA03B3"/>
    <w:rsid w:val="00AC047F"/>
    <w:rsid w:val="00AC1AE7"/>
    <w:rsid w:val="00AF0551"/>
    <w:rsid w:val="00AF0C9D"/>
    <w:rsid w:val="00B2149B"/>
    <w:rsid w:val="00B321AC"/>
    <w:rsid w:val="00B35D40"/>
    <w:rsid w:val="00B416C1"/>
    <w:rsid w:val="00B446E6"/>
    <w:rsid w:val="00B46FA8"/>
    <w:rsid w:val="00B509FD"/>
    <w:rsid w:val="00B62123"/>
    <w:rsid w:val="00B6426B"/>
    <w:rsid w:val="00B64AB8"/>
    <w:rsid w:val="00B65013"/>
    <w:rsid w:val="00B6728B"/>
    <w:rsid w:val="00B822F6"/>
    <w:rsid w:val="00BA5D25"/>
    <w:rsid w:val="00BC43AA"/>
    <w:rsid w:val="00BC6058"/>
    <w:rsid w:val="00BD6DE2"/>
    <w:rsid w:val="00BE5AA5"/>
    <w:rsid w:val="00C13250"/>
    <w:rsid w:val="00C2334E"/>
    <w:rsid w:val="00C25DFA"/>
    <w:rsid w:val="00C27394"/>
    <w:rsid w:val="00C4081F"/>
    <w:rsid w:val="00C40F7A"/>
    <w:rsid w:val="00C646BB"/>
    <w:rsid w:val="00C66208"/>
    <w:rsid w:val="00C76CD0"/>
    <w:rsid w:val="00C81237"/>
    <w:rsid w:val="00C8390F"/>
    <w:rsid w:val="00C96841"/>
    <w:rsid w:val="00CA2571"/>
    <w:rsid w:val="00CA2A1F"/>
    <w:rsid w:val="00CA60B1"/>
    <w:rsid w:val="00CC2C2E"/>
    <w:rsid w:val="00CC37AD"/>
    <w:rsid w:val="00CC54DB"/>
    <w:rsid w:val="00CD23A0"/>
    <w:rsid w:val="00CD5B11"/>
    <w:rsid w:val="00CE0952"/>
    <w:rsid w:val="00CE7306"/>
    <w:rsid w:val="00D015F0"/>
    <w:rsid w:val="00D0221B"/>
    <w:rsid w:val="00D02EE7"/>
    <w:rsid w:val="00D11F48"/>
    <w:rsid w:val="00D148FA"/>
    <w:rsid w:val="00D23701"/>
    <w:rsid w:val="00D4021A"/>
    <w:rsid w:val="00D94E2D"/>
    <w:rsid w:val="00DB129A"/>
    <w:rsid w:val="00DB2EF3"/>
    <w:rsid w:val="00DB3E3A"/>
    <w:rsid w:val="00DC23B7"/>
    <w:rsid w:val="00DD23AC"/>
    <w:rsid w:val="00DD55F9"/>
    <w:rsid w:val="00DF082D"/>
    <w:rsid w:val="00E1399B"/>
    <w:rsid w:val="00E22E5C"/>
    <w:rsid w:val="00E259D9"/>
    <w:rsid w:val="00E306AB"/>
    <w:rsid w:val="00E32286"/>
    <w:rsid w:val="00E455B6"/>
    <w:rsid w:val="00E47236"/>
    <w:rsid w:val="00E55D1E"/>
    <w:rsid w:val="00E65ECC"/>
    <w:rsid w:val="00E961CB"/>
    <w:rsid w:val="00E9657A"/>
    <w:rsid w:val="00E969DC"/>
    <w:rsid w:val="00EA5706"/>
    <w:rsid w:val="00EB3C4B"/>
    <w:rsid w:val="00ED2915"/>
    <w:rsid w:val="00EE3863"/>
    <w:rsid w:val="00EF7E72"/>
    <w:rsid w:val="00F008E1"/>
    <w:rsid w:val="00F017A3"/>
    <w:rsid w:val="00F07052"/>
    <w:rsid w:val="00F272DD"/>
    <w:rsid w:val="00F40D59"/>
    <w:rsid w:val="00F77C79"/>
    <w:rsid w:val="00F832E4"/>
    <w:rsid w:val="00F84A9C"/>
    <w:rsid w:val="00F95F6E"/>
    <w:rsid w:val="00FA2584"/>
    <w:rsid w:val="00FB5EEE"/>
    <w:rsid w:val="00FC6633"/>
    <w:rsid w:val="00FC7BD0"/>
    <w:rsid w:val="00FD041A"/>
    <w:rsid w:val="00FD6F67"/>
    <w:rsid w:val="00FF5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23"/>
  </w:style>
  <w:style w:type="paragraph" w:styleId="Footer">
    <w:name w:val="footer"/>
    <w:basedOn w:val="Normal"/>
    <w:link w:val="FooterChar"/>
    <w:uiPriority w:val="99"/>
    <w:semiHidden/>
    <w:unhideWhenUsed/>
    <w:rsid w:val="006D03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0323"/>
  </w:style>
  <w:style w:type="character" w:styleId="Hyperlink">
    <w:name w:val="Hyperlink"/>
    <w:basedOn w:val="DefaultParagraphFont"/>
    <w:uiPriority w:val="99"/>
    <w:unhideWhenUsed/>
    <w:rsid w:val="00B650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ews/wonk/wp/2015/01/22/vaccine-deniers-stick-together-and-now-theyre-ruining-things-for-everyone/?utm_term=.a2b2f31f3d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7</Pages>
  <Words>1530</Words>
  <Characters>8724</Characters>
  <Application>Microsoft Office Word</Application>
  <DocSecurity>0</DocSecurity>
  <Lines>72</Lines>
  <Paragraphs>20</Paragraphs>
  <ScaleCrop>false</ScaleCrop>
  <Company/>
  <LinksUpToDate>false</LinksUpToDate>
  <CharactersWithSpaces>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356</cp:revision>
  <dcterms:created xsi:type="dcterms:W3CDTF">2017-02-21T16:59:00Z</dcterms:created>
  <dcterms:modified xsi:type="dcterms:W3CDTF">2017-02-22T05:36:00Z</dcterms:modified>
</cp:coreProperties>
</file>