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5F216E">
      <w:pPr>
        <w:spacing w:line="480" w:lineRule="auto"/>
        <w:jc w:val="center"/>
        <w:rPr>
          <w:rFonts w:ascii="Times New Roman" w:hAnsi="Times New Roman" w:cs="Times New Roman"/>
          <w:sz w:val="24"/>
          <w:szCs w:val="24"/>
        </w:rPr>
      </w:pPr>
      <w:r>
        <w:rPr>
          <w:rFonts w:ascii="Times New Roman" w:hAnsi="Times New Roman" w:cs="Times New Roman"/>
          <w:sz w:val="24"/>
          <w:szCs w:val="24"/>
        </w:rPr>
        <w:t>Microsoft Overseas HR</w:t>
      </w:r>
      <w:r w:rsidRPr="002F0100">
        <w:rPr>
          <w:rFonts w:ascii="Times New Roman" w:hAnsi="Times New Roman" w:cs="Times New Roman"/>
          <w:sz w:val="24"/>
          <w:szCs w:val="24"/>
        </w:rPr>
        <w:t xml:space="preserve"> Policies</w:t>
      </w:r>
    </w:p>
    <w:p w:rsidR="005F216E" w:rsidRDefault="005F216E" w:rsidP="005F216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F216E" w:rsidRDefault="005F216E" w:rsidP="005F216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F216E" w:rsidRPr="002F0100" w:rsidRDefault="005F216E" w:rsidP="005F216E">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5F216E" w:rsidRDefault="005F216E" w:rsidP="009D4337">
      <w:pPr>
        <w:spacing w:line="480" w:lineRule="auto"/>
        <w:rPr>
          <w:rFonts w:ascii="Times New Roman" w:hAnsi="Times New Roman" w:cs="Times New Roman"/>
          <w:sz w:val="24"/>
          <w:szCs w:val="24"/>
        </w:rPr>
      </w:pPr>
    </w:p>
    <w:p w:rsidR="002F7802" w:rsidRPr="001D5776" w:rsidRDefault="002F7802" w:rsidP="001D5776">
      <w:pPr>
        <w:spacing w:line="480" w:lineRule="auto"/>
        <w:jc w:val="center"/>
        <w:rPr>
          <w:rFonts w:ascii="Times New Roman" w:hAnsi="Times New Roman" w:cs="Times New Roman"/>
          <w:b/>
          <w:sz w:val="24"/>
          <w:szCs w:val="24"/>
        </w:rPr>
      </w:pPr>
      <w:r w:rsidRPr="001D5776">
        <w:rPr>
          <w:rFonts w:ascii="Times New Roman" w:hAnsi="Times New Roman" w:cs="Times New Roman"/>
          <w:b/>
          <w:sz w:val="24"/>
          <w:szCs w:val="24"/>
        </w:rPr>
        <w:lastRenderedPageBreak/>
        <w:t>Introduction</w:t>
      </w:r>
    </w:p>
    <w:p w:rsidR="002F7802" w:rsidRPr="009D4337" w:rsidRDefault="002F7802" w:rsidP="001D5776">
      <w:pPr>
        <w:spacing w:line="480" w:lineRule="auto"/>
        <w:ind w:firstLine="720"/>
        <w:rPr>
          <w:rFonts w:ascii="Times New Roman" w:hAnsi="Times New Roman" w:cs="Times New Roman"/>
          <w:sz w:val="24"/>
          <w:szCs w:val="24"/>
        </w:rPr>
      </w:pPr>
      <w:r w:rsidRPr="009D4337">
        <w:rPr>
          <w:rFonts w:ascii="Times New Roman" w:hAnsi="Times New Roman" w:cs="Times New Roman"/>
          <w:sz w:val="24"/>
          <w:szCs w:val="24"/>
        </w:rPr>
        <w:t xml:space="preserve">A company operating within a countries border enjoys the homogeneity of factors such as cultural, economic and legal variables. However, a company does not enjoy such homogeneity on an overseas establishment. For instance, legally mandated holidays offered to employees may range from none in Britain to about five weeks in a year to </w:t>
      </w:r>
      <w:r w:rsidR="00EE29BA">
        <w:rPr>
          <w:rFonts w:ascii="Times New Roman" w:hAnsi="Times New Roman" w:cs="Times New Roman"/>
          <w:sz w:val="24"/>
          <w:szCs w:val="24"/>
        </w:rPr>
        <w:t>a p</w:t>
      </w:r>
      <w:r w:rsidRPr="009D4337">
        <w:rPr>
          <w:rFonts w:ascii="Times New Roman" w:hAnsi="Times New Roman" w:cs="Times New Roman"/>
          <w:sz w:val="24"/>
          <w:szCs w:val="24"/>
        </w:rPr>
        <w:t xml:space="preserve">lace such as Luxembourg. Thus, managing Human Resource (HR) policies in different countries requires adapting to the practices and procedures of the foreign country.  The adoption of new HR policies is necessitated by differences in the culture, labor cost, economic, and industrial factors. This paper analyzes the Microsoft Inc new venture in Japan concerning HR policies in staffing, training and development, performance appraisal and compensation. </w:t>
      </w:r>
    </w:p>
    <w:p w:rsidR="002F7802" w:rsidRPr="001D5776" w:rsidRDefault="002F7802" w:rsidP="001D5776">
      <w:pPr>
        <w:spacing w:line="480" w:lineRule="auto"/>
        <w:jc w:val="center"/>
        <w:rPr>
          <w:rFonts w:ascii="Times New Roman" w:hAnsi="Times New Roman" w:cs="Times New Roman"/>
          <w:b/>
          <w:sz w:val="24"/>
          <w:szCs w:val="24"/>
        </w:rPr>
      </w:pPr>
      <w:r w:rsidRPr="001D5776">
        <w:rPr>
          <w:rFonts w:ascii="Times New Roman" w:hAnsi="Times New Roman" w:cs="Times New Roman"/>
          <w:b/>
          <w:sz w:val="24"/>
          <w:szCs w:val="24"/>
        </w:rPr>
        <w:t>Staffing</w:t>
      </w:r>
    </w:p>
    <w:p w:rsidR="006C3E90" w:rsidRDefault="002F7802" w:rsidP="006C3E90">
      <w:pPr>
        <w:spacing w:line="480" w:lineRule="auto"/>
        <w:ind w:firstLine="720"/>
        <w:rPr>
          <w:rFonts w:ascii="Times New Roman" w:hAnsi="Times New Roman" w:cs="Times New Roman"/>
          <w:sz w:val="24"/>
          <w:szCs w:val="24"/>
        </w:rPr>
      </w:pPr>
      <w:r w:rsidRPr="009D4337">
        <w:rPr>
          <w:rFonts w:ascii="Times New Roman" w:hAnsi="Times New Roman" w:cs="Times New Roman"/>
          <w:sz w:val="24"/>
          <w:szCs w:val="24"/>
        </w:rPr>
        <w:t xml:space="preserve">Technology intensive industry is one of the most evolving industries in the world. Therefore, technical skills such as coding and search engine optimization require being aligned with other wider skills such as programming, creativity, communication, critical thinking, computational thinking, collaboration and curiosity. Microsoft will use the polycentric approach to staffing. Thus, the company will limit the recruitment to the Japan nationals. The objective of using this strategy is to minimize the cost of hiring foreign workers. The managers for the new venture will be from the parent country (America). The parent company managers are perceived to translate factors such as attitude, knowledge, and management style to the new business in the foreign country as stated by </w:t>
      </w:r>
      <w:proofErr w:type="spellStart"/>
      <w:r w:rsidRPr="009D4337">
        <w:rPr>
          <w:rFonts w:ascii="Times New Roman" w:hAnsi="Times New Roman" w:cs="Times New Roman"/>
          <w:sz w:val="24"/>
          <w:szCs w:val="24"/>
        </w:rPr>
        <w:t>Torbiörn</w:t>
      </w:r>
      <w:proofErr w:type="spellEnd"/>
      <w:r w:rsidRPr="009D4337">
        <w:rPr>
          <w:rFonts w:ascii="Times New Roman" w:hAnsi="Times New Roman" w:cs="Times New Roman"/>
          <w:sz w:val="24"/>
          <w:szCs w:val="24"/>
        </w:rPr>
        <w:t xml:space="preserve"> (1997). </w:t>
      </w:r>
    </w:p>
    <w:p w:rsidR="006C3E90" w:rsidRDefault="006C3E90" w:rsidP="006C3E90">
      <w:pPr>
        <w:spacing w:line="480" w:lineRule="auto"/>
        <w:ind w:firstLine="720"/>
        <w:rPr>
          <w:rFonts w:ascii="Times New Roman" w:hAnsi="Times New Roman" w:cs="Times New Roman"/>
          <w:sz w:val="24"/>
          <w:szCs w:val="24"/>
        </w:rPr>
      </w:pPr>
    </w:p>
    <w:p w:rsidR="006C3E90" w:rsidRDefault="006C3E90" w:rsidP="006C3E90">
      <w:pPr>
        <w:spacing w:line="480" w:lineRule="auto"/>
        <w:ind w:firstLine="720"/>
        <w:rPr>
          <w:rFonts w:ascii="Times New Roman" w:hAnsi="Times New Roman" w:cs="Times New Roman"/>
          <w:sz w:val="24"/>
          <w:szCs w:val="24"/>
        </w:rPr>
      </w:pPr>
    </w:p>
    <w:p w:rsidR="002F7802" w:rsidRPr="009D4337" w:rsidRDefault="002F7802" w:rsidP="006C3E90">
      <w:pPr>
        <w:spacing w:line="480" w:lineRule="auto"/>
        <w:rPr>
          <w:rFonts w:ascii="Times New Roman" w:hAnsi="Times New Roman" w:cs="Times New Roman"/>
          <w:sz w:val="24"/>
          <w:szCs w:val="24"/>
        </w:rPr>
      </w:pPr>
      <w:r w:rsidRPr="009D4337">
        <w:rPr>
          <w:rFonts w:ascii="Times New Roman" w:hAnsi="Times New Roman" w:cs="Times New Roman"/>
          <w:sz w:val="24"/>
          <w:szCs w:val="24"/>
        </w:rPr>
        <w:lastRenderedPageBreak/>
        <w:t>Eligibility crite</w:t>
      </w:r>
      <w:r w:rsidR="00316023">
        <w:rPr>
          <w:rFonts w:ascii="Times New Roman" w:hAnsi="Times New Roman" w:cs="Times New Roman"/>
          <w:sz w:val="24"/>
          <w:szCs w:val="24"/>
        </w:rPr>
        <w:t>ria for employees for the new Japan</w:t>
      </w:r>
      <w:r w:rsidRPr="009D4337">
        <w:rPr>
          <w:rFonts w:ascii="Times New Roman" w:hAnsi="Times New Roman" w:cs="Times New Roman"/>
          <w:sz w:val="24"/>
          <w:szCs w:val="24"/>
        </w:rPr>
        <w:t xml:space="preserve"> based subsidiary will be:</w:t>
      </w:r>
    </w:p>
    <w:p w:rsidR="002F7802" w:rsidRPr="009D4337" w:rsidRDefault="002F7802" w:rsidP="009D4337">
      <w:pPr>
        <w:pStyle w:val="ListParagraph"/>
        <w:numPr>
          <w:ilvl w:val="0"/>
          <w:numId w:val="1"/>
        </w:numPr>
        <w:spacing w:line="480" w:lineRule="auto"/>
        <w:rPr>
          <w:rFonts w:ascii="Times New Roman" w:hAnsi="Times New Roman" w:cs="Times New Roman"/>
          <w:sz w:val="24"/>
          <w:szCs w:val="24"/>
        </w:rPr>
      </w:pPr>
      <w:r w:rsidRPr="009D4337">
        <w:rPr>
          <w:rFonts w:ascii="Times New Roman" w:hAnsi="Times New Roman" w:cs="Times New Roman"/>
          <w:sz w:val="24"/>
          <w:szCs w:val="24"/>
        </w:rPr>
        <w:t>The employees should have a Bachelor’s degree in ICT from a recognized institution plus one of the following for suitability assessment:</w:t>
      </w:r>
    </w:p>
    <w:p w:rsidR="002F7802" w:rsidRPr="009D4337" w:rsidRDefault="002F7802" w:rsidP="009D4337">
      <w:pPr>
        <w:pStyle w:val="ListParagraph"/>
        <w:numPr>
          <w:ilvl w:val="0"/>
          <w:numId w:val="3"/>
        </w:num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Be a member of Institute of Electrical and Electronics Engineers (IEEE) Computer Society </w:t>
      </w:r>
    </w:p>
    <w:p w:rsidR="002F7802" w:rsidRPr="009D4337" w:rsidRDefault="002F7802" w:rsidP="009D4337">
      <w:pPr>
        <w:pStyle w:val="ListParagraph"/>
        <w:numPr>
          <w:ilvl w:val="0"/>
          <w:numId w:val="3"/>
        </w:numPr>
        <w:spacing w:line="480" w:lineRule="auto"/>
        <w:rPr>
          <w:rFonts w:ascii="Times New Roman" w:hAnsi="Times New Roman" w:cs="Times New Roman"/>
          <w:sz w:val="24"/>
          <w:szCs w:val="24"/>
        </w:rPr>
      </w:pPr>
      <w:r w:rsidRPr="009D4337">
        <w:rPr>
          <w:rFonts w:ascii="Times New Roman" w:hAnsi="Times New Roman" w:cs="Times New Roman"/>
          <w:sz w:val="24"/>
          <w:szCs w:val="24"/>
        </w:rPr>
        <w:t>Or 1-year relevant work experience in ICT profession</w:t>
      </w:r>
    </w:p>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The suitability criteria for recruiting the managers will be:</w:t>
      </w:r>
    </w:p>
    <w:p w:rsidR="002F7802" w:rsidRPr="009D4337" w:rsidRDefault="002F7802" w:rsidP="009D4337">
      <w:pPr>
        <w:pStyle w:val="ListParagraph"/>
        <w:numPr>
          <w:ilvl w:val="0"/>
          <w:numId w:val="5"/>
        </w:numPr>
        <w:spacing w:line="480" w:lineRule="auto"/>
        <w:rPr>
          <w:rFonts w:ascii="Times New Roman" w:hAnsi="Times New Roman" w:cs="Times New Roman"/>
          <w:sz w:val="24"/>
          <w:szCs w:val="24"/>
        </w:rPr>
      </w:pPr>
      <w:r w:rsidRPr="009D4337">
        <w:rPr>
          <w:rFonts w:ascii="Times New Roman" w:hAnsi="Times New Roman" w:cs="Times New Roman"/>
          <w:sz w:val="24"/>
          <w:szCs w:val="24"/>
        </w:rPr>
        <w:t>A Master‘s degree in ICT</w:t>
      </w:r>
    </w:p>
    <w:p w:rsidR="002F7802" w:rsidRPr="009D4337" w:rsidRDefault="002F7802" w:rsidP="009D4337">
      <w:pPr>
        <w:pStyle w:val="ListParagraph"/>
        <w:numPr>
          <w:ilvl w:val="0"/>
          <w:numId w:val="5"/>
        </w:numPr>
        <w:spacing w:line="480" w:lineRule="auto"/>
        <w:rPr>
          <w:rFonts w:ascii="Times New Roman" w:hAnsi="Times New Roman" w:cs="Times New Roman"/>
          <w:sz w:val="24"/>
          <w:szCs w:val="24"/>
        </w:rPr>
      </w:pPr>
      <w:r w:rsidRPr="009D4337">
        <w:rPr>
          <w:rFonts w:ascii="Times New Roman" w:hAnsi="Times New Roman" w:cs="Times New Roman"/>
          <w:sz w:val="24"/>
          <w:szCs w:val="24"/>
        </w:rPr>
        <w:t>An IEEE Computer Society member for period of 5 years</w:t>
      </w:r>
    </w:p>
    <w:p w:rsidR="002F7802" w:rsidRPr="009D4337" w:rsidRDefault="002F7802" w:rsidP="009D4337">
      <w:pPr>
        <w:pStyle w:val="ListParagraph"/>
        <w:numPr>
          <w:ilvl w:val="0"/>
          <w:numId w:val="5"/>
        </w:numPr>
        <w:spacing w:line="480" w:lineRule="auto"/>
        <w:rPr>
          <w:rFonts w:ascii="Times New Roman" w:hAnsi="Times New Roman" w:cs="Times New Roman"/>
          <w:sz w:val="24"/>
          <w:szCs w:val="24"/>
        </w:rPr>
      </w:pPr>
      <w:r w:rsidRPr="009D4337">
        <w:rPr>
          <w:rFonts w:ascii="Times New Roman" w:hAnsi="Times New Roman" w:cs="Times New Roman"/>
          <w:sz w:val="24"/>
          <w:szCs w:val="24"/>
        </w:rPr>
        <w:t>Relevant experience of 5 years in the ICT field as a junior manager  (Working with Microsoft will be an advantage)</w:t>
      </w:r>
    </w:p>
    <w:p w:rsidR="002F7802" w:rsidRPr="006C3E90" w:rsidRDefault="006C3E90" w:rsidP="00747047">
      <w:pPr>
        <w:spacing w:line="480" w:lineRule="auto"/>
        <w:jc w:val="center"/>
        <w:rPr>
          <w:rFonts w:ascii="Times New Roman" w:hAnsi="Times New Roman" w:cs="Times New Roman"/>
          <w:b/>
          <w:sz w:val="24"/>
          <w:szCs w:val="24"/>
        </w:rPr>
      </w:pPr>
      <w:r w:rsidRPr="006C3E90">
        <w:rPr>
          <w:rFonts w:ascii="Times New Roman" w:hAnsi="Times New Roman" w:cs="Times New Roman"/>
          <w:b/>
          <w:sz w:val="24"/>
          <w:szCs w:val="24"/>
        </w:rPr>
        <w:t xml:space="preserve">Table 1: </w:t>
      </w:r>
      <w:r w:rsidR="002F7802" w:rsidRPr="006C3E90">
        <w:rPr>
          <w:rFonts w:ascii="Times New Roman" w:hAnsi="Times New Roman" w:cs="Times New Roman"/>
          <w:b/>
          <w:sz w:val="24"/>
          <w:szCs w:val="24"/>
        </w:rPr>
        <w:t xml:space="preserve">Comparison </w:t>
      </w:r>
      <w:r w:rsidRPr="006C3E90">
        <w:rPr>
          <w:rFonts w:ascii="Times New Roman" w:hAnsi="Times New Roman" w:cs="Times New Roman"/>
          <w:b/>
          <w:sz w:val="24"/>
          <w:szCs w:val="24"/>
        </w:rPr>
        <w:t>of Ethnocentric, Polycentric and Geocentric Methods of Staffing</w:t>
      </w:r>
    </w:p>
    <w:tbl>
      <w:tblPr>
        <w:tblStyle w:val="TableGrid"/>
        <w:tblW w:w="0" w:type="auto"/>
        <w:tblLook w:val="04A0"/>
      </w:tblPr>
      <w:tblGrid>
        <w:gridCol w:w="2394"/>
        <w:gridCol w:w="2394"/>
        <w:gridCol w:w="2394"/>
        <w:gridCol w:w="2394"/>
      </w:tblGrid>
      <w:tr w:rsidR="002F7802" w:rsidRPr="009D4337" w:rsidTr="006C3E90">
        <w:trPr>
          <w:trHeight w:val="70"/>
        </w:trPr>
        <w:tc>
          <w:tcPr>
            <w:tcW w:w="2394" w:type="dxa"/>
          </w:tcPr>
          <w:p w:rsidR="002F7802" w:rsidRPr="009D4337" w:rsidRDefault="002F7802" w:rsidP="009D4337">
            <w:pPr>
              <w:spacing w:line="480" w:lineRule="auto"/>
              <w:rPr>
                <w:rFonts w:ascii="Times New Roman" w:hAnsi="Times New Roman" w:cs="Times New Roman"/>
                <w:sz w:val="24"/>
                <w:szCs w:val="24"/>
              </w:rPr>
            </w:pP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Ethnocentric</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Polycentric</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Geocentric </w:t>
            </w:r>
          </w:p>
        </w:tc>
      </w:tr>
      <w:tr w:rsidR="002F7802" w:rsidRPr="009D4337" w:rsidTr="009E2C3A">
        <w:tc>
          <w:tcPr>
            <w:tcW w:w="2394" w:type="dxa"/>
            <w:vMerge w:val="restart"/>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Advantages </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More control of the company </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Absence of language barrier</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Might bring international perspective </w:t>
            </w:r>
            <w:r w:rsidR="00316023">
              <w:rPr>
                <w:rFonts w:ascii="Times New Roman" w:hAnsi="Times New Roman" w:cs="Times New Roman"/>
                <w:sz w:val="24"/>
                <w:szCs w:val="24"/>
              </w:rPr>
              <w:t xml:space="preserve">to </w:t>
            </w:r>
            <w:r w:rsidRPr="009D4337">
              <w:rPr>
                <w:rFonts w:ascii="Times New Roman" w:hAnsi="Times New Roman" w:cs="Times New Roman"/>
                <w:sz w:val="24"/>
                <w:szCs w:val="24"/>
              </w:rPr>
              <w:t xml:space="preserve">Microsoft </w:t>
            </w:r>
            <w:r w:rsidR="00316023">
              <w:rPr>
                <w:rFonts w:ascii="Times New Roman" w:hAnsi="Times New Roman" w:cs="Times New Roman"/>
                <w:sz w:val="24"/>
                <w:szCs w:val="24"/>
              </w:rPr>
              <w:t>Inc</w:t>
            </w:r>
          </w:p>
        </w:tc>
      </w:tr>
      <w:tr w:rsidR="002F7802" w:rsidRPr="009D4337" w:rsidTr="009E2C3A">
        <w:tc>
          <w:tcPr>
            <w:tcW w:w="2394" w:type="dxa"/>
            <w:vMerge/>
          </w:tcPr>
          <w:p w:rsidR="002F7802" w:rsidRPr="009D4337" w:rsidRDefault="002F7802" w:rsidP="009D4337">
            <w:pPr>
              <w:spacing w:line="480" w:lineRule="auto"/>
              <w:rPr>
                <w:rFonts w:ascii="Times New Roman" w:hAnsi="Times New Roman" w:cs="Times New Roman"/>
                <w:sz w:val="24"/>
                <w:szCs w:val="24"/>
              </w:rPr>
            </w:pP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Effective implementation of strategies based on experience and greater </w:t>
            </w:r>
            <w:r w:rsidRPr="009D4337">
              <w:rPr>
                <w:rFonts w:ascii="Times New Roman" w:hAnsi="Times New Roman" w:cs="Times New Roman"/>
                <w:sz w:val="24"/>
                <w:szCs w:val="24"/>
              </w:rPr>
              <w:lastRenderedPageBreak/>
              <w:t xml:space="preserve">understanding </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lastRenderedPageBreak/>
              <w:t xml:space="preserve">Better know how on the local laws and rules </w:t>
            </w:r>
          </w:p>
        </w:tc>
        <w:tc>
          <w:tcPr>
            <w:tcW w:w="2394" w:type="dxa"/>
            <w:vMerge w:val="restart"/>
          </w:tcPr>
          <w:p w:rsidR="002F7802" w:rsidRPr="009D4337" w:rsidRDefault="002F7802" w:rsidP="009D4337">
            <w:pPr>
              <w:spacing w:line="480" w:lineRule="auto"/>
              <w:rPr>
                <w:rFonts w:ascii="Times New Roman" w:hAnsi="Times New Roman" w:cs="Times New Roman"/>
                <w:sz w:val="24"/>
                <w:szCs w:val="24"/>
              </w:rPr>
            </w:pPr>
          </w:p>
        </w:tc>
      </w:tr>
      <w:tr w:rsidR="002F7802" w:rsidRPr="009D4337" w:rsidTr="009E2C3A">
        <w:tc>
          <w:tcPr>
            <w:tcW w:w="2394" w:type="dxa"/>
            <w:vMerge/>
          </w:tcPr>
          <w:p w:rsidR="002F7802" w:rsidRPr="009D4337" w:rsidRDefault="002F7802" w:rsidP="009D4337">
            <w:pPr>
              <w:spacing w:line="480" w:lineRule="auto"/>
              <w:rPr>
                <w:rFonts w:ascii="Times New Roman" w:hAnsi="Times New Roman" w:cs="Times New Roman"/>
                <w:sz w:val="24"/>
                <w:szCs w:val="24"/>
              </w:rPr>
            </w:pPr>
          </w:p>
        </w:tc>
        <w:tc>
          <w:tcPr>
            <w:tcW w:w="2394" w:type="dxa"/>
            <w:vMerge w:val="restart"/>
          </w:tcPr>
          <w:p w:rsidR="002F7802" w:rsidRPr="009D4337" w:rsidRDefault="002F7802" w:rsidP="009D4337">
            <w:pPr>
              <w:spacing w:line="480" w:lineRule="auto"/>
              <w:rPr>
                <w:rFonts w:ascii="Times New Roman" w:hAnsi="Times New Roman" w:cs="Times New Roman"/>
                <w:sz w:val="24"/>
                <w:szCs w:val="24"/>
              </w:rPr>
            </w:pP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Less hiring costs due to elimination of working Visa</w:t>
            </w:r>
          </w:p>
        </w:tc>
        <w:tc>
          <w:tcPr>
            <w:tcW w:w="2394" w:type="dxa"/>
            <w:vMerge/>
          </w:tcPr>
          <w:p w:rsidR="002F7802" w:rsidRPr="009D4337" w:rsidRDefault="002F7802" w:rsidP="009D4337">
            <w:pPr>
              <w:spacing w:line="480" w:lineRule="auto"/>
              <w:rPr>
                <w:rFonts w:ascii="Times New Roman" w:hAnsi="Times New Roman" w:cs="Times New Roman"/>
                <w:sz w:val="24"/>
                <w:szCs w:val="24"/>
              </w:rPr>
            </w:pPr>
          </w:p>
        </w:tc>
      </w:tr>
      <w:tr w:rsidR="002F7802" w:rsidRPr="009D4337" w:rsidTr="009E2C3A">
        <w:tc>
          <w:tcPr>
            <w:tcW w:w="2394" w:type="dxa"/>
            <w:vMerge/>
          </w:tcPr>
          <w:p w:rsidR="002F7802" w:rsidRPr="009D4337" w:rsidRDefault="002F7802" w:rsidP="009D4337">
            <w:pPr>
              <w:spacing w:line="480" w:lineRule="auto"/>
              <w:rPr>
                <w:rFonts w:ascii="Times New Roman" w:hAnsi="Times New Roman" w:cs="Times New Roman"/>
                <w:sz w:val="24"/>
                <w:szCs w:val="24"/>
              </w:rPr>
            </w:pPr>
          </w:p>
        </w:tc>
        <w:tc>
          <w:tcPr>
            <w:tcW w:w="2394" w:type="dxa"/>
            <w:vMerge/>
          </w:tcPr>
          <w:p w:rsidR="002F7802" w:rsidRPr="009D4337" w:rsidRDefault="002F7802" w:rsidP="009D4337">
            <w:pPr>
              <w:spacing w:line="480" w:lineRule="auto"/>
              <w:rPr>
                <w:rFonts w:ascii="Times New Roman" w:hAnsi="Times New Roman" w:cs="Times New Roman"/>
                <w:sz w:val="24"/>
                <w:szCs w:val="24"/>
              </w:rPr>
            </w:pP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Familiarity with the home culture</w:t>
            </w:r>
          </w:p>
        </w:tc>
        <w:tc>
          <w:tcPr>
            <w:tcW w:w="2394" w:type="dxa"/>
            <w:vMerge/>
          </w:tcPr>
          <w:p w:rsidR="002F7802" w:rsidRPr="009D4337" w:rsidRDefault="002F7802" w:rsidP="009D4337">
            <w:pPr>
              <w:spacing w:line="480" w:lineRule="auto"/>
              <w:rPr>
                <w:rFonts w:ascii="Times New Roman" w:hAnsi="Times New Roman" w:cs="Times New Roman"/>
                <w:sz w:val="24"/>
                <w:szCs w:val="24"/>
              </w:rPr>
            </w:pPr>
          </w:p>
        </w:tc>
      </w:tr>
      <w:tr w:rsidR="002F7802" w:rsidRPr="009D4337" w:rsidTr="009E2C3A">
        <w:tc>
          <w:tcPr>
            <w:tcW w:w="2394" w:type="dxa"/>
            <w:vMerge w:val="restart"/>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Disadvantages </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Visa costs may be higher </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Lack of better understanding on the Microsoft objectives and may require intense training</w:t>
            </w: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Visas restriction from some countries </w:t>
            </w:r>
          </w:p>
        </w:tc>
      </w:tr>
      <w:tr w:rsidR="002F7802" w:rsidRPr="009D4337" w:rsidTr="009E2C3A">
        <w:tc>
          <w:tcPr>
            <w:tcW w:w="2394" w:type="dxa"/>
            <w:vMerge/>
          </w:tcPr>
          <w:p w:rsidR="002F7802" w:rsidRPr="009D4337" w:rsidRDefault="002F7802" w:rsidP="009D4337">
            <w:pPr>
              <w:spacing w:line="480" w:lineRule="auto"/>
              <w:rPr>
                <w:rFonts w:ascii="Times New Roman" w:hAnsi="Times New Roman" w:cs="Times New Roman"/>
                <w:sz w:val="24"/>
                <w:szCs w:val="24"/>
              </w:rPr>
            </w:pP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Language barrier </w:t>
            </w:r>
          </w:p>
        </w:tc>
        <w:tc>
          <w:tcPr>
            <w:tcW w:w="2394" w:type="dxa"/>
            <w:vMerge w:val="restart"/>
          </w:tcPr>
          <w:p w:rsidR="002F7802" w:rsidRPr="009D4337" w:rsidRDefault="002F7802" w:rsidP="009D4337">
            <w:pPr>
              <w:spacing w:line="480" w:lineRule="auto"/>
              <w:rPr>
                <w:rFonts w:ascii="Times New Roman" w:hAnsi="Times New Roman" w:cs="Times New Roman"/>
                <w:sz w:val="24"/>
                <w:szCs w:val="24"/>
              </w:rPr>
            </w:pP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Likelihood of affecting motivation among local workers </w:t>
            </w:r>
          </w:p>
        </w:tc>
      </w:tr>
      <w:tr w:rsidR="002F7802" w:rsidRPr="009D4337" w:rsidTr="009E2C3A">
        <w:tc>
          <w:tcPr>
            <w:tcW w:w="2394" w:type="dxa"/>
            <w:vMerge/>
          </w:tcPr>
          <w:p w:rsidR="002F7802" w:rsidRPr="009D4337" w:rsidRDefault="002F7802" w:rsidP="009D4337">
            <w:pPr>
              <w:spacing w:line="480" w:lineRule="auto"/>
              <w:rPr>
                <w:rFonts w:ascii="Times New Roman" w:hAnsi="Times New Roman" w:cs="Times New Roman"/>
                <w:sz w:val="24"/>
                <w:szCs w:val="24"/>
              </w:rPr>
            </w:pPr>
          </w:p>
        </w:tc>
        <w:tc>
          <w:tcPr>
            <w:tcW w:w="2394" w:type="dxa"/>
          </w:tcPr>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Lesser adaptability to the foreign country hence lower productivity</w:t>
            </w:r>
          </w:p>
        </w:tc>
        <w:tc>
          <w:tcPr>
            <w:tcW w:w="2394" w:type="dxa"/>
            <w:vMerge/>
          </w:tcPr>
          <w:p w:rsidR="002F7802" w:rsidRPr="009D4337" w:rsidRDefault="002F7802" w:rsidP="009D4337">
            <w:pPr>
              <w:spacing w:line="480" w:lineRule="auto"/>
              <w:rPr>
                <w:rFonts w:ascii="Times New Roman" w:hAnsi="Times New Roman" w:cs="Times New Roman"/>
                <w:sz w:val="24"/>
                <w:szCs w:val="24"/>
              </w:rPr>
            </w:pPr>
          </w:p>
        </w:tc>
        <w:tc>
          <w:tcPr>
            <w:tcW w:w="2394" w:type="dxa"/>
          </w:tcPr>
          <w:p w:rsidR="002F7802" w:rsidRPr="009D4337" w:rsidRDefault="002F7802" w:rsidP="009D4337">
            <w:pPr>
              <w:spacing w:line="480" w:lineRule="auto"/>
              <w:rPr>
                <w:rFonts w:ascii="Times New Roman" w:hAnsi="Times New Roman" w:cs="Times New Roman"/>
                <w:sz w:val="24"/>
                <w:szCs w:val="24"/>
              </w:rPr>
            </w:pPr>
          </w:p>
        </w:tc>
      </w:tr>
    </w:tbl>
    <w:p w:rsidR="002F7802" w:rsidRPr="009D4337" w:rsidRDefault="002F7802" w:rsidP="009D4337">
      <w:pPr>
        <w:spacing w:line="480" w:lineRule="auto"/>
        <w:rPr>
          <w:rFonts w:ascii="Times New Roman" w:hAnsi="Times New Roman" w:cs="Times New Roman"/>
          <w:sz w:val="24"/>
          <w:szCs w:val="24"/>
        </w:rPr>
      </w:pPr>
    </w:p>
    <w:p w:rsidR="002F7802" w:rsidRPr="00747047" w:rsidRDefault="002F7802" w:rsidP="00747047">
      <w:pPr>
        <w:spacing w:line="480" w:lineRule="auto"/>
        <w:jc w:val="center"/>
        <w:rPr>
          <w:rFonts w:ascii="Times New Roman" w:hAnsi="Times New Roman" w:cs="Times New Roman"/>
          <w:b/>
          <w:sz w:val="24"/>
          <w:szCs w:val="24"/>
        </w:rPr>
      </w:pPr>
      <w:r w:rsidRPr="00747047">
        <w:rPr>
          <w:rFonts w:ascii="Times New Roman" w:hAnsi="Times New Roman" w:cs="Times New Roman"/>
          <w:b/>
          <w:sz w:val="24"/>
          <w:szCs w:val="24"/>
        </w:rPr>
        <w:t xml:space="preserve">Training </w:t>
      </w:r>
      <w:r w:rsidR="00747047">
        <w:rPr>
          <w:rFonts w:ascii="Times New Roman" w:hAnsi="Times New Roman" w:cs="Times New Roman"/>
          <w:b/>
          <w:sz w:val="24"/>
          <w:szCs w:val="24"/>
        </w:rPr>
        <w:t>a</w:t>
      </w:r>
      <w:r w:rsidR="00747047" w:rsidRPr="00747047">
        <w:rPr>
          <w:rFonts w:ascii="Times New Roman" w:hAnsi="Times New Roman" w:cs="Times New Roman"/>
          <w:b/>
          <w:sz w:val="24"/>
          <w:szCs w:val="24"/>
        </w:rPr>
        <w:t>nd Development</w:t>
      </w:r>
    </w:p>
    <w:p w:rsidR="002F7802" w:rsidRPr="009D4337" w:rsidRDefault="002F7802" w:rsidP="00747047">
      <w:pPr>
        <w:spacing w:line="480" w:lineRule="auto"/>
        <w:ind w:firstLine="720"/>
        <w:rPr>
          <w:rFonts w:ascii="Times New Roman" w:hAnsi="Times New Roman" w:cs="Times New Roman"/>
          <w:sz w:val="24"/>
          <w:szCs w:val="24"/>
        </w:rPr>
      </w:pPr>
      <w:r w:rsidRPr="009D4337">
        <w:rPr>
          <w:rFonts w:ascii="Times New Roman" w:hAnsi="Times New Roman" w:cs="Times New Roman"/>
          <w:sz w:val="24"/>
          <w:szCs w:val="24"/>
        </w:rPr>
        <w:t xml:space="preserve">Training and development are crucial especially to new employees. Besides, it is also useful to all workers as new trends emerge from time to time. Microsoft intends to offer the following training to employees in Japan; </w:t>
      </w:r>
    </w:p>
    <w:p w:rsidR="002F7802" w:rsidRPr="009D4337" w:rsidRDefault="002F7802" w:rsidP="009D4337">
      <w:pPr>
        <w:pStyle w:val="ListParagraph"/>
        <w:numPr>
          <w:ilvl w:val="1"/>
          <w:numId w:val="8"/>
        </w:numPr>
        <w:spacing w:line="480" w:lineRule="auto"/>
        <w:rPr>
          <w:rFonts w:ascii="Times New Roman" w:hAnsi="Times New Roman" w:cs="Times New Roman"/>
          <w:sz w:val="24"/>
          <w:szCs w:val="24"/>
        </w:rPr>
      </w:pPr>
      <w:r w:rsidRPr="009D4337">
        <w:rPr>
          <w:rFonts w:ascii="Times New Roman" w:hAnsi="Times New Roman" w:cs="Times New Roman"/>
          <w:sz w:val="24"/>
          <w:szCs w:val="24"/>
        </w:rPr>
        <w:lastRenderedPageBreak/>
        <w:t xml:space="preserve">Safety training </w:t>
      </w:r>
    </w:p>
    <w:p w:rsidR="002F7802" w:rsidRPr="009D4337" w:rsidRDefault="002F7802" w:rsidP="009D4337">
      <w:pPr>
        <w:pStyle w:val="ListParagraph"/>
        <w:numPr>
          <w:ilvl w:val="1"/>
          <w:numId w:val="8"/>
        </w:numPr>
        <w:spacing w:line="480" w:lineRule="auto"/>
        <w:rPr>
          <w:rFonts w:ascii="Times New Roman" w:hAnsi="Times New Roman" w:cs="Times New Roman"/>
          <w:sz w:val="24"/>
          <w:szCs w:val="24"/>
        </w:rPr>
      </w:pPr>
      <w:r w:rsidRPr="009D4337">
        <w:rPr>
          <w:rFonts w:ascii="Times New Roman" w:hAnsi="Times New Roman" w:cs="Times New Roman"/>
          <w:sz w:val="24"/>
          <w:szCs w:val="24"/>
        </w:rPr>
        <w:t>Review of the main policies of the Corporation</w:t>
      </w:r>
    </w:p>
    <w:p w:rsidR="002F7802" w:rsidRPr="009D4337" w:rsidRDefault="002F7802" w:rsidP="009D4337">
      <w:pPr>
        <w:pStyle w:val="ListParagraph"/>
        <w:numPr>
          <w:ilvl w:val="1"/>
          <w:numId w:val="8"/>
        </w:numPr>
        <w:spacing w:line="480" w:lineRule="auto"/>
        <w:rPr>
          <w:rFonts w:ascii="Times New Roman" w:hAnsi="Times New Roman" w:cs="Times New Roman"/>
          <w:sz w:val="24"/>
          <w:szCs w:val="24"/>
        </w:rPr>
      </w:pPr>
      <w:r w:rsidRPr="009D4337">
        <w:rPr>
          <w:rFonts w:ascii="Times New Roman" w:hAnsi="Times New Roman" w:cs="Times New Roman"/>
          <w:sz w:val="24"/>
          <w:szCs w:val="24"/>
        </w:rPr>
        <w:t>General administrative procedures</w:t>
      </w:r>
    </w:p>
    <w:p w:rsidR="002F7802" w:rsidRPr="009D4337" w:rsidRDefault="002F7802" w:rsidP="009D4337">
      <w:pPr>
        <w:pStyle w:val="ListParagraph"/>
        <w:numPr>
          <w:ilvl w:val="1"/>
          <w:numId w:val="8"/>
        </w:num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Quality assurance </w:t>
      </w:r>
    </w:p>
    <w:p w:rsidR="002F7802" w:rsidRPr="009D4337" w:rsidRDefault="002F7802" w:rsidP="009D4337">
      <w:pPr>
        <w:pStyle w:val="ListParagraph"/>
        <w:numPr>
          <w:ilvl w:val="1"/>
          <w:numId w:val="8"/>
        </w:num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Employee development </w:t>
      </w:r>
    </w:p>
    <w:p w:rsidR="002F7802" w:rsidRPr="009D4337" w:rsidRDefault="002F7802" w:rsidP="009D4337">
      <w:pPr>
        <w:pStyle w:val="ListParagraph"/>
        <w:numPr>
          <w:ilvl w:val="1"/>
          <w:numId w:val="8"/>
        </w:num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Preventive maintenance and housekeeping </w:t>
      </w:r>
    </w:p>
    <w:p w:rsidR="002F7802" w:rsidRPr="009D4337" w:rsidRDefault="002F7802" w:rsidP="009D4337">
      <w:pPr>
        <w:pStyle w:val="ListParagraph"/>
        <w:numPr>
          <w:ilvl w:val="1"/>
          <w:numId w:val="8"/>
        </w:num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Standard operating procedures </w:t>
      </w:r>
    </w:p>
    <w:p w:rsidR="002F7802" w:rsidRPr="00747047" w:rsidRDefault="002F7802" w:rsidP="00747047">
      <w:pPr>
        <w:spacing w:line="480" w:lineRule="auto"/>
        <w:jc w:val="center"/>
        <w:rPr>
          <w:rFonts w:ascii="Times New Roman" w:hAnsi="Times New Roman" w:cs="Times New Roman"/>
          <w:b/>
          <w:sz w:val="24"/>
          <w:szCs w:val="24"/>
        </w:rPr>
      </w:pPr>
      <w:r w:rsidRPr="00747047">
        <w:rPr>
          <w:rFonts w:ascii="Times New Roman" w:hAnsi="Times New Roman" w:cs="Times New Roman"/>
          <w:b/>
          <w:sz w:val="24"/>
          <w:szCs w:val="24"/>
        </w:rPr>
        <w:t xml:space="preserve">Performance </w:t>
      </w:r>
      <w:r w:rsidR="00747047" w:rsidRPr="00747047">
        <w:rPr>
          <w:rFonts w:ascii="Times New Roman" w:hAnsi="Times New Roman" w:cs="Times New Roman"/>
          <w:b/>
          <w:sz w:val="24"/>
          <w:szCs w:val="24"/>
        </w:rPr>
        <w:t>Appraisal</w:t>
      </w:r>
    </w:p>
    <w:p w:rsidR="002F7802" w:rsidRPr="009D4337" w:rsidRDefault="002F7802" w:rsidP="00747047">
      <w:pPr>
        <w:spacing w:line="480" w:lineRule="auto"/>
        <w:ind w:firstLine="360"/>
        <w:rPr>
          <w:rFonts w:ascii="Times New Roman" w:hAnsi="Times New Roman" w:cs="Times New Roman"/>
          <w:sz w:val="24"/>
          <w:szCs w:val="24"/>
        </w:rPr>
      </w:pPr>
      <w:r w:rsidRPr="009D4337">
        <w:rPr>
          <w:rFonts w:ascii="Times New Roman" w:hAnsi="Times New Roman" w:cs="Times New Roman"/>
          <w:sz w:val="24"/>
          <w:szCs w:val="24"/>
        </w:rPr>
        <w:t xml:space="preserve">One of the factors that boost employees’ productivity is rewarding them for the effort they make towards the achievement of the organization’s goals (Chiang &amp; </w:t>
      </w:r>
      <w:proofErr w:type="spellStart"/>
      <w:r w:rsidRPr="009D4337">
        <w:rPr>
          <w:rFonts w:ascii="Times New Roman" w:hAnsi="Times New Roman" w:cs="Times New Roman"/>
          <w:sz w:val="24"/>
          <w:szCs w:val="24"/>
        </w:rPr>
        <w:t>Birtch</w:t>
      </w:r>
      <w:proofErr w:type="spellEnd"/>
      <w:r w:rsidRPr="009D4337">
        <w:rPr>
          <w:rFonts w:ascii="Times New Roman" w:hAnsi="Times New Roman" w:cs="Times New Roman"/>
          <w:sz w:val="24"/>
          <w:szCs w:val="24"/>
        </w:rPr>
        <w:t xml:space="preserve">, 2010). Employee engagement is a human resource tool whose objective is to ensure maximum commitment by the employees in working for the organization. The objectives are met by having an effective performance appraisal to boost motivation among workers as stated by </w:t>
      </w:r>
      <w:proofErr w:type="spellStart"/>
      <w:r w:rsidRPr="009D4337">
        <w:rPr>
          <w:rFonts w:ascii="Times New Roman" w:hAnsi="Times New Roman" w:cs="Times New Roman"/>
          <w:sz w:val="24"/>
          <w:szCs w:val="24"/>
        </w:rPr>
        <w:t>Gliddon</w:t>
      </w:r>
      <w:proofErr w:type="spellEnd"/>
      <w:r w:rsidRPr="009D4337">
        <w:rPr>
          <w:rFonts w:ascii="Times New Roman" w:hAnsi="Times New Roman" w:cs="Times New Roman"/>
          <w:sz w:val="24"/>
          <w:szCs w:val="24"/>
        </w:rPr>
        <w:t xml:space="preserve"> (2004). Microsoft will use the following guidelines in conducting its performance evaluation. </w:t>
      </w:r>
    </w:p>
    <w:p w:rsidR="002F7802" w:rsidRPr="009D4337" w:rsidRDefault="002F7802" w:rsidP="009D4337">
      <w:pPr>
        <w:pStyle w:val="ListParagraph"/>
        <w:numPr>
          <w:ilvl w:val="0"/>
          <w:numId w:val="9"/>
        </w:numPr>
        <w:spacing w:line="480" w:lineRule="auto"/>
        <w:rPr>
          <w:rFonts w:ascii="Times New Roman" w:hAnsi="Times New Roman" w:cs="Times New Roman"/>
          <w:sz w:val="24"/>
          <w:szCs w:val="24"/>
        </w:rPr>
      </w:pPr>
      <w:r w:rsidRPr="009D4337">
        <w:rPr>
          <w:rFonts w:ascii="Times New Roman" w:hAnsi="Times New Roman" w:cs="Times New Roman"/>
          <w:sz w:val="24"/>
          <w:szCs w:val="24"/>
        </w:rPr>
        <w:t>The immediate supervisor should prepare appraisal reports for employee once each year</w:t>
      </w:r>
    </w:p>
    <w:p w:rsidR="002F7802" w:rsidRPr="009D4337" w:rsidRDefault="002F7802" w:rsidP="009D4337">
      <w:pPr>
        <w:pStyle w:val="ListParagraph"/>
        <w:numPr>
          <w:ilvl w:val="0"/>
          <w:numId w:val="9"/>
        </w:numPr>
        <w:spacing w:line="480" w:lineRule="auto"/>
        <w:rPr>
          <w:rFonts w:ascii="Times New Roman" w:hAnsi="Times New Roman" w:cs="Times New Roman"/>
          <w:sz w:val="24"/>
          <w:szCs w:val="24"/>
        </w:rPr>
      </w:pPr>
      <w:r w:rsidRPr="009D4337">
        <w:rPr>
          <w:rFonts w:ascii="Times New Roman" w:hAnsi="Times New Roman" w:cs="Times New Roman"/>
          <w:sz w:val="24"/>
          <w:szCs w:val="24"/>
        </w:rPr>
        <w:t>An employee is entitled to a performance appraisal once they complete the probationary period successfully</w:t>
      </w:r>
    </w:p>
    <w:p w:rsidR="002F7802" w:rsidRPr="009D4337" w:rsidRDefault="002F7802" w:rsidP="009D4337">
      <w:pPr>
        <w:pStyle w:val="ListParagraph"/>
        <w:numPr>
          <w:ilvl w:val="0"/>
          <w:numId w:val="9"/>
        </w:numPr>
        <w:spacing w:line="480" w:lineRule="auto"/>
        <w:rPr>
          <w:rFonts w:ascii="Times New Roman" w:hAnsi="Times New Roman" w:cs="Times New Roman"/>
          <w:sz w:val="24"/>
          <w:szCs w:val="24"/>
        </w:rPr>
      </w:pPr>
      <w:r w:rsidRPr="009D4337">
        <w:rPr>
          <w:rFonts w:ascii="Times New Roman" w:hAnsi="Times New Roman" w:cs="Times New Roman"/>
          <w:sz w:val="24"/>
          <w:szCs w:val="24"/>
        </w:rPr>
        <w:t>The performance assessment report drawn up by the immediate supervisor should be reviewed by the next level of management before discussion with an employee</w:t>
      </w:r>
    </w:p>
    <w:p w:rsidR="002F7802" w:rsidRPr="009D4337" w:rsidRDefault="002F7802" w:rsidP="009D4337">
      <w:pPr>
        <w:pStyle w:val="ListParagraph"/>
        <w:numPr>
          <w:ilvl w:val="0"/>
          <w:numId w:val="9"/>
        </w:numPr>
        <w:spacing w:line="480" w:lineRule="auto"/>
        <w:rPr>
          <w:rFonts w:ascii="Times New Roman" w:hAnsi="Times New Roman" w:cs="Times New Roman"/>
          <w:sz w:val="24"/>
          <w:szCs w:val="24"/>
        </w:rPr>
      </w:pPr>
      <w:r w:rsidRPr="009D4337">
        <w:rPr>
          <w:rFonts w:ascii="Times New Roman" w:hAnsi="Times New Roman" w:cs="Times New Roman"/>
          <w:sz w:val="24"/>
          <w:szCs w:val="24"/>
        </w:rPr>
        <w:t>The results of the appraisal will be communicated to the employee by the immediate supervisor</w:t>
      </w:r>
    </w:p>
    <w:p w:rsidR="002F7802" w:rsidRPr="009D4337" w:rsidRDefault="002F7802"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The following qualities will be used by Microsoft to have a proper appraisal;</w:t>
      </w:r>
    </w:p>
    <w:p w:rsidR="002F7802" w:rsidRPr="009D4337" w:rsidRDefault="002F7802" w:rsidP="009D4337">
      <w:pPr>
        <w:pStyle w:val="ListParagraph"/>
        <w:numPr>
          <w:ilvl w:val="0"/>
          <w:numId w:val="10"/>
        </w:numPr>
        <w:spacing w:line="480" w:lineRule="auto"/>
        <w:rPr>
          <w:rFonts w:ascii="Times New Roman" w:hAnsi="Times New Roman" w:cs="Times New Roman"/>
          <w:sz w:val="24"/>
          <w:szCs w:val="24"/>
        </w:rPr>
      </w:pPr>
      <w:r w:rsidRPr="009D4337">
        <w:rPr>
          <w:rFonts w:ascii="Times New Roman" w:hAnsi="Times New Roman" w:cs="Times New Roman"/>
          <w:sz w:val="24"/>
          <w:szCs w:val="24"/>
        </w:rPr>
        <w:lastRenderedPageBreak/>
        <w:t>Factual- evaluation will reflect actual performance and evidence provided when need be</w:t>
      </w:r>
    </w:p>
    <w:p w:rsidR="002F7802" w:rsidRPr="009D4337" w:rsidRDefault="002F7802" w:rsidP="009D4337">
      <w:pPr>
        <w:pStyle w:val="ListParagraph"/>
        <w:numPr>
          <w:ilvl w:val="0"/>
          <w:numId w:val="10"/>
        </w:num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Fair – the evaluation will not be based on discriminatory manner </w:t>
      </w:r>
    </w:p>
    <w:p w:rsidR="002F7802" w:rsidRPr="009D4337" w:rsidRDefault="002F7802" w:rsidP="009D4337">
      <w:pPr>
        <w:pStyle w:val="ListParagraph"/>
        <w:numPr>
          <w:ilvl w:val="0"/>
          <w:numId w:val="10"/>
        </w:numPr>
        <w:spacing w:line="480" w:lineRule="auto"/>
        <w:rPr>
          <w:rFonts w:ascii="Times New Roman" w:hAnsi="Times New Roman" w:cs="Times New Roman"/>
          <w:sz w:val="24"/>
          <w:szCs w:val="24"/>
        </w:rPr>
      </w:pPr>
      <w:r w:rsidRPr="009D4337">
        <w:rPr>
          <w:rFonts w:ascii="Times New Roman" w:hAnsi="Times New Roman" w:cs="Times New Roman"/>
          <w:sz w:val="24"/>
          <w:szCs w:val="24"/>
        </w:rPr>
        <w:t>Whole period – the appraisal will focus on the performance of the entire period under review</w:t>
      </w:r>
    </w:p>
    <w:p w:rsidR="002F7802" w:rsidRPr="009D4337" w:rsidRDefault="002F7802" w:rsidP="009D4337">
      <w:pPr>
        <w:pStyle w:val="ListParagraph"/>
        <w:numPr>
          <w:ilvl w:val="0"/>
          <w:numId w:val="10"/>
        </w:num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Complete job – the appraisal will reflect on the bad and the good performance of an employee </w:t>
      </w:r>
    </w:p>
    <w:p w:rsidR="002F7802" w:rsidRPr="009D4337" w:rsidRDefault="002F7802" w:rsidP="009D4337">
      <w:pPr>
        <w:pStyle w:val="ListParagraph"/>
        <w:numPr>
          <w:ilvl w:val="0"/>
          <w:numId w:val="10"/>
        </w:num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Surprises – the report will not have surprises as matters on performance will be discussed at the time they occur </w:t>
      </w:r>
    </w:p>
    <w:p w:rsidR="002F7802" w:rsidRPr="00747047" w:rsidRDefault="002F7802" w:rsidP="00747047">
      <w:pPr>
        <w:spacing w:line="480" w:lineRule="auto"/>
        <w:jc w:val="center"/>
        <w:rPr>
          <w:rFonts w:ascii="Times New Roman" w:hAnsi="Times New Roman" w:cs="Times New Roman"/>
          <w:b/>
          <w:sz w:val="24"/>
          <w:szCs w:val="24"/>
        </w:rPr>
      </w:pPr>
      <w:r w:rsidRPr="00747047">
        <w:rPr>
          <w:rFonts w:ascii="Times New Roman" w:hAnsi="Times New Roman" w:cs="Times New Roman"/>
          <w:b/>
          <w:sz w:val="24"/>
          <w:szCs w:val="24"/>
        </w:rPr>
        <w:t>Compensation</w:t>
      </w:r>
    </w:p>
    <w:p w:rsidR="002F7802" w:rsidRPr="009D4337" w:rsidRDefault="002F7802" w:rsidP="00747047">
      <w:pPr>
        <w:spacing w:line="480" w:lineRule="auto"/>
        <w:ind w:firstLine="720"/>
        <w:rPr>
          <w:rFonts w:ascii="Times New Roman" w:hAnsi="Times New Roman" w:cs="Times New Roman"/>
          <w:sz w:val="24"/>
          <w:szCs w:val="24"/>
        </w:rPr>
      </w:pPr>
      <w:r w:rsidRPr="009D4337">
        <w:rPr>
          <w:rFonts w:ascii="Times New Roman" w:hAnsi="Times New Roman" w:cs="Times New Roman"/>
          <w:sz w:val="24"/>
          <w:szCs w:val="24"/>
        </w:rPr>
        <w:t xml:space="preserve">International compensation strategies are tricky and challenging. However, it is important to maintain company policies and wide pay scales. For instance, marketing directors are paid within the same range throughout the world. The advantage of using this strategy is to simplify the task of keeping track of wage rates from one country to another and in the process eliminate the perceived inequalities in compensation. However, it is crucial to adapt to the local pay scales. The cost of living is an important factor to consider when designing a compensation policy. For instance, it is more expensive to live in Japan than in Greece. Hence, a basic salary scale should be uniform, but allowances are designed to meet the cost of living standards. </w:t>
      </w:r>
    </w:p>
    <w:p w:rsidR="002F7802" w:rsidRPr="009D4337" w:rsidRDefault="002F7802" w:rsidP="00747047">
      <w:pPr>
        <w:spacing w:line="480" w:lineRule="auto"/>
        <w:ind w:firstLine="720"/>
        <w:rPr>
          <w:rFonts w:ascii="Times New Roman" w:hAnsi="Times New Roman" w:cs="Times New Roman"/>
          <w:sz w:val="24"/>
          <w:szCs w:val="24"/>
        </w:rPr>
      </w:pPr>
      <w:r w:rsidRPr="009D4337">
        <w:rPr>
          <w:rFonts w:ascii="Times New Roman" w:hAnsi="Times New Roman" w:cs="Times New Roman"/>
          <w:sz w:val="24"/>
          <w:szCs w:val="24"/>
        </w:rPr>
        <w:t xml:space="preserve">The table below indicates the salary structure of professional and system engineers. Microsoft intends to hire engineers only for the new venture in Japan. Microsoft will adopt the wage structure to match with the local wage scale. </w:t>
      </w:r>
    </w:p>
    <w:p w:rsidR="00747047" w:rsidRDefault="00747047" w:rsidP="00747047">
      <w:pPr>
        <w:spacing w:line="480" w:lineRule="auto"/>
        <w:jc w:val="center"/>
        <w:rPr>
          <w:rFonts w:ascii="Times New Roman" w:hAnsi="Times New Roman" w:cs="Times New Roman"/>
          <w:b/>
          <w:sz w:val="24"/>
          <w:szCs w:val="24"/>
        </w:rPr>
      </w:pPr>
    </w:p>
    <w:p w:rsidR="002F7802" w:rsidRPr="00747047" w:rsidRDefault="00747047" w:rsidP="00747047">
      <w:pPr>
        <w:spacing w:line="480" w:lineRule="auto"/>
        <w:jc w:val="center"/>
        <w:rPr>
          <w:rFonts w:ascii="Times New Roman" w:hAnsi="Times New Roman" w:cs="Times New Roman"/>
          <w:b/>
          <w:sz w:val="24"/>
          <w:szCs w:val="24"/>
        </w:rPr>
      </w:pPr>
      <w:r w:rsidRPr="00747047">
        <w:rPr>
          <w:rFonts w:ascii="Times New Roman" w:hAnsi="Times New Roman" w:cs="Times New Roman"/>
          <w:b/>
          <w:sz w:val="24"/>
          <w:szCs w:val="24"/>
        </w:rPr>
        <w:lastRenderedPageBreak/>
        <w:t xml:space="preserve">Table 2: </w:t>
      </w:r>
      <w:r w:rsidR="002F7802" w:rsidRPr="00747047">
        <w:rPr>
          <w:rFonts w:ascii="Times New Roman" w:hAnsi="Times New Roman" w:cs="Times New Roman"/>
          <w:b/>
          <w:sz w:val="24"/>
          <w:szCs w:val="24"/>
        </w:rPr>
        <w:t xml:space="preserve">Average Annual Salary </w:t>
      </w:r>
      <w:r w:rsidRPr="00747047">
        <w:rPr>
          <w:rFonts w:ascii="Times New Roman" w:hAnsi="Times New Roman" w:cs="Times New Roman"/>
          <w:b/>
          <w:sz w:val="24"/>
          <w:szCs w:val="24"/>
        </w:rPr>
        <w:t xml:space="preserve">in </w:t>
      </w:r>
      <w:r w:rsidR="002F7802" w:rsidRPr="00747047">
        <w:rPr>
          <w:rFonts w:ascii="Times New Roman" w:hAnsi="Times New Roman" w:cs="Times New Roman"/>
          <w:b/>
          <w:sz w:val="24"/>
          <w:szCs w:val="24"/>
        </w:rPr>
        <w:t>Japan</w:t>
      </w:r>
    </w:p>
    <w:tbl>
      <w:tblPr>
        <w:tblW w:w="8745" w:type="dxa"/>
        <w:tblInd w:w="93" w:type="dxa"/>
        <w:tblLook w:val="04A0"/>
      </w:tblPr>
      <w:tblGrid>
        <w:gridCol w:w="1905"/>
        <w:gridCol w:w="1350"/>
        <w:gridCol w:w="1710"/>
        <w:gridCol w:w="1890"/>
        <w:gridCol w:w="1890"/>
      </w:tblGrid>
      <w:tr w:rsidR="0010357D" w:rsidRPr="009D4337" w:rsidTr="009E2C3A">
        <w:trPr>
          <w:trHeight w:val="315"/>
        </w:trPr>
        <w:tc>
          <w:tcPr>
            <w:tcW w:w="1905" w:type="dxa"/>
            <w:tcBorders>
              <w:top w:val="nil"/>
              <w:left w:val="nil"/>
              <w:bottom w:val="nil"/>
              <w:right w:val="nil"/>
            </w:tcBorders>
            <w:shd w:val="clear" w:color="auto" w:fill="auto"/>
            <w:noWrap/>
            <w:vAlign w:val="bottom"/>
            <w:hideMark/>
          </w:tcPr>
          <w:p w:rsidR="0010357D" w:rsidRPr="00455645" w:rsidRDefault="0010357D" w:rsidP="009D4337">
            <w:pPr>
              <w:spacing w:after="0" w:line="480" w:lineRule="auto"/>
              <w:rPr>
                <w:rFonts w:ascii="Times New Roman" w:eastAsia="Times New Roman" w:hAnsi="Times New Roman" w:cs="Times New Roman"/>
                <w:b/>
                <w:bCs/>
                <w:color w:val="000000"/>
                <w:sz w:val="24"/>
                <w:szCs w:val="24"/>
              </w:rPr>
            </w:pPr>
          </w:p>
        </w:tc>
        <w:tc>
          <w:tcPr>
            <w:tcW w:w="1350" w:type="dxa"/>
            <w:tcBorders>
              <w:top w:val="nil"/>
              <w:left w:val="nil"/>
              <w:bottom w:val="nil"/>
              <w:right w:val="nil"/>
            </w:tcBorders>
            <w:shd w:val="clear" w:color="auto" w:fill="auto"/>
            <w:noWrap/>
            <w:vAlign w:val="bottom"/>
            <w:hideMark/>
          </w:tcPr>
          <w:p w:rsidR="0010357D" w:rsidRPr="00455645" w:rsidRDefault="0010357D" w:rsidP="009D4337">
            <w:pPr>
              <w:spacing w:after="0" w:line="480" w:lineRule="auto"/>
              <w:rPr>
                <w:rFonts w:ascii="Times New Roman" w:eastAsia="Times New Roman" w:hAnsi="Times New Roman" w:cs="Times New Roman"/>
                <w:b/>
                <w:bCs/>
                <w:color w:val="000000"/>
                <w:sz w:val="24"/>
                <w:szCs w:val="24"/>
              </w:rPr>
            </w:pPr>
            <w:r w:rsidRPr="00455645">
              <w:rPr>
                <w:rFonts w:ascii="Times New Roman" w:eastAsia="Times New Roman" w:hAnsi="Times New Roman" w:cs="Times New Roman"/>
                <w:b/>
                <w:bCs/>
                <w:color w:val="000000"/>
                <w:sz w:val="24"/>
                <w:szCs w:val="24"/>
              </w:rPr>
              <w:t>Average age</w:t>
            </w:r>
          </w:p>
        </w:tc>
        <w:tc>
          <w:tcPr>
            <w:tcW w:w="1710" w:type="dxa"/>
            <w:tcBorders>
              <w:top w:val="nil"/>
              <w:left w:val="nil"/>
              <w:bottom w:val="nil"/>
              <w:right w:val="nil"/>
            </w:tcBorders>
            <w:shd w:val="clear" w:color="auto" w:fill="auto"/>
            <w:noWrap/>
            <w:vAlign w:val="bottom"/>
            <w:hideMark/>
          </w:tcPr>
          <w:p w:rsidR="0010357D" w:rsidRPr="00455645" w:rsidRDefault="0010357D" w:rsidP="009D4337">
            <w:pPr>
              <w:spacing w:after="0" w:line="480" w:lineRule="auto"/>
              <w:rPr>
                <w:rFonts w:ascii="Times New Roman" w:eastAsia="Times New Roman" w:hAnsi="Times New Roman" w:cs="Times New Roman"/>
                <w:b/>
                <w:bCs/>
                <w:color w:val="000000"/>
                <w:sz w:val="24"/>
                <w:szCs w:val="24"/>
              </w:rPr>
            </w:pPr>
            <w:r w:rsidRPr="00455645">
              <w:rPr>
                <w:rFonts w:ascii="Times New Roman" w:eastAsia="Times New Roman" w:hAnsi="Times New Roman" w:cs="Times New Roman"/>
                <w:b/>
                <w:bCs/>
                <w:color w:val="000000"/>
                <w:sz w:val="24"/>
                <w:szCs w:val="24"/>
              </w:rPr>
              <w:t>Average years of ex</w:t>
            </w:r>
            <w:r w:rsidRPr="009D4337">
              <w:rPr>
                <w:rFonts w:ascii="Times New Roman" w:eastAsia="Times New Roman" w:hAnsi="Times New Roman" w:cs="Times New Roman"/>
                <w:b/>
                <w:bCs/>
                <w:color w:val="000000"/>
                <w:sz w:val="24"/>
                <w:szCs w:val="24"/>
              </w:rPr>
              <w:t>p</w:t>
            </w:r>
            <w:r w:rsidRPr="00455645">
              <w:rPr>
                <w:rFonts w:ascii="Times New Roman" w:eastAsia="Times New Roman" w:hAnsi="Times New Roman" w:cs="Times New Roman"/>
                <w:b/>
                <w:bCs/>
                <w:color w:val="000000"/>
                <w:sz w:val="24"/>
                <w:szCs w:val="24"/>
              </w:rPr>
              <w:t xml:space="preserve">erience </w:t>
            </w:r>
          </w:p>
        </w:tc>
        <w:tc>
          <w:tcPr>
            <w:tcW w:w="1890" w:type="dxa"/>
            <w:tcBorders>
              <w:top w:val="nil"/>
              <w:left w:val="nil"/>
              <w:bottom w:val="nil"/>
              <w:right w:val="nil"/>
            </w:tcBorders>
            <w:shd w:val="clear" w:color="auto" w:fill="auto"/>
            <w:noWrap/>
            <w:vAlign w:val="bottom"/>
            <w:hideMark/>
          </w:tcPr>
          <w:p w:rsidR="0010357D" w:rsidRPr="00455645" w:rsidRDefault="0010357D" w:rsidP="009D4337">
            <w:pPr>
              <w:spacing w:after="0" w:line="480" w:lineRule="auto"/>
              <w:rPr>
                <w:rFonts w:ascii="Times New Roman" w:eastAsia="Times New Roman" w:hAnsi="Times New Roman" w:cs="Times New Roman"/>
                <w:b/>
                <w:bCs/>
                <w:color w:val="000000"/>
                <w:sz w:val="24"/>
                <w:szCs w:val="24"/>
              </w:rPr>
            </w:pPr>
            <w:r w:rsidRPr="00455645">
              <w:rPr>
                <w:rFonts w:ascii="Times New Roman" w:eastAsia="Times New Roman" w:hAnsi="Times New Roman" w:cs="Times New Roman"/>
                <w:b/>
                <w:bCs/>
                <w:color w:val="000000"/>
                <w:sz w:val="24"/>
                <w:szCs w:val="24"/>
              </w:rPr>
              <w:t xml:space="preserve">Average monthly working hours </w:t>
            </w:r>
          </w:p>
        </w:tc>
        <w:tc>
          <w:tcPr>
            <w:tcW w:w="1890" w:type="dxa"/>
            <w:tcBorders>
              <w:top w:val="nil"/>
              <w:left w:val="nil"/>
              <w:bottom w:val="nil"/>
              <w:right w:val="nil"/>
            </w:tcBorders>
          </w:tcPr>
          <w:p w:rsidR="0010357D" w:rsidRPr="009D4337" w:rsidRDefault="0010357D" w:rsidP="009D4337">
            <w:pPr>
              <w:spacing w:after="0" w:line="480" w:lineRule="auto"/>
              <w:rPr>
                <w:rFonts w:ascii="Times New Roman" w:eastAsia="Times New Roman" w:hAnsi="Times New Roman" w:cs="Times New Roman"/>
                <w:b/>
                <w:bCs/>
                <w:color w:val="000000"/>
                <w:sz w:val="24"/>
                <w:szCs w:val="24"/>
              </w:rPr>
            </w:pPr>
            <w:r w:rsidRPr="009D4337">
              <w:rPr>
                <w:rFonts w:ascii="Times New Roman" w:eastAsia="Times New Roman" w:hAnsi="Times New Roman" w:cs="Times New Roman"/>
                <w:b/>
                <w:bCs/>
                <w:color w:val="000000"/>
                <w:sz w:val="24"/>
                <w:szCs w:val="24"/>
              </w:rPr>
              <w:t>Average annual salary (1,000 Yen)</w:t>
            </w:r>
          </w:p>
        </w:tc>
      </w:tr>
      <w:tr w:rsidR="0010357D" w:rsidRPr="009D4337" w:rsidTr="009E2C3A">
        <w:trPr>
          <w:trHeight w:val="315"/>
        </w:trPr>
        <w:tc>
          <w:tcPr>
            <w:tcW w:w="1905" w:type="dxa"/>
            <w:tcBorders>
              <w:top w:val="single" w:sz="8" w:space="0" w:color="DDDDDD"/>
              <w:left w:val="single" w:sz="8" w:space="0" w:color="DDDDDD"/>
              <w:bottom w:val="single" w:sz="8" w:space="0" w:color="DDDDDD"/>
              <w:right w:val="single" w:sz="8" w:space="0" w:color="DDDDDD"/>
            </w:tcBorders>
            <w:shd w:val="clear" w:color="000000" w:fill="FFFFFF"/>
            <w:vAlign w:val="bottom"/>
            <w:hideMark/>
          </w:tcPr>
          <w:p w:rsidR="0010357D" w:rsidRPr="00455645" w:rsidRDefault="00747047" w:rsidP="009D4337">
            <w:pPr>
              <w:spacing w:after="0" w:line="480" w:lineRule="auto"/>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System E</w:t>
            </w:r>
            <w:r w:rsidR="0010357D" w:rsidRPr="00455645">
              <w:rPr>
                <w:rFonts w:ascii="Times New Roman" w:eastAsia="Times New Roman" w:hAnsi="Times New Roman" w:cs="Times New Roman"/>
                <w:color w:val="3D3D3D"/>
                <w:sz w:val="24"/>
                <w:szCs w:val="24"/>
              </w:rPr>
              <w:t>ngineer</w:t>
            </w:r>
          </w:p>
        </w:tc>
        <w:tc>
          <w:tcPr>
            <w:tcW w:w="1350" w:type="dxa"/>
            <w:tcBorders>
              <w:top w:val="single" w:sz="8" w:space="0" w:color="DDDDDD"/>
              <w:left w:val="nil"/>
              <w:bottom w:val="single" w:sz="8" w:space="0" w:color="DDDDDD"/>
              <w:right w:val="single" w:sz="8" w:space="0" w:color="DDDDDD"/>
            </w:tcBorders>
            <w:shd w:val="clear" w:color="000000" w:fill="FFFFFF"/>
            <w:vAlign w:val="bottom"/>
            <w:hideMark/>
          </w:tcPr>
          <w:p w:rsidR="0010357D" w:rsidRPr="00455645"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r w:rsidRPr="00455645">
              <w:rPr>
                <w:rFonts w:ascii="Times New Roman" w:eastAsia="Times New Roman" w:hAnsi="Times New Roman" w:cs="Times New Roman"/>
                <w:color w:val="3D3D3D"/>
                <w:sz w:val="24"/>
                <w:szCs w:val="24"/>
              </w:rPr>
              <w:t>36.2</w:t>
            </w:r>
          </w:p>
        </w:tc>
        <w:tc>
          <w:tcPr>
            <w:tcW w:w="1710" w:type="dxa"/>
            <w:tcBorders>
              <w:top w:val="single" w:sz="8" w:space="0" w:color="DDDDDD"/>
              <w:left w:val="nil"/>
              <w:bottom w:val="single" w:sz="8" w:space="0" w:color="DDDDDD"/>
              <w:right w:val="single" w:sz="8" w:space="0" w:color="DDDDDD"/>
            </w:tcBorders>
            <w:shd w:val="clear" w:color="000000" w:fill="FFFFFF"/>
            <w:vAlign w:val="bottom"/>
            <w:hideMark/>
          </w:tcPr>
          <w:p w:rsidR="0010357D" w:rsidRPr="00455645"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r w:rsidRPr="00455645">
              <w:rPr>
                <w:rFonts w:ascii="Times New Roman" w:eastAsia="Times New Roman" w:hAnsi="Times New Roman" w:cs="Times New Roman"/>
                <w:color w:val="3D3D3D"/>
                <w:sz w:val="24"/>
                <w:szCs w:val="24"/>
              </w:rPr>
              <w:t>9.8</w:t>
            </w:r>
          </w:p>
        </w:tc>
        <w:tc>
          <w:tcPr>
            <w:tcW w:w="1890" w:type="dxa"/>
            <w:tcBorders>
              <w:top w:val="single" w:sz="8" w:space="0" w:color="DDDDDD"/>
              <w:left w:val="nil"/>
              <w:bottom w:val="single" w:sz="8" w:space="0" w:color="DDDDDD"/>
              <w:right w:val="single" w:sz="8" w:space="0" w:color="DDDDDD"/>
            </w:tcBorders>
            <w:shd w:val="clear" w:color="000000" w:fill="FFFFFF"/>
            <w:vAlign w:val="bottom"/>
            <w:hideMark/>
          </w:tcPr>
          <w:p w:rsidR="0010357D" w:rsidRPr="00455645"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r w:rsidRPr="00455645">
              <w:rPr>
                <w:rFonts w:ascii="Times New Roman" w:eastAsia="Times New Roman" w:hAnsi="Times New Roman" w:cs="Times New Roman"/>
                <w:color w:val="3D3D3D"/>
                <w:sz w:val="24"/>
                <w:szCs w:val="24"/>
              </w:rPr>
              <w:t>178</w:t>
            </w:r>
          </w:p>
        </w:tc>
        <w:tc>
          <w:tcPr>
            <w:tcW w:w="1890" w:type="dxa"/>
            <w:tcBorders>
              <w:top w:val="single" w:sz="8" w:space="0" w:color="DDDDDD"/>
              <w:left w:val="nil"/>
              <w:bottom w:val="single" w:sz="8" w:space="0" w:color="DDDDDD"/>
              <w:right w:val="single" w:sz="8" w:space="0" w:color="DDDDDD"/>
            </w:tcBorders>
            <w:shd w:val="clear" w:color="000000" w:fill="FFFFFF"/>
          </w:tcPr>
          <w:p w:rsidR="0010357D" w:rsidRPr="009D4337"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r w:rsidRPr="009D4337">
              <w:rPr>
                <w:rFonts w:ascii="Times New Roman" w:eastAsia="Times New Roman" w:hAnsi="Times New Roman" w:cs="Times New Roman"/>
                <w:color w:val="3D3D3D"/>
                <w:sz w:val="24"/>
                <w:szCs w:val="24"/>
              </w:rPr>
              <w:t>5,419</w:t>
            </w:r>
          </w:p>
        </w:tc>
      </w:tr>
      <w:tr w:rsidR="0010357D" w:rsidRPr="009D4337" w:rsidTr="009E2C3A">
        <w:trPr>
          <w:trHeight w:val="520"/>
        </w:trPr>
        <w:tc>
          <w:tcPr>
            <w:tcW w:w="1905" w:type="dxa"/>
            <w:tcBorders>
              <w:top w:val="nil"/>
              <w:left w:val="single" w:sz="8" w:space="0" w:color="DDDDDD"/>
              <w:bottom w:val="single" w:sz="8" w:space="0" w:color="DDDDDD"/>
              <w:right w:val="single" w:sz="8" w:space="0" w:color="DDDDDD"/>
            </w:tcBorders>
            <w:shd w:val="clear" w:color="000000" w:fill="FFFFFF"/>
            <w:vAlign w:val="bottom"/>
            <w:hideMark/>
          </w:tcPr>
          <w:p w:rsidR="0010357D" w:rsidRPr="00455645" w:rsidRDefault="00747047" w:rsidP="009D4337">
            <w:pPr>
              <w:spacing w:after="0" w:line="480" w:lineRule="auto"/>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Professional E</w:t>
            </w:r>
            <w:r w:rsidR="0010357D" w:rsidRPr="00455645">
              <w:rPr>
                <w:rFonts w:ascii="Times New Roman" w:eastAsia="Times New Roman" w:hAnsi="Times New Roman" w:cs="Times New Roman"/>
                <w:color w:val="3D3D3D"/>
                <w:sz w:val="24"/>
                <w:szCs w:val="24"/>
              </w:rPr>
              <w:t>ngineer</w:t>
            </w:r>
          </w:p>
        </w:tc>
        <w:tc>
          <w:tcPr>
            <w:tcW w:w="1350" w:type="dxa"/>
            <w:tcBorders>
              <w:top w:val="nil"/>
              <w:left w:val="nil"/>
              <w:bottom w:val="single" w:sz="8" w:space="0" w:color="DDDDDD"/>
              <w:right w:val="single" w:sz="8" w:space="0" w:color="DDDDDD"/>
            </w:tcBorders>
            <w:shd w:val="clear" w:color="000000" w:fill="FFFFFF"/>
            <w:vAlign w:val="bottom"/>
            <w:hideMark/>
          </w:tcPr>
          <w:p w:rsidR="0010357D" w:rsidRPr="00455645"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r w:rsidRPr="00455645">
              <w:rPr>
                <w:rFonts w:ascii="Times New Roman" w:eastAsia="Times New Roman" w:hAnsi="Times New Roman" w:cs="Times New Roman"/>
                <w:color w:val="3D3D3D"/>
                <w:sz w:val="24"/>
                <w:szCs w:val="24"/>
              </w:rPr>
              <w:t>43.6</w:t>
            </w:r>
          </w:p>
        </w:tc>
        <w:tc>
          <w:tcPr>
            <w:tcW w:w="1710" w:type="dxa"/>
            <w:tcBorders>
              <w:top w:val="nil"/>
              <w:left w:val="nil"/>
              <w:bottom w:val="single" w:sz="8" w:space="0" w:color="DDDDDD"/>
              <w:right w:val="single" w:sz="8" w:space="0" w:color="DDDDDD"/>
            </w:tcBorders>
            <w:shd w:val="clear" w:color="000000" w:fill="FFFFFF"/>
            <w:vAlign w:val="bottom"/>
            <w:hideMark/>
          </w:tcPr>
          <w:p w:rsidR="0010357D" w:rsidRPr="00455645"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r w:rsidRPr="00455645">
              <w:rPr>
                <w:rFonts w:ascii="Times New Roman" w:eastAsia="Times New Roman" w:hAnsi="Times New Roman" w:cs="Times New Roman"/>
                <w:color w:val="3D3D3D"/>
                <w:sz w:val="24"/>
                <w:szCs w:val="24"/>
              </w:rPr>
              <w:t>14.1</w:t>
            </w:r>
          </w:p>
        </w:tc>
        <w:tc>
          <w:tcPr>
            <w:tcW w:w="1890" w:type="dxa"/>
            <w:tcBorders>
              <w:top w:val="nil"/>
              <w:left w:val="nil"/>
              <w:bottom w:val="single" w:sz="8" w:space="0" w:color="DDDDDD"/>
              <w:right w:val="single" w:sz="8" w:space="0" w:color="DDDDDD"/>
            </w:tcBorders>
            <w:shd w:val="clear" w:color="000000" w:fill="FFFFFF"/>
            <w:vAlign w:val="bottom"/>
            <w:hideMark/>
          </w:tcPr>
          <w:p w:rsidR="0010357D" w:rsidRPr="00455645"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r w:rsidRPr="00455645">
              <w:rPr>
                <w:rFonts w:ascii="Times New Roman" w:eastAsia="Times New Roman" w:hAnsi="Times New Roman" w:cs="Times New Roman"/>
                <w:color w:val="3D3D3D"/>
                <w:sz w:val="24"/>
                <w:szCs w:val="24"/>
              </w:rPr>
              <w:t>184</w:t>
            </w:r>
          </w:p>
        </w:tc>
        <w:tc>
          <w:tcPr>
            <w:tcW w:w="1890" w:type="dxa"/>
            <w:tcBorders>
              <w:top w:val="nil"/>
              <w:left w:val="nil"/>
              <w:bottom w:val="single" w:sz="8" w:space="0" w:color="DDDDDD"/>
              <w:right w:val="single" w:sz="8" w:space="0" w:color="DDDDDD"/>
            </w:tcBorders>
            <w:shd w:val="clear" w:color="000000" w:fill="FFFFFF"/>
          </w:tcPr>
          <w:p w:rsidR="0010357D" w:rsidRPr="009D4337"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p>
          <w:p w:rsidR="0010357D" w:rsidRPr="009D4337" w:rsidRDefault="0010357D" w:rsidP="009D4337">
            <w:pPr>
              <w:spacing w:after="0" w:line="480" w:lineRule="auto"/>
              <w:ind w:firstLineChars="100" w:firstLine="240"/>
              <w:jc w:val="right"/>
              <w:rPr>
                <w:rFonts w:ascii="Times New Roman" w:eastAsia="Times New Roman" w:hAnsi="Times New Roman" w:cs="Times New Roman"/>
                <w:color w:val="3D3D3D"/>
                <w:sz w:val="24"/>
                <w:szCs w:val="24"/>
              </w:rPr>
            </w:pPr>
            <w:r w:rsidRPr="009D4337">
              <w:rPr>
                <w:rFonts w:ascii="Times New Roman" w:eastAsia="Times New Roman" w:hAnsi="Times New Roman" w:cs="Times New Roman"/>
                <w:color w:val="3D3D3D"/>
                <w:sz w:val="24"/>
                <w:szCs w:val="24"/>
              </w:rPr>
              <w:t>5,412</w:t>
            </w:r>
          </w:p>
        </w:tc>
      </w:tr>
    </w:tbl>
    <w:p w:rsidR="002F7802" w:rsidRPr="009D4337" w:rsidRDefault="0010357D" w:rsidP="009D4337">
      <w:pPr>
        <w:spacing w:line="480" w:lineRule="auto"/>
        <w:rPr>
          <w:rFonts w:ascii="Times New Roman" w:hAnsi="Times New Roman" w:cs="Times New Roman"/>
          <w:sz w:val="24"/>
          <w:szCs w:val="24"/>
        </w:rPr>
      </w:pPr>
      <w:r w:rsidRPr="009D4337">
        <w:rPr>
          <w:rFonts w:ascii="Times New Roman" w:hAnsi="Times New Roman" w:cs="Times New Roman"/>
          <w:sz w:val="24"/>
          <w:szCs w:val="24"/>
        </w:rPr>
        <w:t xml:space="preserve"> </w:t>
      </w:r>
      <w:r w:rsidR="002F7802" w:rsidRPr="009D4337">
        <w:rPr>
          <w:rFonts w:ascii="Times New Roman" w:hAnsi="Times New Roman" w:cs="Times New Roman"/>
          <w:sz w:val="24"/>
          <w:szCs w:val="24"/>
        </w:rPr>
        <w:t>("Average Annual Salary by Occupation, in Japan, 2014 - How much is it in Tokyo?</w:t>
      </w:r>
      <w:proofErr w:type="gramStart"/>
      <w:r w:rsidR="002F7802" w:rsidRPr="009D4337">
        <w:rPr>
          <w:rFonts w:ascii="Times New Roman" w:hAnsi="Times New Roman" w:cs="Times New Roman"/>
          <w:sz w:val="24"/>
          <w:szCs w:val="24"/>
        </w:rPr>
        <w:t>",</w:t>
      </w:r>
      <w:proofErr w:type="gramEnd"/>
      <w:r w:rsidR="002F7802" w:rsidRPr="009D4337">
        <w:rPr>
          <w:rFonts w:ascii="Times New Roman" w:hAnsi="Times New Roman" w:cs="Times New Roman"/>
          <w:sz w:val="24"/>
          <w:szCs w:val="24"/>
        </w:rPr>
        <w:t xml:space="preserve"> 2017)</w:t>
      </w:r>
    </w:p>
    <w:p w:rsidR="002F7802" w:rsidRPr="009D4337" w:rsidRDefault="002F7802" w:rsidP="00747047">
      <w:pPr>
        <w:spacing w:line="480" w:lineRule="auto"/>
        <w:ind w:firstLine="720"/>
        <w:rPr>
          <w:rFonts w:ascii="Times New Roman" w:hAnsi="Times New Roman" w:cs="Times New Roman"/>
          <w:sz w:val="24"/>
          <w:szCs w:val="24"/>
        </w:rPr>
      </w:pPr>
      <w:r w:rsidRPr="009D4337">
        <w:rPr>
          <w:rFonts w:ascii="Times New Roman" w:hAnsi="Times New Roman" w:cs="Times New Roman"/>
          <w:sz w:val="24"/>
          <w:szCs w:val="24"/>
        </w:rPr>
        <w:t>The western style benefits such as in the US are usually designed to enable workers to strike a balance between career and home demands. On the other hand, the Japanese benefits are designed to encourage the employees to sacrifice for the sole purpose of an organization’s success. To motivate workers, Microsoft will offer the following benefits for the new venture;</w:t>
      </w:r>
    </w:p>
    <w:p w:rsidR="002F7802" w:rsidRPr="009D4337" w:rsidRDefault="002F7802" w:rsidP="009D4337">
      <w:pPr>
        <w:pStyle w:val="ListParagraph"/>
        <w:numPr>
          <w:ilvl w:val="1"/>
          <w:numId w:val="12"/>
        </w:numPr>
        <w:spacing w:line="480" w:lineRule="auto"/>
        <w:rPr>
          <w:rFonts w:ascii="Times New Roman" w:hAnsi="Times New Roman" w:cs="Times New Roman"/>
          <w:sz w:val="24"/>
          <w:szCs w:val="24"/>
        </w:rPr>
      </w:pPr>
      <w:r w:rsidRPr="009D4337">
        <w:rPr>
          <w:rFonts w:ascii="Times New Roman" w:hAnsi="Times New Roman" w:cs="Times New Roman"/>
          <w:sz w:val="24"/>
          <w:szCs w:val="24"/>
        </w:rPr>
        <w:t>Stock options</w:t>
      </w:r>
    </w:p>
    <w:p w:rsidR="002F7802" w:rsidRPr="009D4337" w:rsidRDefault="002F7802" w:rsidP="009D4337">
      <w:pPr>
        <w:pStyle w:val="ListParagraph"/>
        <w:numPr>
          <w:ilvl w:val="1"/>
          <w:numId w:val="12"/>
        </w:numPr>
        <w:spacing w:line="480" w:lineRule="auto"/>
        <w:rPr>
          <w:rFonts w:ascii="Times New Roman" w:hAnsi="Times New Roman" w:cs="Times New Roman"/>
          <w:sz w:val="24"/>
          <w:szCs w:val="24"/>
        </w:rPr>
      </w:pPr>
      <w:r w:rsidRPr="009D4337">
        <w:rPr>
          <w:rFonts w:ascii="Times New Roman" w:hAnsi="Times New Roman" w:cs="Times New Roman"/>
          <w:sz w:val="24"/>
          <w:szCs w:val="24"/>
        </w:rPr>
        <w:t>Low interest on loans</w:t>
      </w:r>
    </w:p>
    <w:p w:rsidR="002F7802" w:rsidRPr="009D4337" w:rsidRDefault="002F7802" w:rsidP="009D4337">
      <w:pPr>
        <w:pStyle w:val="ListParagraph"/>
        <w:numPr>
          <w:ilvl w:val="1"/>
          <w:numId w:val="12"/>
        </w:numPr>
        <w:spacing w:line="480" w:lineRule="auto"/>
        <w:rPr>
          <w:rFonts w:ascii="Times New Roman" w:hAnsi="Times New Roman" w:cs="Times New Roman"/>
          <w:sz w:val="24"/>
          <w:szCs w:val="24"/>
        </w:rPr>
      </w:pPr>
      <w:r w:rsidRPr="009D4337">
        <w:rPr>
          <w:rFonts w:ascii="Times New Roman" w:hAnsi="Times New Roman" w:cs="Times New Roman"/>
          <w:sz w:val="24"/>
          <w:szCs w:val="24"/>
        </w:rPr>
        <w:t>Transportation allowances</w:t>
      </w:r>
    </w:p>
    <w:p w:rsidR="0010357D" w:rsidRPr="009D4337" w:rsidRDefault="002F7802" w:rsidP="009D4337">
      <w:pPr>
        <w:pStyle w:val="ListParagraph"/>
        <w:numPr>
          <w:ilvl w:val="1"/>
          <w:numId w:val="12"/>
        </w:numPr>
        <w:spacing w:line="480" w:lineRule="auto"/>
        <w:rPr>
          <w:rFonts w:ascii="Times New Roman" w:hAnsi="Times New Roman" w:cs="Times New Roman"/>
          <w:sz w:val="24"/>
          <w:szCs w:val="24"/>
        </w:rPr>
      </w:pPr>
      <w:r w:rsidRPr="009D4337">
        <w:rPr>
          <w:rFonts w:ascii="Times New Roman" w:hAnsi="Times New Roman" w:cs="Times New Roman"/>
          <w:sz w:val="24"/>
          <w:szCs w:val="24"/>
        </w:rPr>
        <w:t>And Scholarships for employees’ children education</w:t>
      </w:r>
    </w:p>
    <w:p w:rsidR="00747047" w:rsidRDefault="00747047" w:rsidP="009D4337">
      <w:pPr>
        <w:spacing w:line="480" w:lineRule="auto"/>
        <w:rPr>
          <w:rFonts w:ascii="Times New Roman" w:hAnsi="Times New Roman" w:cs="Times New Roman"/>
          <w:sz w:val="24"/>
          <w:szCs w:val="24"/>
        </w:rPr>
      </w:pPr>
    </w:p>
    <w:p w:rsidR="00747047" w:rsidRDefault="00747047" w:rsidP="009D4337">
      <w:pPr>
        <w:spacing w:line="480" w:lineRule="auto"/>
        <w:rPr>
          <w:rFonts w:ascii="Times New Roman" w:hAnsi="Times New Roman" w:cs="Times New Roman"/>
          <w:sz w:val="24"/>
          <w:szCs w:val="24"/>
        </w:rPr>
      </w:pPr>
    </w:p>
    <w:p w:rsidR="00747047" w:rsidRDefault="00747047" w:rsidP="009D4337">
      <w:pPr>
        <w:spacing w:line="480" w:lineRule="auto"/>
        <w:rPr>
          <w:rFonts w:ascii="Times New Roman" w:hAnsi="Times New Roman" w:cs="Times New Roman"/>
          <w:sz w:val="24"/>
          <w:szCs w:val="24"/>
        </w:rPr>
      </w:pPr>
    </w:p>
    <w:p w:rsidR="00747047" w:rsidRDefault="00747047" w:rsidP="009D4337">
      <w:pPr>
        <w:spacing w:line="480" w:lineRule="auto"/>
        <w:rPr>
          <w:rFonts w:ascii="Times New Roman" w:hAnsi="Times New Roman" w:cs="Times New Roman"/>
          <w:sz w:val="24"/>
          <w:szCs w:val="24"/>
        </w:rPr>
      </w:pPr>
    </w:p>
    <w:p w:rsidR="0010357D" w:rsidRPr="00747047" w:rsidRDefault="0010357D" w:rsidP="00747047">
      <w:pPr>
        <w:spacing w:line="480" w:lineRule="auto"/>
        <w:jc w:val="center"/>
        <w:rPr>
          <w:rFonts w:ascii="Times New Roman" w:hAnsi="Times New Roman" w:cs="Times New Roman"/>
          <w:b/>
          <w:sz w:val="24"/>
          <w:szCs w:val="24"/>
        </w:rPr>
      </w:pPr>
      <w:r w:rsidRPr="00747047">
        <w:rPr>
          <w:rFonts w:ascii="Times New Roman" w:hAnsi="Times New Roman" w:cs="Times New Roman"/>
          <w:b/>
          <w:sz w:val="24"/>
          <w:szCs w:val="24"/>
        </w:rPr>
        <w:lastRenderedPageBreak/>
        <w:t>References</w:t>
      </w:r>
    </w:p>
    <w:p w:rsidR="0010357D" w:rsidRPr="009D4337" w:rsidRDefault="0010357D" w:rsidP="009D4337">
      <w:pPr>
        <w:spacing w:line="480" w:lineRule="auto"/>
        <w:rPr>
          <w:rStyle w:val="selectable"/>
          <w:rFonts w:ascii="Times New Roman" w:hAnsi="Times New Roman" w:cs="Times New Roman"/>
          <w:sz w:val="24"/>
          <w:szCs w:val="24"/>
        </w:rPr>
      </w:pPr>
      <w:r w:rsidRPr="009D4337">
        <w:rPr>
          <w:rStyle w:val="selectable"/>
          <w:rFonts w:ascii="Times New Roman" w:hAnsi="Times New Roman" w:cs="Times New Roman"/>
          <w:i/>
          <w:iCs/>
          <w:sz w:val="24"/>
          <w:szCs w:val="24"/>
        </w:rPr>
        <w:t>Average Annual Salary by Occupation, in Japan, 2014 - How much is it in Tokyo</w:t>
      </w:r>
      <w:proofErr w:type="gramStart"/>
      <w:r w:rsidRPr="009D4337">
        <w:rPr>
          <w:rStyle w:val="selectable"/>
          <w:rFonts w:ascii="Times New Roman" w:hAnsi="Times New Roman" w:cs="Times New Roman"/>
          <w:i/>
          <w:iCs/>
          <w:sz w:val="24"/>
          <w:szCs w:val="24"/>
        </w:rPr>
        <w:t>?</w:t>
      </w:r>
      <w:r w:rsidRPr="009D4337">
        <w:rPr>
          <w:rStyle w:val="selectable"/>
          <w:rFonts w:ascii="Times New Roman" w:hAnsi="Times New Roman" w:cs="Times New Roman"/>
          <w:sz w:val="24"/>
          <w:szCs w:val="24"/>
        </w:rPr>
        <w:t>.</w:t>
      </w:r>
      <w:proofErr w:type="gramEnd"/>
      <w:r w:rsidRPr="009D4337">
        <w:rPr>
          <w:rStyle w:val="selectable"/>
          <w:rFonts w:ascii="Times New Roman" w:hAnsi="Times New Roman" w:cs="Times New Roman"/>
          <w:sz w:val="24"/>
          <w:szCs w:val="24"/>
        </w:rPr>
        <w:t xml:space="preserve"> (2017). </w:t>
      </w:r>
      <w:r w:rsidR="000A088E">
        <w:rPr>
          <w:rStyle w:val="selectable"/>
          <w:rFonts w:ascii="Times New Roman" w:hAnsi="Times New Roman" w:cs="Times New Roman"/>
          <w:i/>
          <w:iCs/>
          <w:sz w:val="24"/>
          <w:szCs w:val="24"/>
        </w:rPr>
        <w:t>How</w:t>
      </w:r>
      <w:r w:rsidR="000A088E">
        <w:rPr>
          <w:rStyle w:val="selectable"/>
          <w:rFonts w:ascii="Times New Roman" w:hAnsi="Times New Roman" w:cs="Times New Roman"/>
          <w:i/>
          <w:iCs/>
          <w:sz w:val="24"/>
          <w:szCs w:val="24"/>
        </w:rPr>
        <w:tab/>
      </w:r>
      <w:r w:rsidRPr="009D4337">
        <w:rPr>
          <w:rStyle w:val="selectable"/>
          <w:rFonts w:ascii="Times New Roman" w:hAnsi="Times New Roman" w:cs="Times New Roman"/>
          <w:i/>
          <w:iCs/>
          <w:sz w:val="24"/>
          <w:szCs w:val="24"/>
        </w:rPr>
        <w:t>much is it in Tokyo</w:t>
      </w:r>
      <w:proofErr w:type="gramStart"/>
      <w:r w:rsidRPr="009D4337">
        <w:rPr>
          <w:rStyle w:val="selectable"/>
          <w:rFonts w:ascii="Times New Roman" w:hAnsi="Times New Roman" w:cs="Times New Roman"/>
          <w:i/>
          <w:iCs/>
          <w:sz w:val="24"/>
          <w:szCs w:val="24"/>
        </w:rPr>
        <w:t>?</w:t>
      </w:r>
      <w:r w:rsidRPr="009D4337">
        <w:rPr>
          <w:rStyle w:val="selectable"/>
          <w:rFonts w:ascii="Times New Roman" w:hAnsi="Times New Roman" w:cs="Times New Roman"/>
          <w:sz w:val="24"/>
          <w:szCs w:val="24"/>
        </w:rPr>
        <w:t>.</w:t>
      </w:r>
      <w:proofErr w:type="gramEnd"/>
      <w:r w:rsidRPr="009D4337">
        <w:rPr>
          <w:rStyle w:val="selectable"/>
          <w:rFonts w:ascii="Times New Roman" w:hAnsi="Times New Roman" w:cs="Times New Roman"/>
          <w:sz w:val="24"/>
          <w:szCs w:val="24"/>
        </w:rPr>
        <w:t xml:space="preserve"> Retrieved 22 February 2017, from</w:t>
      </w:r>
      <w:r w:rsidR="000A088E">
        <w:rPr>
          <w:rStyle w:val="selectable"/>
          <w:rFonts w:ascii="Times New Roman" w:hAnsi="Times New Roman" w:cs="Times New Roman"/>
          <w:sz w:val="24"/>
          <w:szCs w:val="24"/>
        </w:rPr>
        <w:tab/>
      </w:r>
      <w:hyperlink r:id="rId7" w:history="1">
        <w:r w:rsidRPr="009D4337">
          <w:rPr>
            <w:rStyle w:val="Hyperlink"/>
            <w:rFonts w:ascii="Times New Roman" w:hAnsi="Times New Roman" w:cs="Times New Roman"/>
            <w:sz w:val="24"/>
            <w:szCs w:val="24"/>
          </w:rPr>
          <w:t>http://nbakki.hatenablog.com/entry/Annual_Salary_by_Occupation</w:t>
        </w:r>
      </w:hyperlink>
    </w:p>
    <w:p w:rsidR="009D4337" w:rsidRPr="009D4337" w:rsidRDefault="009D4337" w:rsidP="009D4337">
      <w:pPr>
        <w:spacing w:line="480" w:lineRule="auto"/>
        <w:rPr>
          <w:rStyle w:val="selectable"/>
          <w:rFonts w:ascii="Times New Roman" w:hAnsi="Times New Roman" w:cs="Times New Roman"/>
          <w:sz w:val="24"/>
          <w:szCs w:val="24"/>
        </w:rPr>
      </w:pPr>
      <w:proofErr w:type="gramStart"/>
      <w:r w:rsidRPr="009D4337">
        <w:rPr>
          <w:rStyle w:val="selectable"/>
          <w:rFonts w:ascii="Times New Roman" w:hAnsi="Times New Roman" w:cs="Times New Roman"/>
          <w:sz w:val="24"/>
          <w:szCs w:val="24"/>
        </w:rPr>
        <w:t xml:space="preserve">Chiang, F. &amp; </w:t>
      </w:r>
      <w:proofErr w:type="spellStart"/>
      <w:r w:rsidRPr="009D4337">
        <w:rPr>
          <w:rStyle w:val="selectable"/>
          <w:rFonts w:ascii="Times New Roman" w:hAnsi="Times New Roman" w:cs="Times New Roman"/>
          <w:sz w:val="24"/>
          <w:szCs w:val="24"/>
        </w:rPr>
        <w:t>Birtch</w:t>
      </w:r>
      <w:proofErr w:type="spellEnd"/>
      <w:r w:rsidRPr="009D4337">
        <w:rPr>
          <w:rStyle w:val="selectable"/>
          <w:rFonts w:ascii="Times New Roman" w:hAnsi="Times New Roman" w:cs="Times New Roman"/>
          <w:sz w:val="24"/>
          <w:szCs w:val="24"/>
        </w:rPr>
        <w:t>, T. (2010).</w:t>
      </w:r>
      <w:proofErr w:type="gramEnd"/>
      <w:r w:rsidRPr="009D4337">
        <w:rPr>
          <w:rStyle w:val="selectable"/>
          <w:rFonts w:ascii="Times New Roman" w:hAnsi="Times New Roman" w:cs="Times New Roman"/>
          <w:sz w:val="24"/>
          <w:szCs w:val="24"/>
        </w:rPr>
        <w:t xml:space="preserve"> Appraising Performan</w:t>
      </w:r>
      <w:r w:rsidR="000A088E">
        <w:rPr>
          <w:rStyle w:val="selectable"/>
          <w:rFonts w:ascii="Times New Roman" w:hAnsi="Times New Roman" w:cs="Times New Roman"/>
          <w:sz w:val="24"/>
          <w:szCs w:val="24"/>
        </w:rPr>
        <w:t>ce across Borders: An Empirical</w:t>
      </w:r>
      <w:r w:rsidR="000A088E">
        <w:rPr>
          <w:rStyle w:val="selectable"/>
          <w:rFonts w:ascii="Times New Roman" w:hAnsi="Times New Roman" w:cs="Times New Roman"/>
          <w:sz w:val="24"/>
          <w:szCs w:val="24"/>
        </w:rPr>
        <w:tab/>
      </w:r>
      <w:r w:rsidRPr="009D4337">
        <w:rPr>
          <w:rStyle w:val="selectable"/>
          <w:rFonts w:ascii="Times New Roman" w:hAnsi="Times New Roman" w:cs="Times New Roman"/>
          <w:sz w:val="24"/>
          <w:szCs w:val="24"/>
        </w:rPr>
        <w:t>Examination of the Purposes and Practices of Performan</w:t>
      </w:r>
      <w:r w:rsidR="000A088E">
        <w:rPr>
          <w:rStyle w:val="selectable"/>
          <w:rFonts w:ascii="Times New Roman" w:hAnsi="Times New Roman" w:cs="Times New Roman"/>
          <w:sz w:val="24"/>
          <w:szCs w:val="24"/>
        </w:rPr>
        <w:t>ce Appraisal in a Multi-Country</w:t>
      </w:r>
      <w:r w:rsidR="000A088E">
        <w:rPr>
          <w:rStyle w:val="selectable"/>
          <w:rFonts w:ascii="Times New Roman" w:hAnsi="Times New Roman" w:cs="Times New Roman"/>
          <w:sz w:val="24"/>
          <w:szCs w:val="24"/>
        </w:rPr>
        <w:tab/>
      </w:r>
      <w:r w:rsidRPr="009D4337">
        <w:rPr>
          <w:rStyle w:val="selectable"/>
          <w:rFonts w:ascii="Times New Roman" w:hAnsi="Times New Roman" w:cs="Times New Roman"/>
          <w:sz w:val="24"/>
          <w:szCs w:val="24"/>
        </w:rPr>
        <w:t xml:space="preserve">Context. </w:t>
      </w:r>
      <w:r w:rsidRPr="009D4337">
        <w:rPr>
          <w:rStyle w:val="selectable"/>
          <w:rFonts w:ascii="Times New Roman" w:hAnsi="Times New Roman" w:cs="Times New Roman"/>
          <w:i/>
          <w:iCs/>
          <w:sz w:val="24"/>
          <w:szCs w:val="24"/>
        </w:rPr>
        <w:t xml:space="preserve">Journal </w:t>
      </w:r>
      <w:proofErr w:type="gramStart"/>
      <w:r w:rsidRPr="009D4337">
        <w:rPr>
          <w:rStyle w:val="selectable"/>
          <w:rFonts w:ascii="Times New Roman" w:hAnsi="Times New Roman" w:cs="Times New Roman"/>
          <w:i/>
          <w:iCs/>
          <w:sz w:val="24"/>
          <w:szCs w:val="24"/>
        </w:rPr>
        <w:t>Of</w:t>
      </w:r>
      <w:proofErr w:type="gramEnd"/>
      <w:r w:rsidRPr="009D4337">
        <w:rPr>
          <w:rStyle w:val="selectable"/>
          <w:rFonts w:ascii="Times New Roman" w:hAnsi="Times New Roman" w:cs="Times New Roman"/>
          <w:i/>
          <w:iCs/>
          <w:sz w:val="24"/>
          <w:szCs w:val="24"/>
        </w:rPr>
        <w:t xml:space="preserve"> Management Studies</w:t>
      </w:r>
      <w:r w:rsidRPr="009D4337">
        <w:rPr>
          <w:rStyle w:val="selectable"/>
          <w:rFonts w:ascii="Times New Roman" w:hAnsi="Times New Roman" w:cs="Times New Roman"/>
          <w:sz w:val="24"/>
          <w:szCs w:val="24"/>
        </w:rPr>
        <w:t>. doi:10.1111/j.1467-6486.2010.00937.x</w:t>
      </w:r>
    </w:p>
    <w:p w:rsidR="009D4337" w:rsidRPr="009D4337" w:rsidRDefault="009D4337" w:rsidP="009D4337">
      <w:pPr>
        <w:spacing w:line="480" w:lineRule="auto"/>
        <w:rPr>
          <w:rFonts w:ascii="Times New Roman" w:hAnsi="Times New Roman" w:cs="Times New Roman"/>
          <w:sz w:val="24"/>
          <w:szCs w:val="24"/>
        </w:rPr>
      </w:pPr>
      <w:proofErr w:type="spellStart"/>
      <w:r w:rsidRPr="009D4337">
        <w:rPr>
          <w:rStyle w:val="selectable"/>
          <w:rFonts w:ascii="Times New Roman" w:hAnsi="Times New Roman" w:cs="Times New Roman"/>
          <w:sz w:val="24"/>
          <w:szCs w:val="24"/>
        </w:rPr>
        <w:t>Gliddon</w:t>
      </w:r>
      <w:proofErr w:type="spellEnd"/>
      <w:r w:rsidRPr="009D4337">
        <w:rPr>
          <w:rStyle w:val="selectable"/>
          <w:rFonts w:ascii="Times New Roman" w:hAnsi="Times New Roman" w:cs="Times New Roman"/>
          <w:sz w:val="24"/>
          <w:szCs w:val="24"/>
        </w:rPr>
        <w:t xml:space="preserve">, D. (2004). </w:t>
      </w:r>
      <w:proofErr w:type="gramStart"/>
      <w:r w:rsidRPr="009D4337">
        <w:rPr>
          <w:rStyle w:val="selectable"/>
          <w:rFonts w:ascii="Times New Roman" w:hAnsi="Times New Roman" w:cs="Times New Roman"/>
          <w:sz w:val="24"/>
          <w:szCs w:val="24"/>
        </w:rPr>
        <w:t>Effective performance management sys</w:t>
      </w:r>
      <w:r w:rsidR="000A088E">
        <w:rPr>
          <w:rStyle w:val="selectable"/>
          <w:rFonts w:ascii="Times New Roman" w:hAnsi="Times New Roman" w:cs="Times New Roman"/>
          <w:sz w:val="24"/>
          <w:szCs w:val="24"/>
        </w:rPr>
        <w:t>tems current criticisms and new</w:t>
      </w:r>
      <w:r w:rsidR="000A088E">
        <w:rPr>
          <w:rStyle w:val="selectable"/>
          <w:rFonts w:ascii="Times New Roman" w:hAnsi="Times New Roman" w:cs="Times New Roman"/>
          <w:sz w:val="24"/>
          <w:szCs w:val="24"/>
        </w:rPr>
        <w:tab/>
      </w:r>
      <w:r w:rsidRPr="009D4337">
        <w:rPr>
          <w:rStyle w:val="selectable"/>
          <w:rFonts w:ascii="Times New Roman" w:hAnsi="Times New Roman" w:cs="Times New Roman"/>
          <w:sz w:val="24"/>
          <w:szCs w:val="24"/>
        </w:rPr>
        <w:t>ideas for employee evaluation.</w:t>
      </w:r>
      <w:proofErr w:type="gramEnd"/>
      <w:r w:rsidRPr="009D4337">
        <w:rPr>
          <w:rStyle w:val="selectable"/>
          <w:rFonts w:ascii="Times New Roman" w:hAnsi="Times New Roman" w:cs="Times New Roman"/>
          <w:sz w:val="24"/>
          <w:szCs w:val="24"/>
        </w:rPr>
        <w:t xml:space="preserve"> </w:t>
      </w:r>
      <w:r w:rsidRPr="009D4337">
        <w:rPr>
          <w:rStyle w:val="selectable"/>
          <w:rFonts w:ascii="Times New Roman" w:hAnsi="Times New Roman" w:cs="Times New Roman"/>
          <w:i/>
          <w:iCs/>
          <w:sz w:val="24"/>
          <w:szCs w:val="24"/>
        </w:rPr>
        <w:t>Performance Improvement</w:t>
      </w:r>
      <w:r w:rsidRPr="009D4337">
        <w:rPr>
          <w:rStyle w:val="selectable"/>
          <w:rFonts w:ascii="Times New Roman" w:hAnsi="Times New Roman" w:cs="Times New Roman"/>
          <w:sz w:val="24"/>
          <w:szCs w:val="24"/>
        </w:rPr>
        <w:t xml:space="preserve">, </w:t>
      </w:r>
      <w:r w:rsidRPr="009D4337">
        <w:rPr>
          <w:rStyle w:val="selectable"/>
          <w:rFonts w:ascii="Times New Roman" w:hAnsi="Times New Roman" w:cs="Times New Roman"/>
          <w:i/>
          <w:iCs/>
          <w:sz w:val="24"/>
          <w:szCs w:val="24"/>
        </w:rPr>
        <w:t>43</w:t>
      </w:r>
      <w:r w:rsidR="000A088E">
        <w:rPr>
          <w:rStyle w:val="selectable"/>
          <w:rFonts w:ascii="Times New Roman" w:hAnsi="Times New Roman" w:cs="Times New Roman"/>
          <w:sz w:val="24"/>
          <w:szCs w:val="24"/>
        </w:rPr>
        <w:t>(9), 27-34.</w:t>
      </w:r>
      <w:r w:rsidR="000A088E">
        <w:rPr>
          <w:rStyle w:val="selectable"/>
          <w:rFonts w:ascii="Times New Roman" w:hAnsi="Times New Roman" w:cs="Times New Roman"/>
          <w:sz w:val="24"/>
          <w:szCs w:val="24"/>
        </w:rPr>
        <w:tab/>
      </w:r>
      <w:r w:rsidRPr="009D4337">
        <w:rPr>
          <w:rStyle w:val="selectable"/>
          <w:rFonts w:ascii="Times New Roman" w:hAnsi="Times New Roman" w:cs="Times New Roman"/>
          <w:sz w:val="24"/>
          <w:szCs w:val="24"/>
        </w:rPr>
        <w:t>doi:10.1002/pfi.4140430908</w:t>
      </w:r>
    </w:p>
    <w:p w:rsidR="009D4337" w:rsidRPr="009D4337" w:rsidRDefault="009D4337" w:rsidP="009D4337">
      <w:pPr>
        <w:spacing w:line="480" w:lineRule="auto"/>
        <w:rPr>
          <w:rStyle w:val="selectable"/>
          <w:rFonts w:ascii="Times New Roman" w:hAnsi="Times New Roman" w:cs="Times New Roman"/>
          <w:sz w:val="24"/>
          <w:szCs w:val="24"/>
        </w:rPr>
      </w:pPr>
      <w:proofErr w:type="spellStart"/>
      <w:r w:rsidRPr="009D4337">
        <w:rPr>
          <w:rStyle w:val="selectable"/>
          <w:rFonts w:ascii="Times New Roman" w:hAnsi="Times New Roman" w:cs="Times New Roman"/>
          <w:sz w:val="24"/>
          <w:szCs w:val="24"/>
        </w:rPr>
        <w:t>Torbiörn</w:t>
      </w:r>
      <w:proofErr w:type="spellEnd"/>
      <w:r w:rsidRPr="009D4337">
        <w:rPr>
          <w:rStyle w:val="selectable"/>
          <w:rFonts w:ascii="Times New Roman" w:hAnsi="Times New Roman" w:cs="Times New Roman"/>
          <w:sz w:val="24"/>
          <w:szCs w:val="24"/>
        </w:rPr>
        <w:t xml:space="preserve">, I. (1997). </w:t>
      </w:r>
      <w:proofErr w:type="gramStart"/>
      <w:r w:rsidRPr="009D4337">
        <w:rPr>
          <w:rStyle w:val="selectable"/>
          <w:rFonts w:ascii="Times New Roman" w:hAnsi="Times New Roman" w:cs="Times New Roman"/>
          <w:sz w:val="24"/>
          <w:szCs w:val="24"/>
        </w:rPr>
        <w:t>Staffing for international operations.</w:t>
      </w:r>
      <w:proofErr w:type="gramEnd"/>
      <w:r w:rsidRPr="009D4337">
        <w:rPr>
          <w:rStyle w:val="selectable"/>
          <w:rFonts w:ascii="Times New Roman" w:hAnsi="Times New Roman" w:cs="Times New Roman"/>
          <w:sz w:val="24"/>
          <w:szCs w:val="24"/>
        </w:rPr>
        <w:t xml:space="preserve"> </w:t>
      </w:r>
      <w:r w:rsidRPr="009D4337">
        <w:rPr>
          <w:rStyle w:val="selectable"/>
          <w:rFonts w:ascii="Times New Roman" w:hAnsi="Times New Roman" w:cs="Times New Roman"/>
          <w:i/>
          <w:iCs/>
          <w:sz w:val="24"/>
          <w:szCs w:val="24"/>
        </w:rPr>
        <w:t>Human Resource Management Journal</w:t>
      </w:r>
      <w:r w:rsidRPr="009D4337">
        <w:rPr>
          <w:rStyle w:val="selectable"/>
          <w:rFonts w:ascii="Times New Roman" w:hAnsi="Times New Roman" w:cs="Times New Roman"/>
          <w:sz w:val="24"/>
          <w:szCs w:val="24"/>
        </w:rPr>
        <w:t>,</w:t>
      </w:r>
      <w:r w:rsidR="000A088E">
        <w:rPr>
          <w:rStyle w:val="selectable"/>
          <w:rFonts w:ascii="Times New Roman" w:hAnsi="Times New Roman" w:cs="Times New Roman"/>
          <w:sz w:val="24"/>
          <w:szCs w:val="24"/>
        </w:rPr>
        <w:tab/>
      </w:r>
      <w:r w:rsidRPr="009D4337">
        <w:rPr>
          <w:rStyle w:val="selectable"/>
          <w:rFonts w:ascii="Times New Roman" w:hAnsi="Times New Roman" w:cs="Times New Roman"/>
          <w:i/>
          <w:iCs/>
          <w:sz w:val="24"/>
          <w:szCs w:val="24"/>
        </w:rPr>
        <w:t>7</w:t>
      </w:r>
      <w:r w:rsidRPr="009D4337">
        <w:rPr>
          <w:rStyle w:val="selectable"/>
          <w:rFonts w:ascii="Times New Roman" w:hAnsi="Times New Roman" w:cs="Times New Roman"/>
          <w:sz w:val="24"/>
          <w:szCs w:val="24"/>
        </w:rPr>
        <w:t>(3), 42-51. doi:10.1111/j.1748-8583.1997.tb00425.x</w:t>
      </w:r>
    </w:p>
    <w:p w:rsidR="0010357D" w:rsidRPr="009D4337" w:rsidRDefault="0010357D" w:rsidP="009D4337">
      <w:pPr>
        <w:spacing w:line="480" w:lineRule="auto"/>
        <w:rPr>
          <w:rFonts w:ascii="Times New Roman" w:hAnsi="Times New Roman" w:cs="Times New Roman"/>
          <w:sz w:val="24"/>
          <w:szCs w:val="24"/>
        </w:rPr>
      </w:pPr>
    </w:p>
    <w:sectPr w:rsidR="0010357D" w:rsidRPr="009D4337" w:rsidSect="002F010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0F6" w:rsidRDefault="004630F6" w:rsidP="002F0100">
      <w:pPr>
        <w:spacing w:after="0" w:line="240" w:lineRule="auto"/>
      </w:pPr>
      <w:r>
        <w:separator/>
      </w:r>
    </w:p>
  </w:endnote>
  <w:endnote w:type="continuationSeparator" w:id="0">
    <w:p w:rsidR="004630F6" w:rsidRDefault="004630F6" w:rsidP="002F0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0F6" w:rsidRDefault="004630F6" w:rsidP="002F0100">
      <w:pPr>
        <w:spacing w:after="0" w:line="240" w:lineRule="auto"/>
      </w:pPr>
      <w:r>
        <w:separator/>
      </w:r>
    </w:p>
  </w:footnote>
  <w:footnote w:type="continuationSeparator" w:id="0">
    <w:p w:rsidR="004630F6" w:rsidRDefault="004630F6" w:rsidP="002F01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100" w:rsidRPr="002F0100" w:rsidRDefault="002F0937" w:rsidP="002F0100">
    <w:pPr>
      <w:spacing w:line="480" w:lineRule="auto"/>
      <w:rPr>
        <w:rFonts w:ascii="Times New Roman" w:hAnsi="Times New Roman" w:cs="Times New Roman"/>
        <w:sz w:val="24"/>
        <w:szCs w:val="24"/>
      </w:rPr>
    </w:pPr>
    <w:r w:rsidRPr="002F0100">
      <w:rPr>
        <w:rFonts w:ascii="Times New Roman" w:hAnsi="Times New Roman" w:cs="Times New Roman"/>
        <w:sz w:val="24"/>
        <w:szCs w:val="24"/>
      </w:rPr>
      <w:t>MICROSOFT OVERSEAS HR POLICIES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0937">
      <w:rPr>
        <w:rFonts w:ascii="Times New Roman" w:hAnsi="Times New Roman" w:cs="Times New Roman"/>
        <w:sz w:val="24"/>
        <w:szCs w:val="24"/>
      </w:rPr>
      <w:fldChar w:fldCharType="begin"/>
    </w:r>
    <w:r w:rsidRPr="002F0937">
      <w:rPr>
        <w:rFonts w:ascii="Times New Roman" w:hAnsi="Times New Roman" w:cs="Times New Roman"/>
        <w:sz w:val="24"/>
        <w:szCs w:val="24"/>
      </w:rPr>
      <w:instrText xml:space="preserve"> PAGE   \* MERGEFORMAT </w:instrText>
    </w:r>
    <w:r w:rsidRPr="002F0937">
      <w:rPr>
        <w:rFonts w:ascii="Times New Roman" w:hAnsi="Times New Roman" w:cs="Times New Roman"/>
        <w:sz w:val="24"/>
        <w:szCs w:val="24"/>
      </w:rPr>
      <w:fldChar w:fldCharType="separate"/>
    </w:r>
    <w:r w:rsidR="000A088E">
      <w:rPr>
        <w:rFonts w:ascii="Times New Roman" w:hAnsi="Times New Roman" w:cs="Times New Roman"/>
        <w:noProof/>
        <w:sz w:val="24"/>
        <w:szCs w:val="24"/>
      </w:rPr>
      <w:t>2</w:t>
    </w:r>
    <w:r w:rsidRPr="002F093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100" w:rsidRPr="002F0100" w:rsidRDefault="002F0100" w:rsidP="002F0100">
    <w:pPr>
      <w:spacing w:line="480" w:lineRule="auto"/>
      <w:rPr>
        <w:rFonts w:ascii="Times New Roman" w:hAnsi="Times New Roman" w:cs="Times New Roman"/>
        <w:sz w:val="24"/>
        <w:szCs w:val="24"/>
      </w:rPr>
    </w:pPr>
    <w:r w:rsidRPr="002F0100">
      <w:rPr>
        <w:rFonts w:ascii="Times New Roman" w:hAnsi="Times New Roman" w:cs="Times New Roman"/>
        <w:sz w:val="24"/>
        <w:szCs w:val="24"/>
      </w:rPr>
      <w:t>Running head: MICROSOFT OVERSEAS HR POLICIES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30D6"/>
    <w:multiLevelType w:val="hybridMultilevel"/>
    <w:tmpl w:val="8B0E0F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11EDE"/>
    <w:multiLevelType w:val="hybridMultilevel"/>
    <w:tmpl w:val="A97C6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877EC"/>
    <w:multiLevelType w:val="hybridMultilevel"/>
    <w:tmpl w:val="AC8613B8"/>
    <w:lvl w:ilvl="0" w:tplc="04090001">
      <w:start w:val="1"/>
      <w:numFmt w:val="bullet"/>
      <w:lvlText w:val=""/>
      <w:lvlJc w:val="left"/>
      <w:pPr>
        <w:ind w:left="1080" w:hanging="360"/>
      </w:pPr>
      <w:rPr>
        <w:rFonts w:ascii="Symbol" w:hAnsi="Symbol" w:hint="default"/>
      </w:rPr>
    </w:lvl>
    <w:lvl w:ilvl="1" w:tplc="C8B8B08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5B4CDC"/>
    <w:multiLevelType w:val="hybridMultilevel"/>
    <w:tmpl w:val="CE54E8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7243D"/>
    <w:multiLevelType w:val="hybridMultilevel"/>
    <w:tmpl w:val="E864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6007D"/>
    <w:multiLevelType w:val="hybridMultilevel"/>
    <w:tmpl w:val="CD7E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8449AF"/>
    <w:multiLevelType w:val="hybridMultilevel"/>
    <w:tmpl w:val="020C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71251"/>
    <w:multiLevelType w:val="hybridMultilevel"/>
    <w:tmpl w:val="8F6498D2"/>
    <w:lvl w:ilvl="0" w:tplc="873C84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C7569"/>
    <w:multiLevelType w:val="hybridMultilevel"/>
    <w:tmpl w:val="FDAC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A7CA7"/>
    <w:multiLevelType w:val="hybridMultilevel"/>
    <w:tmpl w:val="884A1348"/>
    <w:lvl w:ilvl="0" w:tplc="A3847F14">
      <w:numFmt w:val="bullet"/>
      <w:lvlText w:val="•"/>
      <w:lvlJc w:val="left"/>
      <w:pPr>
        <w:ind w:left="1035" w:hanging="67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75272"/>
    <w:multiLevelType w:val="hybridMultilevel"/>
    <w:tmpl w:val="2C7A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51FE5"/>
    <w:multiLevelType w:val="hybridMultilevel"/>
    <w:tmpl w:val="B756FEC4"/>
    <w:lvl w:ilvl="0" w:tplc="5A82C2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9"/>
  </w:num>
  <w:num w:numId="5">
    <w:abstractNumId w:val="8"/>
  </w:num>
  <w:num w:numId="6">
    <w:abstractNumId w:val="11"/>
  </w:num>
  <w:num w:numId="7">
    <w:abstractNumId w:val="1"/>
  </w:num>
  <w:num w:numId="8">
    <w:abstractNumId w:val="3"/>
  </w:num>
  <w:num w:numId="9">
    <w:abstractNumId w:val="4"/>
  </w:num>
  <w:num w:numId="10">
    <w:abstractNumId w:val="6"/>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7802"/>
    <w:rsid w:val="000A088E"/>
    <w:rsid w:val="0010357D"/>
    <w:rsid w:val="001D5776"/>
    <w:rsid w:val="002F0100"/>
    <w:rsid w:val="002F0937"/>
    <w:rsid w:val="002F7802"/>
    <w:rsid w:val="00316023"/>
    <w:rsid w:val="004630F6"/>
    <w:rsid w:val="00492EB2"/>
    <w:rsid w:val="005F216E"/>
    <w:rsid w:val="006C3E90"/>
    <w:rsid w:val="00747047"/>
    <w:rsid w:val="009D4337"/>
    <w:rsid w:val="00D46D2F"/>
    <w:rsid w:val="00D516D2"/>
    <w:rsid w:val="00EE2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802"/>
    <w:pPr>
      <w:ind w:left="720"/>
      <w:contextualSpacing/>
    </w:pPr>
  </w:style>
  <w:style w:type="table" w:styleId="TableGrid">
    <w:name w:val="Table Grid"/>
    <w:basedOn w:val="TableNormal"/>
    <w:uiPriority w:val="59"/>
    <w:rsid w:val="002F7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10357D"/>
  </w:style>
  <w:style w:type="character" w:styleId="Hyperlink">
    <w:name w:val="Hyperlink"/>
    <w:basedOn w:val="DefaultParagraphFont"/>
    <w:uiPriority w:val="99"/>
    <w:unhideWhenUsed/>
    <w:rsid w:val="0010357D"/>
    <w:rPr>
      <w:color w:val="0000FF" w:themeColor="hyperlink"/>
      <w:u w:val="single"/>
    </w:rPr>
  </w:style>
  <w:style w:type="paragraph" w:styleId="Header">
    <w:name w:val="header"/>
    <w:basedOn w:val="Normal"/>
    <w:link w:val="HeaderChar"/>
    <w:uiPriority w:val="99"/>
    <w:semiHidden/>
    <w:unhideWhenUsed/>
    <w:rsid w:val="002F0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100"/>
  </w:style>
  <w:style w:type="paragraph" w:styleId="Footer">
    <w:name w:val="footer"/>
    <w:basedOn w:val="Normal"/>
    <w:link w:val="FooterChar"/>
    <w:uiPriority w:val="99"/>
    <w:semiHidden/>
    <w:unhideWhenUsed/>
    <w:rsid w:val="002F01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01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bakki.hatenablog.com/entry/Annual_Salary_by_Occup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2017-02-23T07:34:00Z</dcterms:created>
  <dcterms:modified xsi:type="dcterms:W3CDTF">2017-02-23T07:34:00Z</dcterms:modified>
</cp:coreProperties>
</file>