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5D2361" w:rsidP="005D2361">
      <w:pPr>
        <w:spacing w:line="480" w:lineRule="auto"/>
        <w:ind w:firstLine="720"/>
        <w:jc w:val="center"/>
        <w:rPr>
          <w:rFonts w:ascii="Times New Roman" w:hAnsi="Times New Roman"/>
          <w:sz w:val="24"/>
          <w:szCs w:val="24"/>
          <w:lang w:val="en-US"/>
        </w:rPr>
      </w:pPr>
      <w:r w:rsidRPr="005D2361">
        <w:rPr>
          <w:rFonts w:ascii="Times New Roman" w:hAnsi="Times New Roman"/>
          <w:sz w:val="24"/>
          <w:szCs w:val="24"/>
          <w:lang w:val="en-US"/>
        </w:rPr>
        <w:t>Classroom Management</w:t>
      </w:r>
    </w:p>
    <w:p w:rsidR="007A6136" w:rsidRPr="005D2361" w:rsidRDefault="007A6136" w:rsidP="005D2361">
      <w:pPr>
        <w:spacing w:after="0" w:line="480" w:lineRule="auto"/>
        <w:jc w:val="center"/>
        <w:rPr>
          <w:rFonts w:ascii="Times New Roman" w:hAnsi="Times New Roman"/>
          <w:sz w:val="24"/>
          <w:szCs w:val="24"/>
        </w:rPr>
      </w:pPr>
      <w:r w:rsidRPr="005D2361">
        <w:rPr>
          <w:rFonts w:ascii="Times New Roman" w:hAnsi="Times New Roman"/>
          <w:sz w:val="24"/>
          <w:szCs w:val="24"/>
        </w:rPr>
        <w:t>Name</w:t>
      </w:r>
    </w:p>
    <w:p w:rsidR="007A6136" w:rsidRPr="005D2361" w:rsidRDefault="007A6136" w:rsidP="005D2361">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287A64" w:rsidRPr="005D2361" w:rsidRDefault="00287A64" w:rsidP="005D2361">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7A6136" w:rsidP="005D2361">
      <w:pPr>
        <w:spacing w:line="480" w:lineRule="auto"/>
        <w:ind w:firstLine="720"/>
        <w:jc w:val="center"/>
        <w:rPr>
          <w:rFonts w:ascii="Times New Roman" w:hAnsi="Times New Roman"/>
          <w:sz w:val="24"/>
          <w:szCs w:val="24"/>
          <w:lang w:val="en-US"/>
        </w:rPr>
      </w:pPr>
    </w:p>
    <w:p w:rsidR="007A6136" w:rsidRPr="005D2361" w:rsidRDefault="005D2361" w:rsidP="005D2361">
      <w:pPr>
        <w:spacing w:line="480" w:lineRule="auto"/>
        <w:jc w:val="center"/>
        <w:rPr>
          <w:rFonts w:ascii="Times New Roman" w:hAnsi="Times New Roman"/>
          <w:sz w:val="24"/>
          <w:szCs w:val="24"/>
          <w:lang w:val="en-US"/>
        </w:rPr>
      </w:pPr>
      <w:r w:rsidRPr="005D2361">
        <w:rPr>
          <w:rFonts w:ascii="Times New Roman" w:hAnsi="Times New Roman"/>
          <w:sz w:val="24"/>
          <w:szCs w:val="24"/>
          <w:lang w:val="en-US"/>
        </w:rPr>
        <w:t>Classroom Management</w:t>
      </w:r>
    </w:p>
    <w:p w:rsidR="005D2361" w:rsidRPr="005D2361" w:rsidRDefault="005D2361" w:rsidP="005D2361">
      <w:pPr>
        <w:spacing w:line="480" w:lineRule="auto"/>
        <w:ind w:firstLine="720"/>
        <w:rPr>
          <w:rFonts w:ascii="Times New Roman" w:hAnsi="Times New Roman"/>
          <w:sz w:val="24"/>
          <w:szCs w:val="24"/>
        </w:rPr>
      </w:pPr>
      <w:r w:rsidRPr="005D2361">
        <w:rPr>
          <w:rFonts w:ascii="Times New Roman" w:hAnsi="Times New Roman"/>
          <w:sz w:val="24"/>
          <w:szCs w:val="24"/>
        </w:rPr>
        <w:t>A social skilled child is one who is able to react to a certain environment in a way that generate, preserves, and promotes constructive interpersonal effects. Several strategies are used to instil social skills to children who lack them (Dr. Mac). The following is a simulation of reinforcing sharing as a social skill in a class of six students using the focusing together strategy.</w:t>
      </w:r>
    </w:p>
    <w:p w:rsidR="005D2361" w:rsidRPr="005D2361" w:rsidRDefault="005D2361" w:rsidP="005D2361">
      <w:pPr>
        <w:spacing w:line="480" w:lineRule="auto"/>
        <w:rPr>
          <w:rFonts w:ascii="Times New Roman" w:hAnsi="Times New Roman"/>
          <w:sz w:val="24"/>
          <w:szCs w:val="24"/>
        </w:rPr>
      </w:pPr>
      <w:r w:rsidRPr="005D2361">
        <w:rPr>
          <w:rFonts w:ascii="Times New Roman" w:hAnsi="Times New Roman"/>
          <w:sz w:val="24"/>
          <w:szCs w:val="24"/>
        </w:rPr>
        <w:tab/>
        <w:t>For the program to be a success, at least three of the following goals should have been achieved. Firstly, the students show ability to exchange materials appropriately. Secondly, they must not display any annoying behaviour during the trade. Thirdly, they should interact well vocally and visually and they should not display hostile behaviour (Davis, 2010).  The students took part in an art project. The materials provided were a single set of colours, two pairs of shears, two adhesive tape, a clock and compelling prizes. Below is a script that was used to explain the concept to the students.</w:t>
      </w:r>
    </w:p>
    <w:tbl>
      <w:tblPr>
        <w:tblStyle w:val="TableGrid"/>
        <w:tblW w:w="0" w:type="auto"/>
        <w:tblLook w:val="04A0"/>
      </w:tblPr>
      <w:tblGrid>
        <w:gridCol w:w="4788"/>
        <w:gridCol w:w="4788"/>
      </w:tblGrid>
      <w:tr w:rsidR="005D2361" w:rsidRPr="005D2361" w:rsidTr="004E08E4">
        <w:tc>
          <w:tcPr>
            <w:tcW w:w="4788" w:type="dxa"/>
          </w:tcPr>
          <w:p w:rsidR="005D2361" w:rsidRPr="005D2361" w:rsidRDefault="005D2361" w:rsidP="005D2361">
            <w:pPr>
              <w:spacing w:line="480" w:lineRule="auto"/>
              <w:rPr>
                <w:rFonts w:ascii="Times New Roman" w:hAnsi="Times New Roman"/>
                <w:b/>
                <w:sz w:val="24"/>
                <w:szCs w:val="24"/>
              </w:rPr>
            </w:pPr>
            <w:r w:rsidRPr="005D2361">
              <w:rPr>
                <w:rFonts w:ascii="Times New Roman" w:hAnsi="Times New Roman"/>
                <w:b/>
                <w:sz w:val="24"/>
                <w:szCs w:val="24"/>
              </w:rPr>
              <w:t>Expectations</w:t>
            </w:r>
          </w:p>
        </w:tc>
        <w:tc>
          <w:tcPr>
            <w:tcW w:w="4788" w:type="dxa"/>
          </w:tcPr>
          <w:p w:rsidR="005D2361" w:rsidRPr="005D2361" w:rsidRDefault="005D2361" w:rsidP="005D2361">
            <w:pPr>
              <w:spacing w:line="480" w:lineRule="auto"/>
              <w:rPr>
                <w:rFonts w:ascii="Times New Roman" w:hAnsi="Times New Roman"/>
                <w:b/>
                <w:sz w:val="24"/>
                <w:szCs w:val="24"/>
              </w:rPr>
            </w:pPr>
            <w:r w:rsidRPr="005D2361">
              <w:rPr>
                <w:rFonts w:ascii="Times New Roman" w:hAnsi="Times New Roman"/>
                <w:b/>
                <w:sz w:val="24"/>
                <w:szCs w:val="24"/>
              </w:rPr>
              <w:t>Group Conduct During The Program</w:t>
            </w:r>
          </w:p>
        </w:tc>
      </w:tr>
      <w:tr w:rsidR="005D2361" w:rsidRPr="005D2361" w:rsidTr="004E08E4">
        <w:tc>
          <w:tcPr>
            <w:tcW w:w="4788" w:type="dxa"/>
          </w:tcPr>
          <w:p w:rsidR="005D2361" w:rsidRPr="005D2361" w:rsidRDefault="005D2361" w:rsidP="005D2361">
            <w:pPr>
              <w:spacing w:line="480" w:lineRule="auto"/>
              <w:rPr>
                <w:rFonts w:ascii="Times New Roman" w:hAnsi="Times New Roman"/>
                <w:b/>
                <w:sz w:val="24"/>
                <w:szCs w:val="24"/>
              </w:rPr>
            </w:pPr>
            <w:r w:rsidRPr="005D2361">
              <w:rPr>
                <w:rFonts w:ascii="Times New Roman" w:hAnsi="Times New Roman"/>
                <w:b/>
                <w:sz w:val="24"/>
                <w:szCs w:val="24"/>
              </w:rPr>
              <w:t>Be Responsible</w:t>
            </w:r>
          </w:p>
          <w:p w:rsidR="005D2361" w:rsidRPr="005D2361" w:rsidRDefault="005D2361" w:rsidP="005D2361">
            <w:pPr>
              <w:spacing w:line="480" w:lineRule="auto"/>
              <w:rPr>
                <w:rFonts w:ascii="Times New Roman" w:hAnsi="Times New Roman"/>
                <w:b/>
                <w:sz w:val="24"/>
                <w:szCs w:val="24"/>
              </w:rPr>
            </w:pPr>
            <w:r w:rsidRPr="005D2361">
              <w:rPr>
                <w:rFonts w:ascii="Times New Roman" w:hAnsi="Times New Roman"/>
                <w:b/>
                <w:sz w:val="24"/>
                <w:szCs w:val="24"/>
              </w:rPr>
              <w:t>Be Respectful</w:t>
            </w:r>
          </w:p>
          <w:p w:rsidR="005D2361" w:rsidRPr="005D2361" w:rsidRDefault="005D2361" w:rsidP="005D2361">
            <w:pPr>
              <w:spacing w:line="480" w:lineRule="auto"/>
              <w:rPr>
                <w:rFonts w:ascii="Times New Roman" w:hAnsi="Times New Roman"/>
                <w:b/>
                <w:sz w:val="24"/>
                <w:szCs w:val="24"/>
              </w:rPr>
            </w:pPr>
          </w:p>
          <w:p w:rsidR="005D2361" w:rsidRPr="005D2361" w:rsidRDefault="005D2361" w:rsidP="005D2361">
            <w:pPr>
              <w:spacing w:line="480" w:lineRule="auto"/>
              <w:rPr>
                <w:rFonts w:ascii="Times New Roman" w:hAnsi="Times New Roman"/>
                <w:b/>
                <w:sz w:val="24"/>
                <w:szCs w:val="24"/>
              </w:rPr>
            </w:pPr>
          </w:p>
          <w:p w:rsidR="005D2361" w:rsidRPr="005D2361" w:rsidRDefault="005D2361" w:rsidP="005D2361">
            <w:pPr>
              <w:spacing w:line="480" w:lineRule="auto"/>
              <w:rPr>
                <w:rFonts w:ascii="Times New Roman" w:hAnsi="Times New Roman"/>
                <w:b/>
                <w:sz w:val="24"/>
                <w:szCs w:val="24"/>
              </w:rPr>
            </w:pPr>
            <w:r w:rsidRPr="005D2361">
              <w:rPr>
                <w:rFonts w:ascii="Times New Roman" w:hAnsi="Times New Roman"/>
                <w:b/>
                <w:sz w:val="24"/>
                <w:szCs w:val="24"/>
              </w:rPr>
              <w:t>Be Safe</w:t>
            </w: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tc>
        <w:tc>
          <w:tcPr>
            <w:tcW w:w="4788" w:type="dxa"/>
          </w:tcPr>
          <w:p w:rsidR="005D2361" w:rsidRPr="005D2361" w:rsidRDefault="005D2361" w:rsidP="005D2361">
            <w:pPr>
              <w:pStyle w:val="ListParagraph"/>
              <w:numPr>
                <w:ilvl w:val="0"/>
                <w:numId w:val="1"/>
              </w:numPr>
              <w:spacing w:line="480" w:lineRule="auto"/>
              <w:rPr>
                <w:rFonts w:ascii="Times New Roman" w:hAnsi="Times New Roman" w:cs="Times New Roman"/>
                <w:sz w:val="24"/>
                <w:szCs w:val="24"/>
              </w:rPr>
            </w:pPr>
            <w:r w:rsidRPr="005D2361">
              <w:rPr>
                <w:rFonts w:ascii="Times New Roman" w:hAnsi="Times New Roman" w:cs="Times New Roman"/>
                <w:sz w:val="24"/>
                <w:szCs w:val="24"/>
              </w:rPr>
              <w:t>Place materials in the right place</w:t>
            </w:r>
          </w:p>
          <w:p w:rsidR="005D2361" w:rsidRPr="005D2361" w:rsidRDefault="005D2361" w:rsidP="005D2361">
            <w:pPr>
              <w:pStyle w:val="ListParagraph"/>
              <w:numPr>
                <w:ilvl w:val="0"/>
                <w:numId w:val="1"/>
              </w:numPr>
              <w:spacing w:line="480" w:lineRule="auto"/>
              <w:rPr>
                <w:rFonts w:ascii="Times New Roman" w:hAnsi="Times New Roman" w:cs="Times New Roman"/>
                <w:sz w:val="24"/>
                <w:szCs w:val="24"/>
              </w:rPr>
            </w:pPr>
            <w:r w:rsidRPr="005D2361">
              <w:rPr>
                <w:rFonts w:ascii="Times New Roman" w:hAnsi="Times New Roman" w:cs="Times New Roman"/>
                <w:sz w:val="24"/>
                <w:szCs w:val="24"/>
              </w:rPr>
              <w:t>Use quite voice</w:t>
            </w:r>
          </w:p>
          <w:p w:rsidR="005D2361" w:rsidRPr="005D2361" w:rsidRDefault="005D2361" w:rsidP="005D2361">
            <w:pPr>
              <w:pStyle w:val="ListParagraph"/>
              <w:numPr>
                <w:ilvl w:val="0"/>
                <w:numId w:val="1"/>
              </w:numPr>
              <w:spacing w:line="480" w:lineRule="auto"/>
              <w:rPr>
                <w:rFonts w:ascii="Times New Roman" w:hAnsi="Times New Roman" w:cs="Times New Roman"/>
                <w:sz w:val="24"/>
                <w:szCs w:val="24"/>
              </w:rPr>
            </w:pPr>
            <w:r w:rsidRPr="005D2361">
              <w:rPr>
                <w:rFonts w:ascii="Times New Roman" w:hAnsi="Times New Roman" w:cs="Times New Roman"/>
                <w:sz w:val="24"/>
                <w:szCs w:val="24"/>
              </w:rPr>
              <w:t>Ask for materials politely</w:t>
            </w:r>
          </w:p>
          <w:p w:rsidR="005D2361" w:rsidRPr="005D2361" w:rsidRDefault="005D2361" w:rsidP="005D2361">
            <w:pPr>
              <w:pStyle w:val="ListParagraph"/>
              <w:numPr>
                <w:ilvl w:val="0"/>
                <w:numId w:val="1"/>
              </w:numPr>
              <w:spacing w:line="480" w:lineRule="auto"/>
              <w:rPr>
                <w:rFonts w:ascii="Times New Roman" w:hAnsi="Times New Roman" w:cs="Times New Roman"/>
                <w:sz w:val="24"/>
                <w:szCs w:val="24"/>
              </w:rPr>
            </w:pPr>
            <w:r w:rsidRPr="005D2361">
              <w:rPr>
                <w:rFonts w:ascii="Times New Roman" w:hAnsi="Times New Roman" w:cs="Times New Roman"/>
                <w:sz w:val="24"/>
                <w:szCs w:val="24"/>
              </w:rPr>
              <w:t>Show patience</w:t>
            </w:r>
          </w:p>
          <w:p w:rsidR="005D2361" w:rsidRPr="005D2361" w:rsidRDefault="005D2361" w:rsidP="005D2361">
            <w:pPr>
              <w:pStyle w:val="ListParagraph"/>
              <w:numPr>
                <w:ilvl w:val="0"/>
                <w:numId w:val="1"/>
              </w:numPr>
              <w:spacing w:line="480" w:lineRule="auto"/>
              <w:rPr>
                <w:rFonts w:ascii="Times New Roman" w:hAnsi="Times New Roman" w:cs="Times New Roman"/>
                <w:sz w:val="24"/>
                <w:szCs w:val="24"/>
              </w:rPr>
            </w:pPr>
            <w:r w:rsidRPr="005D2361">
              <w:rPr>
                <w:rFonts w:ascii="Times New Roman" w:hAnsi="Times New Roman" w:cs="Times New Roman"/>
                <w:sz w:val="24"/>
                <w:szCs w:val="24"/>
              </w:rPr>
              <w:t>Use materials carefully</w:t>
            </w:r>
          </w:p>
        </w:tc>
      </w:tr>
    </w:tbl>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ind w:firstLine="720"/>
        <w:rPr>
          <w:rFonts w:ascii="Times New Roman" w:hAnsi="Times New Roman"/>
          <w:sz w:val="24"/>
          <w:szCs w:val="24"/>
        </w:rPr>
      </w:pPr>
      <w:r w:rsidRPr="005D2361">
        <w:rPr>
          <w:rFonts w:ascii="Times New Roman" w:hAnsi="Times New Roman"/>
          <w:sz w:val="24"/>
          <w:szCs w:val="24"/>
        </w:rPr>
        <w:lastRenderedPageBreak/>
        <w:t xml:space="preserve">To start with, the skill of sharing was unequivocally taught in relation to the focusing together strategy. Besides, the significance of the skill in promoting the growth of diligent work habits, and building rapport was greatly emphasized (Gresham, 2012).At the end of the one hour session, the first three of the expectations were met. Nevertheless, some students were not patient while waiting for the materials from the others and they displayed hostility. All in all, the project was considered a success; three of the objectives set having been met. </w:t>
      </w: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rPr>
          <w:rFonts w:ascii="Times New Roman" w:hAnsi="Times New Roman"/>
          <w:sz w:val="24"/>
          <w:szCs w:val="24"/>
        </w:rPr>
      </w:pPr>
    </w:p>
    <w:p w:rsidR="005D2361" w:rsidRPr="005D2361" w:rsidRDefault="005D2361" w:rsidP="005D2361">
      <w:pPr>
        <w:spacing w:line="480" w:lineRule="auto"/>
        <w:jc w:val="center"/>
        <w:rPr>
          <w:rFonts w:ascii="Times New Roman" w:hAnsi="Times New Roman"/>
          <w:sz w:val="24"/>
          <w:szCs w:val="24"/>
        </w:rPr>
      </w:pPr>
      <w:r w:rsidRPr="005D2361">
        <w:rPr>
          <w:rFonts w:ascii="Times New Roman" w:hAnsi="Times New Roman"/>
          <w:sz w:val="24"/>
          <w:szCs w:val="24"/>
        </w:rPr>
        <w:lastRenderedPageBreak/>
        <w:t>References</w:t>
      </w:r>
    </w:p>
    <w:p w:rsidR="005D2361" w:rsidRPr="005D2361" w:rsidRDefault="005D2361" w:rsidP="005D2361">
      <w:pPr>
        <w:spacing w:line="480" w:lineRule="auto"/>
        <w:ind w:left="720" w:hanging="720"/>
        <w:rPr>
          <w:rFonts w:ascii="Times New Roman" w:hAnsi="Times New Roman"/>
          <w:sz w:val="24"/>
          <w:szCs w:val="24"/>
        </w:rPr>
      </w:pPr>
      <w:r w:rsidRPr="005D2361">
        <w:rPr>
          <w:rFonts w:ascii="Times New Roman" w:hAnsi="Times New Roman"/>
          <w:sz w:val="24"/>
          <w:szCs w:val="24"/>
        </w:rPr>
        <w:t xml:space="preserve">Dr. Mac :Teaching Social Skills to Kids who Don't Have Them. </w:t>
      </w:r>
      <w:r w:rsidRPr="005D2361">
        <w:rPr>
          <w:rFonts w:ascii="Times New Roman" w:hAnsi="Times New Roman"/>
          <w:sz w:val="24"/>
          <w:szCs w:val="24"/>
          <w:lang w:val="en-US"/>
        </w:rPr>
        <w:t xml:space="preserve">Retrieved on </w:t>
      </w:r>
      <w:r w:rsidRPr="005D2361">
        <w:rPr>
          <w:rFonts w:ascii="Times New Roman" w:hAnsi="Times New Roman"/>
          <w:sz w:val="24"/>
          <w:szCs w:val="24"/>
        </w:rPr>
        <w:t>August 16, 2016, from</w:t>
      </w:r>
      <w:r w:rsidRPr="005D2361">
        <w:rPr>
          <w:rFonts w:ascii="Times New Roman" w:hAnsi="Times New Roman"/>
          <w:sz w:val="24"/>
          <w:szCs w:val="24"/>
          <w:lang w:val="en-US"/>
        </w:rPr>
        <w:t xml:space="preserve"> </w:t>
      </w:r>
      <w:hyperlink r:id="rId7" w:tgtFrame="_blank" w:history="1">
        <w:r w:rsidRPr="005D2361">
          <w:rPr>
            <w:rStyle w:val="Hyperlink"/>
            <w:rFonts w:ascii="Times New Roman" w:hAnsi="Times New Roman"/>
            <w:sz w:val="24"/>
            <w:szCs w:val="24"/>
          </w:rPr>
          <w:t>http://www.behavioradvisor.com/SocialSkills.html</w:t>
        </w:r>
      </w:hyperlink>
    </w:p>
    <w:p w:rsidR="005D2361" w:rsidRPr="005D2361" w:rsidRDefault="005D2361" w:rsidP="005D2361">
      <w:pPr>
        <w:spacing w:line="480" w:lineRule="auto"/>
        <w:ind w:left="720" w:hanging="720"/>
        <w:rPr>
          <w:rFonts w:ascii="Times New Roman" w:hAnsi="Times New Roman"/>
          <w:sz w:val="24"/>
          <w:szCs w:val="24"/>
        </w:rPr>
      </w:pPr>
      <w:r w:rsidRPr="005D2361">
        <w:rPr>
          <w:rFonts w:ascii="Times New Roman" w:hAnsi="Times New Roman"/>
          <w:sz w:val="24"/>
          <w:szCs w:val="24"/>
        </w:rPr>
        <w:t xml:space="preserve">Davies, G. (2010). An introduction to life and social skills training. </w:t>
      </w:r>
      <w:r w:rsidRPr="005D2361">
        <w:rPr>
          <w:rFonts w:ascii="Times New Roman" w:hAnsi="Times New Roman"/>
          <w:i/>
          <w:iCs/>
          <w:sz w:val="24"/>
          <w:szCs w:val="24"/>
        </w:rPr>
        <w:t>Maladjustment and Therapeutic Education</w:t>
      </w:r>
      <w:r w:rsidRPr="005D2361">
        <w:rPr>
          <w:rFonts w:ascii="Times New Roman" w:hAnsi="Times New Roman"/>
          <w:sz w:val="24"/>
          <w:szCs w:val="24"/>
        </w:rPr>
        <w:t xml:space="preserve">, </w:t>
      </w:r>
      <w:r w:rsidRPr="005D2361">
        <w:rPr>
          <w:rFonts w:ascii="Times New Roman" w:hAnsi="Times New Roman"/>
          <w:i/>
          <w:iCs/>
          <w:sz w:val="24"/>
          <w:szCs w:val="24"/>
        </w:rPr>
        <w:t>1</w:t>
      </w:r>
      <w:r w:rsidRPr="005D2361">
        <w:rPr>
          <w:rFonts w:ascii="Times New Roman" w:hAnsi="Times New Roman"/>
          <w:sz w:val="24"/>
          <w:szCs w:val="24"/>
        </w:rPr>
        <w:t>(1), 13-21.</w:t>
      </w:r>
    </w:p>
    <w:p w:rsidR="005D2361" w:rsidRPr="005D2361" w:rsidRDefault="005D2361" w:rsidP="005D2361">
      <w:pPr>
        <w:spacing w:line="480" w:lineRule="auto"/>
        <w:ind w:left="720" w:hanging="720"/>
        <w:rPr>
          <w:rFonts w:ascii="Times New Roman" w:hAnsi="Times New Roman"/>
          <w:sz w:val="24"/>
          <w:szCs w:val="24"/>
        </w:rPr>
      </w:pPr>
      <w:r w:rsidRPr="005D2361">
        <w:rPr>
          <w:rFonts w:ascii="Times New Roman" w:hAnsi="Times New Roman"/>
          <w:sz w:val="24"/>
          <w:szCs w:val="24"/>
        </w:rPr>
        <w:t>Gresham, F. M. (2012). Teaching Social Skills to High-Risk Children and Youth: Preventive and Remedial Strategies.</w:t>
      </w: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rPr>
          <w:rFonts w:ascii="Times New Roman" w:hAnsi="Times New Roman"/>
          <w:sz w:val="24"/>
          <w:szCs w:val="24"/>
        </w:rPr>
      </w:pPr>
    </w:p>
    <w:p w:rsidR="007A6136" w:rsidRPr="005D2361" w:rsidRDefault="007A6136" w:rsidP="005D2361">
      <w:pPr>
        <w:spacing w:line="480" w:lineRule="auto"/>
        <w:ind w:firstLine="720"/>
        <w:jc w:val="center"/>
        <w:rPr>
          <w:rFonts w:ascii="Times New Roman" w:hAnsi="Times New Roman"/>
          <w:sz w:val="24"/>
          <w:szCs w:val="24"/>
        </w:rPr>
      </w:pPr>
      <w:r w:rsidRPr="005D2361">
        <w:rPr>
          <w:rFonts w:ascii="Times New Roman" w:hAnsi="Times New Roman"/>
          <w:sz w:val="24"/>
          <w:szCs w:val="24"/>
        </w:rPr>
        <w:t>References</w:t>
      </w:r>
    </w:p>
    <w:p w:rsidR="001E4EAC" w:rsidRPr="005D2361" w:rsidRDefault="001E4EAC" w:rsidP="005D2361">
      <w:pPr>
        <w:spacing w:line="480" w:lineRule="auto"/>
        <w:ind w:left="720" w:hanging="720"/>
        <w:rPr>
          <w:rFonts w:ascii="Times New Roman" w:hAnsi="Times New Roman"/>
          <w:sz w:val="24"/>
          <w:szCs w:val="24"/>
        </w:rPr>
      </w:pPr>
      <w:r w:rsidRPr="005D2361">
        <w:rPr>
          <w:rFonts w:ascii="Times New Roman" w:hAnsi="Times New Roman"/>
          <w:sz w:val="24"/>
          <w:szCs w:val="24"/>
          <w:lang w:val="en-US"/>
        </w:rPr>
        <w:t>Retrieved</w:t>
      </w:r>
      <w:r w:rsidR="008C010A" w:rsidRPr="005D2361">
        <w:rPr>
          <w:rFonts w:ascii="Times New Roman" w:hAnsi="Times New Roman"/>
          <w:sz w:val="24"/>
          <w:szCs w:val="24"/>
          <w:lang w:val="en-US"/>
        </w:rPr>
        <w:t xml:space="preserve"> </w:t>
      </w:r>
      <w:r w:rsidR="00B16081" w:rsidRPr="005D2361">
        <w:rPr>
          <w:rFonts w:ascii="Times New Roman" w:hAnsi="Times New Roman"/>
          <w:sz w:val="24"/>
          <w:szCs w:val="24"/>
          <w:lang w:val="en-US"/>
        </w:rPr>
        <w:t xml:space="preserve"> on </w:t>
      </w:r>
      <w:r w:rsidR="008C010A" w:rsidRPr="005D2361">
        <w:rPr>
          <w:rFonts w:ascii="Times New Roman" w:hAnsi="Times New Roman"/>
          <w:sz w:val="24"/>
          <w:szCs w:val="24"/>
        </w:rPr>
        <w:t>April 13, 2016, from</w:t>
      </w:r>
      <w:r w:rsidR="007A6136" w:rsidRPr="005D2361">
        <w:rPr>
          <w:rFonts w:ascii="Times New Roman" w:hAnsi="Times New Roman"/>
          <w:sz w:val="24"/>
          <w:szCs w:val="24"/>
          <w:lang w:val="en-US"/>
        </w:rPr>
        <w:t xml:space="preserve"> </w:t>
      </w:r>
      <w:hyperlink r:id="rId8" w:history="1">
        <w:r w:rsidR="008C010A" w:rsidRPr="005D2361">
          <w:rPr>
            <w:rStyle w:val="Hyperlink"/>
            <w:rFonts w:ascii="Times New Roman" w:hAnsi="Times New Roman"/>
            <w:sz w:val="24"/>
            <w:szCs w:val="24"/>
          </w:rPr>
          <w:t>http://www.unaids.org/en/resources/campaigns/HowAIDSchangedeverything/factsheet</w:t>
        </w:r>
      </w:hyperlink>
    </w:p>
    <w:p w:rsidR="008C010A" w:rsidRPr="005D2361" w:rsidRDefault="00E426B3" w:rsidP="005D2361">
      <w:pPr>
        <w:spacing w:line="480" w:lineRule="auto"/>
        <w:ind w:left="720" w:hanging="720"/>
        <w:rPr>
          <w:rFonts w:ascii="Times New Roman" w:hAnsi="Times New Roman"/>
          <w:sz w:val="24"/>
          <w:szCs w:val="24"/>
        </w:rPr>
      </w:pPr>
      <w:r w:rsidRPr="005D2361">
        <w:rPr>
          <w:rFonts w:ascii="Times New Roman" w:hAnsi="Times New Roman"/>
          <w:sz w:val="24"/>
          <w:szCs w:val="24"/>
        </w:rPr>
        <w:t xml:space="preserve">Unaids, W. H. O. (2002). Report on the global HIV/AIDS epidemic. </w:t>
      </w:r>
      <w:r w:rsidRPr="005D2361">
        <w:rPr>
          <w:rFonts w:ascii="Times New Roman" w:hAnsi="Times New Roman"/>
          <w:i/>
          <w:iCs/>
          <w:sz w:val="24"/>
          <w:szCs w:val="24"/>
        </w:rPr>
        <w:t>Geneva: UNAIDS and World Health Organization</w:t>
      </w:r>
      <w:r w:rsidRPr="005D2361">
        <w:rPr>
          <w:rFonts w:ascii="Times New Roman" w:hAnsi="Times New Roman"/>
          <w:sz w:val="24"/>
          <w:szCs w:val="24"/>
        </w:rPr>
        <w:t>.</w:t>
      </w:r>
    </w:p>
    <w:p w:rsidR="00E426B3" w:rsidRPr="005D2361" w:rsidRDefault="00E426B3" w:rsidP="005D2361">
      <w:pPr>
        <w:spacing w:line="480" w:lineRule="auto"/>
        <w:ind w:left="720" w:hanging="720"/>
        <w:rPr>
          <w:rFonts w:ascii="Times New Roman" w:hAnsi="Times New Roman"/>
          <w:sz w:val="24"/>
          <w:szCs w:val="24"/>
        </w:rPr>
      </w:pPr>
      <w:r w:rsidRPr="005D2361">
        <w:rPr>
          <w:rFonts w:ascii="Times New Roman" w:hAnsi="Times New Roman"/>
          <w:sz w:val="24"/>
          <w:szCs w:val="24"/>
        </w:rPr>
        <w:t xml:space="preserve">Kang’ethe, S. (2014). ATTITUDES OF PLWHA AND OTHER SELECTED COMMUNITIES IN TSABONG TOWARDS OPERATIONALISING BIOMEDICAL AND TRADITIONAL THERAPIES IN TANDEM TO FACE THE AIDS EPIDEMIC. </w:t>
      </w:r>
      <w:r w:rsidRPr="005D2361">
        <w:rPr>
          <w:rFonts w:ascii="Times New Roman" w:hAnsi="Times New Roman"/>
          <w:i/>
          <w:iCs/>
          <w:sz w:val="24"/>
          <w:szCs w:val="24"/>
        </w:rPr>
        <w:t>Social Work/Maatskaplike Werk</w:t>
      </w:r>
      <w:r w:rsidRPr="005D2361">
        <w:rPr>
          <w:rFonts w:ascii="Times New Roman" w:hAnsi="Times New Roman"/>
          <w:sz w:val="24"/>
          <w:szCs w:val="24"/>
        </w:rPr>
        <w:t xml:space="preserve">, </w:t>
      </w:r>
      <w:r w:rsidRPr="005D2361">
        <w:rPr>
          <w:rFonts w:ascii="Times New Roman" w:hAnsi="Times New Roman"/>
          <w:i/>
          <w:iCs/>
          <w:sz w:val="24"/>
          <w:szCs w:val="24"/>
        </w:rPr>
        <w:t>48</w:t>
      </w:r>
      <w:r w:rsidRPr="005D2361">
        <w:rPr>
          <w:rFonts w:ascii="Times New Roman" w:hAnsi="Times New Roman"/>
          <w:sz w:val="24"/>
          <w:szCs w:val="24"/>
        </w:rPr>
        <w:t>(1).</w:t>
      </w:r>
    </w:p>
    <w:p w:rsidR="008C010A" w:rsidRPr="005D2361" w:rsidRDefault="008C010A" w:rsidP="005D2361">
      <w:pPr>
        <w:spacing w:line="480" w:lineRule="auto"/>
        <w:ind w:left="720" w:hanging="720"/>
        <w:rPr>
          <w:rFonts w:ascii="Times New Roman" w:hAnsi="Times New Roman"/>
          <w:sz w:val="24"/>
          <w:szCs w:val="24"/>
          <w:lang w:val="en-US"/>
        </w:rPr>
      </w:pPr>
    </w:p>
    <w:p w:rsidR="007A6136" w:rsidRPr="005D2361" w:rsidRDefault="007A6136" w:rsidP="005D2361">
      <w:pPr>
        <w:spacing w:line="480" w:lineRule="auto"/>
        <w:ind w:left="720" w:hanging="720"/>
        <w:rPr>
          <w:rFonts w:ascii="Times New Roman" w:hAnsi="Times New Roman"/>
          <w:sz w:val="24"/>
          <w:szCs w:val="24"/>
          <w:lang w:val="en-US"/>
        </w:rPr>
      </w:pPr>
    </w:p>
    <w:p w:rsidR="002169D7" w:rsidRPr="005D2361" w:rsidRDefault="002169D7" w:rsidP="005D2361">
      <w:pPr>
        <w:spacing w:line="480" w:lineRule="auto"/>
        <w:ind w:firstLine="720"/>
        <w:rPr>
          <w:rFonts w:ascii="Times New Roman" w:hAnsi="Times New Roman"/>
          <w:sz w:val="24"/>
          <w:szCs w:val="24"/>
          <w:lang w:val="en-US"/>
        </w:rPr>
      </w:pPr>
    </w:p>
    <w:p w:rsidR="00322D73" w:rsidRPr="005D2361" w:rsidRDefault="00322D73" w:rsidP="005D2361">
      <w:pPr>
        <w:spacing w:line="480" w:lineRule="auto"/>
        <w:rPr>
          <w:rFonts w:ascii="Times New Roman" w:hAnsi="Times New Roman"/>
          <w:sz w:val="24"/>
          <w:szCs w:val="24"/>
        </w:rPr>
      </w:pPr>
    </w:p>
    <w:sectPr w:rsidR="00322D73" w:rsidRPr="005D2361" w:rsidSect="008C35A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037" w:rsidRDefault="00242037" w:rsidP="003D3C97">
      <w:pPr>
        <w:spacing w:after="0" w:line="240" w:lineRule="auto"/>
      </w:pPr>
      <w:r>
        <w:separator/>
      </w:r>
    </w:p>
  </w:endnote>
  <w:endnote w:type="continuationSeparator" w:id="1">
    <w:p w:rsidR="00242037" w:rsidRDefault="00242037"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037" w:rsidRDefault="00242037" w:rsidP="003D3C97">
      <w:pPr>
        <w:spacing w:after="0" w:line="240" w:lineRule="auto"/>
      </w:pPr>
      <w:r>
        <w:separator/>
      </w:r>
    </w:p>
  </w:footnote>
  <w:footnote w:type="continuationSeparator" w:id="1">
    <w:p w:rsidR="00242037" w:rsidRDefault="00242037"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5D2361" w:rsidP="008C35A6">
    <w:pPr>
      <w:pStyle w:val="Header"/>
      <w:rPr>
        <w:rFonts w:ascii="Times New Roman" w:hAnsi="Times New Roman"/>
        <w:sz w:val="24"/>
      </w:rPr>
    </w:pPr>
    <w:r>
      <w:rPr>
        <w:rFonts w:ascii="Times New Roman" w:hAnsi="Times New Roman"/>
        <w:sz w:val="24"/>
      </w:rPr>
      <w:t>CLASSROOM MANAGEMENT</w:t>
    </w:r>
    <w:r w:rsidR="002169D7" w:rsidRPr="008C35A6">
      <w:rPr>
        <w:rFonts w:ascii="Times New Roman" w:hAnsi="Times New Roman"/>
        <w:sz w:val="24"/>
      </w:rPr>
      <w:tab/>
    </w:r>
    <w:r w:rsidR="002169D7" w:rsidRPr="008C35A6">
      <w:rPr>
        <w:rFonts w:ascii="Times New Roman" w:hAnsi="Times New Roman"/>
        <w:sz w:val="24"/>
      </w:rPr>
      <w:tab/>
    </w:r>
    <w:r w:rsidR="00000AF8"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000AF8" w:rsidRPr="008C35A6">
      <w:rPr>
        <w:rFonts w:ascii="Times New Roman" w:hAnsi="Times New Roman"/>
        <w:sz w:val="24"/>
      </w:rPr>
      <w:fldChar w:fldCharType="separate"/>
    </w:r>
    <w:r>
      <w:rPr>
        <w:rFonts w:ascii="Times New Roman" w:hAnsi="Times New Roman"/>
        <w:noProof/>
        <w:sz w:val="24"/>
      </w:rPr>
      <w:t>2</w:t>
    </w:r>
    <w:r w:rsidR="00000AF8" w:rsidRPr="008C35A6">
      <w:rPr>
        <w:rFonts w:ascii="Times New Roman" w:hAnsi="Times New Roman"/>
        <w:noProof/>
        <w:sz w:val="24"/>
      </w:rPr>
      <w:fldChar w:fldCharType="end"/>
    </w:r>
  </w:p>
  <w:p w:rsidR="008C35A6" w:rsidRDefault="002420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5D2361">
    <w:pPr>
      <w:pStyle w:val="Header"/>
      <w:rPr>
        <w:rFonts w:ascii="Times New Roman" w:hAnsi="Times New Roman"/>
        <w:sz w:val="24"/>
      </w:rPr>
    </w:pPr>
    <w:r>
      <w:rPr>
        <w:rFonts w:ascii="Times New Roman" w:hAnsi="Times New Roman"/>
        <w:sz w:val="24"/>
      </w:rPr>
      <w:t>CLASSROOM MANAGEMENT</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05025"/>
    <w:multiLevelType w:val="hybridMultilevel"/>
    <w:tmpl w:val="E0E65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69D7"/>
    <w:rsid w:val="00000AF8"/>
    <w:rsid w:val="001C563C"/>
    <w:rsid w:val="001E4EAC"/>
    <w:rsid w:val="002169D7"/>
    <w:rsid w:val="00242037"/>
    <w:rsid w:val="00287A64"/>
    <w:rsid w:val="002B2EB8"/>
    <w:rsid w:val="00322D73"/>
    <w:rsid w:val="00365156"/>
    <w:rsid w:val="003D3C97"/>
    <w:rsid w:val="00422C60"/>
    <w:rsid w:val="00486D01"/>
    <w:rsid w:val="005C0A6B"/>
    <w:rsid w:val="005D2361"/>
    <w:rsid w:val="0077501B"/>
    <w:rsid w:val="007A6136"/>
    <w:rsid w:val="00853F17"/>
    <w:rsid w:val="00856DAA"/>
    <w:rsid w:val="008C010A"/>
    <w:rsid w:val="008E213B"/>
    <w:rsid w:val="00A51F20"/>
    <w:rsid w:val="00B16081"/>
    <w:rsid w:val="00B62DA7"/>
    <w:rsid w:val="00CC1FD4"/>
    <w:rsid w:val="00E04211"/>
    <w:rsid w:val="00E426B3"/>
    <w:rsid w:val="00EB0A84"/>
    <w:rsid w:val="00EC6F91"/>
    <w:rsid w:val="00F22011"/>
    <w:rsid w:val="00F225A9"/>
    <w:rsid w:val="00F72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Footer">
    <w:name w:val="footer"/>
    <w:basedOn w:val="Normal"/>
    <w:link w:val="FooterChar"/>
    <w:uiPriority w:val="99"/>
    <w:semiHidden/>
    <w:unhideWhenUsed/>
    <w:rsid w:val="005D23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361"/>
    <w:rPr>
      <w:rFonts w:ascii="Cambria" w:eastAsia="Calibri" w:hAnsi="Cambria" w:cs="Times New Roman"/>
      <w:lang w:val="en-GB"/>
    </w:rPr>
  </w:style>
  <w:style w:type="table" w:styleId="TableGrid">
    <w:name w:val="Table Grid"/>
    <w:basedOn w:val="TableNormal"/>
    <w:uiPriority w:val="59"/>
    <w:rsid w:val="005D2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2361"/>
    <w:pPr>
      <w:spacing w:line="276" w:lineRule="auto"/>
      <w:ind w:left="720"/>
      <w:contextualSpacing/>
    </w:pPr>
    <w:rPr>
      <w:rFonts w:asciiTheme="minorHAnsi" w:eastAsiaTheme="minorHAnsi"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ids.org/en/resources/campaigns/HowAIDSchangedeverything/factsheet" TargetMode="External"/><Relationship Id="rId3" Type="http://schemas.openxmlformats.org/officeDocument/2006/relationships/settings" Target="settings.xml"/><Relationship Id="rId7" Type="http://schemas.openxmlformats.org/officeDocument/2006/relationships/hyperlink" Target="http://www.behavioradvisor.com/SocialSkill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2016-08-16T20:46:00Z</dcterms:created>
  <dcterms:modified xsi:type="dcterms:W3CDTF">2016-08-16T20:46:00Z</dcterms:modified>
</cp:coreProperties>
</file>