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60" w:rsidRDefault="00BD2260" w:rsidP="00BD2260">
      <w:pPr>
        <w:rPr>
          <w:rFonts w:ascii="Garamond" w:eastAsia="Times New Roman" w:hAnsi="Garamond"/>
          <w:color w:val="212121"/>
          <w:sz w:val="28"/>
          <w:szCs w:val="28"/>
        </w:rPr>
      </w:pPr>
      <w:r>
        <w:rPr>
          <w:rFonts w:ascii="Garamond" w:eastAsia="Times New Roman" w:hAnsi="Garamond"/>
          <w:b/>
          <w:bCs/>
          <w:color w:val="212121"/>
          <w:sz w:val="28"/>
          <w:szCs w:val="28"/>
        </w:rPr>
        <w:t>Project Charter </w:t>
      </w:r>
      <w:r>
        <w:rPr>
          <w:rFonts w:ascii="Garamond" w:eastAsia="Times New Roman" w:hAnsi="Garamond"/>
          <w:color w:val="212121"/>
          <w:sz w:val="28"/>
          <w:szCs w:val="28"/>
        </w:rPr>
        <w:t>- </w:t>
      </w:r>
      <w:r>
        <w:rPr>
          <w:rFonts w:ascii="Garamond" w:eastAsia="Times New Roman" w:hAnsi="Garamond"/>
          <w:i/>
          <w:iCs/>
          <w:color w:val="212121"/>
          <w:sz w:val="28"/>
          <w:szCs w:val="28"/>
        </w:rPr>
        <w:t>this will be in </w:t>
      </w:r>
      <w:r>
        <w:rPr>
          <w:rFonts w:ascii="Garamond" w:eastAsia="Times New Roman" w:hAnsi="Garamond"/>
          <w:b/>
          <w:bCs/>
          <w:i/>
          <w:iCs/>
          <w:color w:val="212121"/>
          <w:sz w:val="28"/>
          <w:szCs w:val="28"/>
        </w:rPr>
        <w:t>pdf</w:t>
      </w:r>
      <w:r>
        <w:rPr>
          <w:rFonts w:ascii="Garamond" w:eastAsia="Times New Roman" w:hAnsi="Garamond"/>
          <w:i/>
          <w:iCs/>
          <w:color w:val="212121"/>
          <w:sz w:val="28"/>
          <w:szCs w:val="28"/>
        </w:rPr>
        <w:t> format</w:t>
      </w:r>
      <w:r>
        <w:rPr>
          <w:rFonts w:ascii="Garamond" w:eastAsia="Times New Roman" w:hAnsi="Garamond"/>
          <w:color w:val="212121"/>
          <w:sz w:val="28"/>
          <w:szCs w:val="28"/>
        </w:rPr>
        <w:t> </w:t>
      </w:r>
      <w:r>
        <w:rPr>
          <w:rFonts w:ascii="Garamond" w:eastAsia="Times New Roman" w:hAnsi="Garamond"/>
          <w:i/>
          <w:iCs/>
          <w:color w:val="212121"/>
          <w:sz w:val="28"/>
          <w:szCs w:val="28"/>
        </w:rPr>
        <w:t>and worth </w:t>
      </w:r>
      <w:r>
        <w:rPr>
          <w:rFonts w:ascii="Garamond" w:eastAsia="Times New Roman" w:hAnsi="Garamond"/>
          <w:b/>
          <w:bCs/>
          <w:i/>
          <w:iCs/>
          <w:color w:val="212121"/>
          <w:sz w:val="28"/>
          <w:szCs w:val="28"/>
        </w:rPr>
        <w:t>10%</w:t>
      </w:r>
      <w:r>
        <w:rPr>
          <w:rFonts w:ascii="Garamond" w:eastAsia="Times New Roman" w:hAnsi="Garamond"/>
          <w:i/>
          <w:iCs/>
          <w:color w:val="212121"/>
          <w:sz w:val="28"/>
          <w:szCs w:val="28"/>
        </w:rPr>
        <w:t> of the W3TA grade</w:t>
      </w:r>
    </w:p>
    <w:p w:rsidR="00BD2260" w:rsidRDefault="00BD2260" w:rsidP="00BD2260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i/>
          <w:iCs/>
          <w:color w:val="212121"/>
          <w:sz w:val="22"/>
          <w:szCs w:val="22"/>
        </w:rPr>
        <w:t>Use a format of your choice</w:t>
      </w:r>
    </w:p>
    <w:p w:rsidR="00BD2260" w:rsidRDefault="00BD2260" w:rsidP="00BD2260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i/>
          <w:iCs/>
          <w:color w:val="212121"/>
          <w:sz w:val="22"/>
          <w:szCs w:val="22"/>
        </w:rPr>
        <w:t>I'll be looking particularly for</w:t>
      </w:r>
    </w:p>
    <w:p w:rsid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What is the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purpose</w:t>
      </w:r>
      <w:r>
        <w:rPr>
          <w:rFonts w:ascii="Calibri" w:hAnsi="Calibri" w:cs="Calibri"/>
          <w:color w:val="212121"/>
          <w:sz w:val="22"/>
          <w:szCs w:val="22"/>
        </w:rPr>
        <w:t> of the AMC project?</w:t>
      </w:r>
    </w:p>
    <w:p w:rsid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Who tasked it and who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sponsors</w:t>
      </w:r>
      <w:r>
        <w:rPr>
          <w:rFonts w:ascii="Calibri" w:hAnsi="Calibri" w:cs="Calibri"/>
          <w:color w:val="212121"/>
          <w:sz w:val="22"/>
          <w:szCs w:val="22"/>
        </w:rPr>
        <w:t> it</w:t>
      </w:r>
      <w:r>
        <w:rPr>
          <w:rFonts w:ascii="Calibri" w:hAnsi="Calibri" w:cs="Calibri"/>
          <w:color w:val="212121"/>
          <w:sz w:val="22"/>
          <w:szCs w:val="22"/>
        </w:rPr>
        <w:t>?</w:t>
      </w:r>
    </w:p>
    <w:p w:rsid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Why</w:t>
      </w:r>
      <w:r>
        <w:rPr>
          <w:rFonts w:ascii="Calibri" w:hAnsi="Calibri" w:cs="Calibri"/>
          <w:color w:val="212121"/>
          <w:sz w:val="22"/>
          <w:szCs w:val="22"/>
        </w:rPr>
        <w:t> it was tasked</w:t>
      </w:r>
      <w:r>
        <w:rPr>
          <w:rFonts w:ascii="Calibri" w:hAnsi="Calibri" w:cs="Calibri"/>
          <w:color w:val="212121"/>
          <w:sz w:val="22"/>
          <w:szCs w:val="22"/>
        </w:rPr>
        <w:t>?</w:t>
      </w:r>
    </w:p>
    <w:p w:rsidR="00BD2260" w:rsidRP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FF0000"/>
          <w:sz w:val="32"/>
          <w:szCs w:val="32"/>
        </w:rPr>
      </w:pPr>
      <w:r w:rsidRPr="00BD2260">
        <w:rPr>
          <w:rFonts w:ascii="Calibri" w:hAnsi="Calibri" w:cs="Calibri"/>
          <w:color w:val="FF0000"/>
          <w:sz w:val="32"/>
          <w:szCs w:val="32"/>
        </w:rPr>
        <w:t>What </w:t>
      </w:r>
      <w:r w:rsidRPr="00BD2260">
        <w:rPr>
          <w:rFonts w:ascii="Calibri" w:hAnsi="Calibri" w:cs="Calibri"/>
          <w:b/>
          <w:bCs/>
          <w:color w:val="FF0000"/>
          <w:sz w:val="32"/>
          <w:szCs w:val="32"/>
        </w:rPr>
        <w:t>key assignments </w:t>
      </w:r>
      <w:r w:rsidRPr="00BD2260">
        <w:rPr>
          <w:rFonts w:ascii="Calibri" w:hAnsi="Calibri" w:cs="Calibri"/>
          <w:color w:val="FF0000"/>
          <w:sz w:val="32"/>
          <w:szCs w:val="32"/>
        </w:rPr>
        <w:t>has been made</w:t>
      </w:r>
      <w:r>
        <w:rPr>
          <w:rFonts w:ascii="Calibri" w:hAnsi="Calibri" w:cs="Calibri"/>
          <w:color w:val="FF0000"/>
          <w:sz w:val="32"/>
          <w:szCs w:val="32"/>
        </w:rPr>
        <w:t xml:space="preserve">? ( please answer this only </w:t>
      </w:r>
      <w:r w:rsidRPr="00BD2260">
        <w:rPr>
          <w:rFonts w:ascii="Calibri" w:hAnsi="Calibri" w:cs="Calibri"/>
          <w:color w:val="FF0000"/>
          <w:sz w:val="32"/>
          <w:szCs w:val="32"/>
        </w:rPr>
        <w:sym w:font="Wingdings" w:char="F04A"/>
      </w:r>
      <w:r>
        <w:rPr>
          <w:rFonts w:ascii="Calibri" w:hAnsi="Calibri" w:cs="Calibri"/>
          <w:color w:val="FF0000"/>
          <w:sz w:val="32"/>
          <w:szCs w:val="32"/>
        </w:rPr>
        <w:t xml:space="preserve"> )</w:t>
      </w:r>
    </w:p>
    <w:p w:rsid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What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deadlines</w:t>
      </w:r>
      <w:r>
        <w:rPr>
          <w:rFonts w:ascii="Calibri" w:hAnsi="Calibri" w:cs="Calibri"/>
          <w:color w:val="212121"/>
          <w:sz w:val="22"/>
          <w:szCs w:val="22"/>
        </w:rPr>
        <w:t> have been imposed</w:t>
      </w:r>
      <w:r>
        <w:rPr>
          <w:rFonts w:ascii="Calibri" w:hAnsi="Calibri" w:cs="Calibri"/>
          <w:color w:val="212121"/>
          <w:sz w:val="22"/>
          <w:szCs w:val="22"/>
        </w:rPr>
        <w:t>?</w:t>
      </w:r>
    </w:p>
    <w:p w:rsid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What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resources</w:t>
      </w:r>
      <w:r>
        <w:rPr>
          <w:rFonts w:ascii="Calibri" w:hAnsi="Calibri" w:cs="Calibri"/>
          <w:color w:val="212121"/>
          <w:sz w:val="22"/>
          <w:szCs w:val="22"/>
        </w:rPr>
        <w:t> have been made available</w:t>
      </w:r>
      <w:r>
        <w:rPr>
          <w:rFonts w:ascii="Calibri" w:hAnsi="Calibri" w:cs="Calibri"/>
          <w:color w:val="212121"/>
          <w:sz w:val="22"/>
          <w:szCs w:val="22"/>
        </w:rPr>
        <w:t>?</w:t>
      </w:r>
      <w:bookmarkStart w:id="0" w:name="_GoBack"/>
      <w:bookmarkEnd w:id="0"/>
    </w:p>
    <w:p w:rsidR="00BD2260" w:rsidRDefault="00BD2260" w:rsidP="00BD2260">
      <w:pPr>
        <w:pStyle w:val="NormalWeb"/>
        <w:numPr>
          <w:ilvl w:val="1"/>
          <w:numId w:val="1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The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Triple Constraint  insofar as known (here: Time)</w:t>
      </w:r>
    </w:p>
    <w:p w:rsidR="00BD2260" w:rsidRDefault="00BD2260" w:rsidP="00BD2260">
      <w:pPr>
        <w:pStyle w:val="NormalWeb"/>
        <w:numPr>
          <w:ilvl w:val="0"/>
          <w:numId w:val="2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Sponsor</w:t>
      </w:r>
      <w:r>
        <w:rPr>
          <w:rFonts w:ascii="Calibri" w:hAnsi="Calibri" w:cs="Calibri"/>
          <w:i/>
          <w:iCs/>
          <w:color w:val="212121"/>
          <w:sz w:val="22"/>
          <w:szCs w:val="22"/>
        </w:rPr>
        <w:t>: hypothesize an Acme “heavy” who wants to see AMC succeed and who has position power &amp; money</w:t>
      </w:r>
    </w:p>
    <w:p w:rsidR="00BD2260" w:rsidRDefault="00BD2260" w:rsidP="00BD2260">
      <w:pPr>
        <w:pStyle w:val="NormalWeb"/>
        <w:numPr>
          <w:ilvl w:val="0"/>
          <w:numId w:val="2"/>
        </w:numPr>
        <w:spacing w:before="0" w:beforeAutospacing="0" w:after="20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Note: The AMC project team will be all or nearly all Mexican</w:t>
      </w:r>
    </w:p>
    <w:p w:rsidR="00C71270" w:rsidRDefault="00BD2260"/>
    <w:sectPr w:rsidR="00C71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328"/>
    <w:multiLevelType w:val="multilevel"/>
    <w:tmpl w:val="514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80F38"/>
    <w:multiLevelType w:val="multilevel"/>
    <w:tmpl w:val="1722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0"/>
    <w:rsid w:val="00511BDB"/>
    <w:rsid w:val="008B2E07"/>
    <w:rsid w:val="00B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B1B63-62DD-4BFF-A4FC-DF8F1FE0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2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State Farm Insurance Companies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Shambria M Sanders</dc:creator>
  <cp:keywords/>
  <dc:description/>
  <cp:lastModifiedBy>Shambria M Sanders</cp:lastModifiedBy>
  <cp:revision>1</cp:revision>
  <dcterms:created xsi:type="dcterms:W3CDTF">2017-01-14T18:44:00Z</dcterms:created>
  <dcterms:modified xsi:type="dcterms:W3CDTF">2017-01-14T18:46:00Z</dcterms:modified>
</cp:coreProperties>
</file>