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3B0D9E" w:rsidRDefault="003B0D9E" w:rsidP="00DF4A40">
      <w:pPr>
        <w:spacing w:line="480" w:lineRule="auto"/>
        <w:jc w:val="center"/>
        <w:rPr>
          <w:rFonts w:ascii="Times New Roman" w:hAnsi="Times New Roman"/>
          <w:sz w:val="24"/>
          <w:szCs w:val="24"/>
        </w:rPr>
      </w:pPr>
      <w:r w:rsidRPr="003B0D9E">
        <w:rPr>
          <w:rFonts w:ascii="Times New Roman" w:hAnsi="Times New Roman"/>
          <w:sz w:val="24"/>
          <w:szCs w:val="24"/>
        </w:rPr>
        <w:t xml:space="preserve">American Social Welfare </w:t>
      </w:r>
    </w:p>
    <w:p w:rsidR="007A6136" w:rsidRPr="00A17467" w:rsidRDefault="007A6136" w:rsidP="00DF4A40">
      <w:pPr>
        <w:spacing w:line="480" w:lineRule="auto"/>
        <w:jc w:val="center"/>
        <w:rPr>
          <w:rFonts w:ascii="Times New Roman" w:hAnsi="Times New Roman"/>
          <w:sz w:val="24"/>
          <w:szCs w:val="24"/>
          <w:lang w:val="en-US"/>
        </w:rPr>
      </w:pPr>
      <w:r w:rsidRPr="005D2361">
        <w:rPr>
          <w:rFonts w:ascii="Times New Roman" w:hAnsi="Times New Roman"/>
          <w:sz w:val="24"/>
          <w:szCs w:val="24"/>
        </w:rPr>
        <w:t>Name</w:t>
      </w:r>
    </w:p>
    <w:p w:rsidR="007A6136" w:rsidRPr="005D2361" w:rsidRDefault="007A6136" w:rsidP="00DF4A40">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287A64" w:rsidRPr="005D2361" w:rsidRDefault="00287A64" w:rsidP="00DF4A40">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7A6136" w:rsidRPr="005D2361" w:rsidRDefault="007A6136" w:rsidP="00DF4A40">
      <w:pPr>
        <w:spacing w:line="480" w:lineRule="auto"/>
        <w:ind w:firstLine="720"/>
        <w:jc w:val="center"/>
        <w:rPr>
          <w:rFonts w:ascii="Times New Roman" w:hAnsi="Times New Roman"/>
          <w:sz w:val="24"/>
          <w:szCs w:val="24"/>
          <w:lang w:val="en-US"/>
        </w:rPr>
      </w:pPr>
    </w:p>
    <w:p w:rsidR="003B0D9E" w:rsidRDefault="003B0D9E" w:rsidP="003B0D9E">
      <w:pPr>
        <w:pStyle w:val="NormalWeb"/>
        <w:spacing w:before="0" w:beforeAutospacing="0" w:after="0" w:afterAutospacing="0" w:line="480" w:lineRule="auto"/>
        <w:ind w:firstLine="720"/>
        <w:jc w:val="center"/>
      </w:pPr>
      <w:r>
        <w:lastRenderedPageBreak/>
        <w:t>American Social Welfare</w:t>
      </w:r>
    </w:p>
    <w:p w:rsidR="003B0D9E" w:rsidRPr="00C76074" w:rsidRDefault="003B0D9E" w:rsidP="003B0D9E">
      <w:pPr>
        <w:pStyle w:val="NormalWeb"/>
        <w:spacing w:before="0" w:beforeAutospacing="0" w:after="0" w:afterAutospacing="0" w:line="480" w:lineRule="auto"/>
        <w:ind w:firstLine="720"/>
        <w:jc w:val="both"/>
      </w:pPr>
      <w:r w:rsidRPr="00C76074">
        <w:t>The Americans social welfare was initiated back in the 1930’s during the Great Depression. During that period, the number of individuals and families who needed financial aid was rising tremendously. As a result, the American government responded by initiating the welfare program in order to cater for families and individuals who lived on inadequate or no income. The welfare program was controlled by the federal government up to the 1990’s, when disagreement about the welfare started rising. During this time, the welfare became a hotly debated topic, with majority of the Americans arguing that people were taking advantage of the program. As a result, former president Bill Clinton signed a reform law that shifted the management of the welfare to the states (Blau and Abramovitz, 2010). Over the years, the implementations and the historical establishment of the social welfare has continued to influence social transformation debates in the United States.</w:t>
      </w:r>
    </w:p>
    <w:p w:rsidR="003B0D9E" w:rsidRPr="00C76074" w:rsidRDefault="003B0D9E" w:rsidP="003B0D9E">
      <w:pPr>
        <w:pStyle w:val="NormalWeb"/>
        <w:spacing w:before="0" w:beforeAutospacing="0" w:after="0" w:afterAutospacing="0" w:line="480" w:lineRule="auto"/>
        <w:jc w:val="both"/>
      </w:pPr>
      <w:r w:rsidRPr="00C76074">
        <w:t xml:space="preserve"> </w:t>
      </w:r>
      <w:r w:rsidRPr="00C76074">
        <w:tab/>
        <w:t xml:space="preserve">The American social welfare saw its first amendment in 1939. This was driven by the desire of the finance committee members to reconsider the debate over the reserve. On the other hand, the social security board was interested in expanding the welfare benefits beyond the primary personal retirement plan provided in the 1935 Act. Altogether, amendments promoted the welfare into a family based scheme, by providing benefits for wives and widows (Abramovitz, </w:t>
      </w:r>
      <w:r w:rsidRPr="00386B9E">
        <w:t>1998).</w:t>
      </w:r>
    </w:p>
    <w:p w:rsidR="003B0D9E" w:rsidRPr="00C76074" w:rsidRDefault="003B0D9E" w:rsidP="003B0D9E">
      <w:pPr>
        <w:pStyle w:val="NormalWeb"/>
        <w:spacing w:before="0" w:beforeAutospacing="0" w:after="0" w:afterAutospacing="0" w:line="480" w:lineRule="auto"/>
        <w:ind w:firstLine="720"/>
        <w:jc w:val="both"/>
      </w:pPr>
      <w:r w:rsidRPr="00C76074">
        <w:t xml:space="preserve">In 1950, another </w:t>
      </w:r>
      <w:r>
        <w:t>transition</w:t>
      </w:r>
      <w:r w:rsidRPr="00C76074">
        <w:t xml:space="preserve"> on the social welfare project was a</w:t>
      </w:r>
      <w:r>
        <w:t>ttained</w:t>
      </w:r>
      <w:r w:rsidRPr="00C76074">
        <w:t xml:space="preserve">. This was after questions came up challenging the following areas of the welfare: lack of intervallic benefit increment, low general level of the benefit, and the low level of coverage of the scheme. As a result, the level of benefits was raised by 77%. However, the automation of the cost of living adjustments (COLAs) was only implemented in 1975. In 1980, there was concern over the cost </w:t>
      </w:r>
      <w:r w:rsidRPr="00C76074">
        <w:lastRenderedPageBreak/>
        <w:t>of disability benefits which were rising out of control. Consequently, reforms to put the disability benefit costs under control were put in place (Haynes, 1998).</w:t>
      </w:r>
    </w:p>
    <w:p w:rsidR="003B0D9E" w:rsidRPr="00C76074" w:rsidRDefault="003B0D9E" w:rsidP="003B0D9E">
      <w:pPr>
        <w:pStyle w:val="NormalWeb"/>
        <w:spacing w:before="0" w:beforeAutospacing="0" w:after="0" w:afterAutospacing="0" w:line="480" w:lineRule="auto"/>
        <w:ind w:firstLine="720"/>
        <w:jc w:val="both"/>
      </w:pPr>
      <w:r w:rsidRPr="00C76074">
        <w:t xml:space="preserve">It was the 1983 reformations that saw to the establishment of the general policy structure of the current social security system. Most importantly the financing structure law resulted into an enormous accumulation of the funding. In the past, the Social Security trust resources have never been entirely financed or on a stringent </w:t>
      </w:r>
      <w:r w:rsidRPr="00C76074">
        <w:rPr>
          <w:rStyle w:val="nobr"/>
          <w:rFonts w:eastAsia="Calibri"/>
        </w:rPr>
        <w:t>pay-as-you-go</w:t>
      </w:r>
      <w:r w:rsidRPr="00C76074">
        <w:t xml:space="preserve"> (PAYGO) terms. On the contrary, both the 1977 and the 1983 amendments significantly directed the program’s policy toward the fully funded end of this range (Trattner, 2007).</w:t>
      </w:r>
    </w:p>
    <w:p w:rsidR="003B0D9E" w:rsidRPr="00C76074" w:rsidRDefault="003B0D9E" w:rsidP="003B0D9E">
      <w:pPr>
        <w:pStyle w:val="NormalWeb"/>
        <w:spacing w:before="0" w:beforeAutospacing="0" w:after="0" w:afterAutospacing="0" w:line="480" w:lineRule="auto"/>
        <w:ind w:firstLine="720"/>
        <w:jc w:val="both"/>
      </w:pPr>
      <w:r w:rsidRPr="00C76074">
        <w:t>Between 1994 and 1996, the emendation of the social welfare financing policy was hotly debated. The social security advisory council was given the responsibility of reviewing the program comprehensively, generating a lasting solution for long term financing. However, the members of the council did not reach an agreement but split into three groups. The first group was promoting the reinstating of solvency through changes in tax, benefits, and investment policies. The second group was advocating for reduction of benefits and diversion of 5% payroll tax paid to the employees towards establishment of personal investment accounts. In opposition, the third group suggested an addition of a new 1.6% payroll tax in order to create the personal investment accounts (Haynes, 1998). Nevertheless, none of the proposals were legalized.</w:t>
      </w:r>
    </w:p>
    <w:p w:rsidR="003B0D9E" w:rsidRPr="00C76074" w:rsidRDefault="003B0D9E" w:rsidP="003B0D9E">
      <w:pPr>
        <w:pStyle w:val="NormalWeb"/>
        <w:spacing w:before="0" w:beforeAutospacing="0" w:after="0" w:afterAutospacing="0" w:line="480" w:lineRule="auto"/>
        <w:ind w:firstLine="720"/>
        <w:jc w:val="both"/>
      </w:pPr>
      <w:r w:rsidRPr="00C76074">
        <w:t xml:space="preserve">In 1998, the federal government was almost experiencing its first budget surplus. As a result, President Bill Clinton emphasized that the political process should give priority the redemption of the social security. He </w:t>
      </w:r>
      <w:r>
        <w:t>suggested</w:t>
      </w:r>
      <w:r w:rsidRPr="00C76074">
        <w:t xml:space="preserve"> that, the extra finances be </w:t>
      </w:r>
      <w:r>
        <w:t>directed towards the</w:t>
      </w:r>
      <w:r w:rsidRPr="00C76074">
        <w:t xml:space="preserve"> outstanding government debt. Though indirectly, this would benefit the social security by placing the government in a better position to cater for the financing of the program. Moreover, Clinton </w:t>
      </w:r>
      <w:r w:rsidRPr="00C76074">
        <w:lastRenderedPageBreak/>
        <w:t xml:space="preserve">was more particular in 1998, when he proposed that any interest funds from the minimized debt, be directly deposited into the welfare trust (Abramovitz, </w:t>
      </w:r>
      <w:r w:rsidRPr="00386B9E">
        <w:t>1998).</w:t>
      </w:r>
    </w:p>
    <w:p w:rsidR="003B0D9E" w:rsidRDefault="003B0D9E" w:rsidP="003B0D9E">
      <w:pPr>
        <w:pStyle w:val="NormalWeb"/>
        <w:spacing w:before="0" w:beforeAutospacing="0" w:after="0" w:afterAutospacing="0" w:line="480" w:lineRule="auto"/>
        <w:ind w:firstLine="720"/>
        <w:jc w:val="both"/>
      </w:pPr>
      <w:r w:rsidRPr="00C76074">
        <w:t xml:space="preserve">In President George W. Bush first term he set up a commission to project the future of the program, and recommend innovations that would lead to the formation of individual personal accounts. However, no lawmaking steps were taken even after the commission issued its reports on December 2001(Blau and Abramovitz, </w:t>
      </w:r>
      <w:r>
        <w:t>2010)</w:t>
      </w:r>
      <w:r w:rsidRPr="00C76074">
        <w:t xml:space="preserve">. In his second term, Bush placed the amendment of the social welfare as a top priority. As a result, he began a major campaign and travelled throughout the country advocating for the same. Ironically, many bills proposing the amendments were presented to the congress, no legislative action was taken; not even on the president’s proposals. (Trattner, 2007). During his administration, President Barack Obama advocated for the overall federal budget approach, as a lasting solution to the growing inadequacies and debts. He formed the National Commission on Fiscal Responsibility and Reform which was to review the federal budget comprehensively and make recommendations. This led to the introduction of Obamacare medical scheme (Blau and Abramovitz, 2010). </w:t>
      </w:r>
    </w:p>
    <w:p w:rsidR="003B0D9E" w:rsidRPr="00C76074" w:rsidRDefault="003B0D9E" w:rsidP="003B0D9E">
      <w:pPr>
        <w:pStyle w:val="NormalWeb"/>
        <w:spacing w:before="0" w:beforeAutospacing="0" w:after="0" w:afterAutospacing="0" w:line="480" w:lineRule="auto"/>
        <w:ind w:firstLine="720"/>
        <w:jc w:val="both"/>
      </w:pPr>
      <w:r w:rsidRPr="00C76074">
        <w:t xml:space="preserve">Evidently, the main function of the American social welfare is to eradicate poverty and raise the standards of living of the Americans. As a result, several programs have been incorporated into the welfare in aim of achieving its course. Firstly, the social insurance program which covers elderly, survivors and the disabled. Secondly, the unemployment insurance; caters temporarily for the unemployed. The workers’ compensation scheme offers sufferers of work-related damages with cash, health care, and rehabilitation services (Katz, </w:t>
      </w:r>
      <w:r w:rsidRPr="00386B9E">
        <w:t>1996).</w:t>
      </w:r>
      <w:r w:rsidRPr="00C76074">
        <w:t xml:space="preserve"> </w:t>
      </w:r>
    </w:p>
    <w:p w:rsidR="003B0D9E" w:rsidRPr="00C76074" w:rsidRDefault="003B0D9E" w:rsidP="003B0D9E">
      <w:pPr>
        <w:pStyle w:val="NormalWeb"/>
        <w:spacing w:before="0" w:beforeAutospacing="0" w:after="0" w:afterAutospacing="0" w:line="480" w:lineRule="auto"/>
        <w:jc w:val="both"/>
      </w:pPr>
      <w:r>
        <w:t>I</w:t>
      </w:r>
      <w:r w:rsidRPr="00C76074">
        <w:t xml:space="preserve">n addition, </w:t>
      </w:r>
      <w:r>
        <w:t>multiple</w:t>
      </w:r>
      <w:r w:rsidRPr="00C76074">
        <w:t xml:space="preserve"> public assistance programs are incorporated in the American social welfare. Firstly, the Temporary Assistance to Needy Families (TANF) program which replaced the Aid to Families with Dependent Children (AFDC). This is for families that require child care. Secondly, </w:t>
      </w:r>
      <w:r w:rsidRPr="00C76074">
        <w:lastRenderedPageBreak/>
        <w:t xml:space="preserve">Supplemental Income Security (SSI) which mostly caters for the: blind, elderly and disabled (Trattner, 2007). The welfare also caters for health services and general assistance to the needy who are not covered by the above schemes. </w:t>
      </w:r>
    </w:p>
    <w:p w:rsidR="003B0D9E" w:rsidRPr="00C76074" w:rsidRDefault="003B0D9E" w:rsidP="003B0D9E">
      <w:pPr>
        <w:pStyle w:val="NormalWeb"/>
        <w:spacing w:before="0" w:beforeAutospacing="0" w:after="0" w:afterAutospacing="0" w:line="480" w:lineRule="auto"/>
        <w:ind w:firstLine="720"/>
        <w:jc w:val="both"/>
      </w:pPr>
      <w:r w:rsidRPr="00C76074">
        <w:t>In conclusion, although the American social welfare has undergone many reforms, the level of poverty in the US is still higher than in other industrialized societies. This is because the reforms do not focus on the major causes of poverty. These include: work rates, low wages, family composition, immigration and trends of spending. This paper therefore recommends that future reforms focus on increasing work rates and work support. Besides, the immigration policies should give preference to level of education and skills admitting immigrants. Educated and skilled immigrants would add more value to the American economy resulting into economic growth. Besides, this would boost both employment and tax incomes. On the other hand, as giving welfare to the elderly and the disabled can help reduce poverty. Conversely, this might not work with the able-bodied poor because it is hard to endorse legislation consent to the indispensable spending. In fact, it might increase their dependency.</w:t>
      </w:r>
    </w:p>
    <w:p w:rsidR="003B0D9E" w:rsidRPr="00C76074" w:rsidRDefault="003B0D9E" w:rsidP="003B0D9E">
      <w:pPr>
        <w:pStyle w:val="NormalWeb"/>
        <w:spacing w:before="0" w:beforeAutospacing="0" w:after="0" w:afterAutospacing="0" w:line="480" w:lineRule="auto"/>
        <w:jc w:val="both"/>
      </w:pPr>
      <w:r w:rsidRPr="00C76074">
        <w:t xml:space="preserve"> </w:t>
      </w:r>
    </w:p>
    <w:p w:rsidR="003B0D9E" w:rsidRPr="00C76074" w:rsidRDefault="003B0D9E" w:rsidP="003B0D9E">
      <w:pPr>
        <w:spacing w:after="0" w:line="480" w:lineRule="auto"/>
        <w:jc w:val="both"/>
        <w:rPr>
          <w:rFonts w:ascii="Times New Roman" w:eastAsia="Times New Roman" w:hAnsi="Times New Roman"/>
          <w:sz w:val="24"/>
          <w:szCs w:val="24"/>
        </w:rPr>
      </w:pPr>
    </w:p>
    <w:p w:rsidR="003B0D9E" w:rsidRPr="00C76074" w:rsidRDefault="003B0D9E" w:rsidP="003B0D9E">
      <w:pPr>
        <w:spacing w:after="0" w:line="480" w:lineRule="auto"/>
        <w:jc w:val="both"/>
        <w:rPr>
          <w:rFonts w:ascii="Times New Roman" w:eastAsia="Times New Roman" w:hAnsi="Times New Roman"/>
          <w:sz w:val="24"/>
          <w:szCs w:val="24"/>
        </w:rPr>
      </w:pPr>
    </w:p>
    <w:p w:rsidR="003B0D9E" w:rsidRPr="00C76074" w:rsidRDefault="003B0D9E" w:rsidP="003B0D9E">
      <w:pPr>
        <w:spacing w:after="0" w:line="480" w:lineRule="auto"/>
        <w:jc w:val="both"/>
        <w:rPr>
          <w:rFonts w:ascii="Times New Roman" w:eastAsia="Times New Roman" w:hAnsi="Times New Roman"/>
          <w:sz w:val="24"/>
          <w:szCs w:val="24"/>
        </w:rPr>
      </w:pPr>
    </w:p>
    <w:p w:rsidR="003B0D9E" w:rsidRPr="00C76074" w:rsidRDefault="003B0D9E" w:rsidP="003B0D9E">
      <w:pPr>
        <w:spacing w:after="0" w:line="480" w:lineRule="auto"/>
        <w:jc w:val="both"/>
        <w:rPr>
          <w:rFonts w:ascii="Times New Roman" w:eastAsia="Times New Roman" w:hAnsi="Times New Roman"/>
          <w:sz w:val="24"/>
          <w:szCs w:val="24"/>
        </w:rPr>
      </w:pPr>
    </w:p>
    <w:p w:rsidR="003B0D9E" w:rsidRPr="00C76074" w:rsidRDefault="003B0D9E" w:rsidP="003B0D9E">
      <w:pPr>
        <w:spacing w:after="0" w:line="480" w:lineRule="auto"/>
        <w:jc w:val="both"/>
        <w:rPr>
          <w:rFonts w:ascii="Times New Roman" w:eastAsia="Times New Roman" w:hAnsi="Times New Roman"/>
          <w:sz w:val="24"/>
          <w:szCs w:val="24"/>
        </w:rPr>
      </w:pPr>
    </w:p>
    <w:p w:rsidR="003B0D9E" w:rsidRDefault="003B0D9E" w:rsidP="003B0D9E">
      <w:pPr>
        <w:spacing w:after="0" w:line="480" w:lineRule="auto"/>
        <w:jc w:val="center"/>
        <w:rPr>
          <w:rFonts w:ascii="Times New Roman" w:eastAsia="Times New Roman" w:hAnsi="Times New Roman"/>
          <w:sz w:val="24"/>
          <w:szCs w:val="24"/>
        </w:rPr>
      </w:pPr>
    </w:p>
    <w:p w:rsidR="003B0D9E" w:rsidRDefault="003B0D9E" w:rsidP="003B0D9E">
      <w:pPr>
        <w:spacing w:after="0" w:line="480" w:lineRule="auto"/>
        <w:jc w:val="center"/>
        <w:rPr>
          <w:rFonts w:ascii="Times New Roman" w:eastAsia="Times New Roman" w:hAnsi="Times New Roman"/>
          <w:sz w:val="24"/>
          <w:szCs w:val="24"/>
        </w:rPr>
      </w:pPr>
    </w:p>
    <w:p w:rsidR="003B0D9E" w:rsidRDefault="003B0D9E" w:rsidP="003B0D9E">
      <w:pPr>
        <w:spacing w:after="0" w:line="480" w:lineRule="auto"/>
        <w:jc w:val="center"/>
        <w:rPr>
          <w:rFonts w:ascii="Times New Roman" w:eastAsia="Times New Roman" w:hAnsi="Times New Roman"/>
          <w:sz w:val="24"/>
          <w:szCs w:val="24"/>
        </w:rPr>
      </w:pPr>
    </w:p>
    <w:p w:rsidR="003B0D9E" w:rsidRPr="00C76074" w:rsidRDefault="003B0D9E" w:rsidP="003B0D9E">
      <w:pPr>
        <w:spacing w:after="0" w:line="480" w:lineRule="auto"/>
        <w:jc w:val="center"/>
        <w:rPr>
          <w:rFonts w:ascii="Times New Roman" w:eastAsia="Times New Roman" w:hAnsi="Times New Roman"/>
          <w:sz w:val="24"/>
          <w:szCs w:val="24"/>
        </w:rPr>
      </w:pPr>
      <w:r w:rsidRPr="00C76074">
        <w:rPr>
          <w:rFonts w:ascii="Times New Roman" w:eastAsia="Times New Roman" w:hAnsi="Times New Roman"/>
          <w:sz w:val="24"/>
          <w:szCs w:val="24"/>
        </w:rPr>
        <w:lastRenderedPageBreak/>
        <w:t>References</w:t>
      </w:r>
    </w:p>
    <w:p w:rsidR="003B0D9E" w:rsidRPr="00C76074" w:rsidRDefault="003B0D9E" w:rsidP="003B0D9E">
      <w:pPr>
        <w:spacing w:after="0" w:line="480" w:lineRule="auto"/>
        <w:ind w:left="720" w:hanging="720"/>
        <w:jc w:val="both"/>
        <w:rPr>
          <w:rFonts w:ascii="Times New Roman" w:eastAsia="Times New Roman" w:hAnsi="Times New Roman"/>
          <w:sz w:val="24"/>
          <w:szCs w:val="24"/>
        </w:rPr>
      </w:pPr>
      <w:r w:rsidRPr="00386B9E">
        <w:rPr>
          <w:rFonts w:ascii="Times New Roman" w:eastAsia="Times New Roman" w:hAnsi="Times New Roman"/>
          <w:sz w:val="24"/>
          <w:szCs w:val="24"/>
        </w:rPr>
        <w:t>Abramovitz, M. (1998). Social work &amp; social reform: An arena of struggle. Social Work (Nov) 512-526.</w:t>
      </w:r>
    </w:p>
    <w:p w:rsidR="003B0D9E" w:rsidRPr="00C76074" w:rsidRDefault="003B0D9E" w:rsidP="003B0D9E">
      <w:pPr>
        <w:spacing w:after="0" w:line="480" w:lineRule="auto"/>
        <w:ind w:left="720" w:hanging="720"/>
        <w:jc w:val="both"/>
        <w:rPr>
          <w:rFonts w:ascii="Times New Roman" w:eastAsia="Times New Roman" w:hAnsi="Times New Roman"/>
          <w:sz w:val="24"/>
          <w:szCs w:val="24"/>
        </w:rPr>
      </w:pPr>
      <w:r w:rsidRPr="00386B9E">
        <w:rPr>
          <w:rFonts w:ascii="Times New Roman" w:eastAsia="Times New Roman" w:hAnsi="Times New Roman"/>
          <w:sz w:val="24"/>
          <w:szCs w:val="24"/>
        </w:rPr>
        <w:t>Haynes, K. (1998). The one hundred-year debate: Social reform versus individual treatment. Social Work, 43(6), 501-509</w:t>
      </w:r>
    </w:p>
    <w:p w:rsidR="003B0D9E" w:rsidRPr="00C76074" w:rsidRDefault="003B0D9E" w:rsidP="003B0D9E">
      <w:pPr>
        <w:spacing w:after="0" w:line="480" w:lineRule="auto"/>
        <w:ind w:left="720" w:hanging="720"/>
        <w:jc w:val="both"/>
        <w:rPr>
          <w:rFonts w:ascii="Times New Roman" w:eastAsia="Times New Roman" w:hAnsi="Times New Roman"/>
          <w:sz w:val="24"/>
          <w:szCs w:val="24"/>
        </w:rPr>
      </w:pPr>
      <w:r w:rsidRPr="00386B9E">
        <w:rPr>
          <w:rFonts w:ascii="Times New Roman" w:eastAsia="Times New Roman" w:hAnsi="Times New Roman"/>
          <w:sz w:val="24"/>
          <w:szCs w:val="24"/>
        </w:rPr>
        <w:t>Katz, M. B. (1996). In the Shadow of the Poorhouse: A social history of welfare in America. New York: Basic Books. 10th Anniversary Edition</w:t>
      </w:r>
      <w:r w:rsidRPr="00C76074">
        <w:rPr>
          <w:rFonts w:ascii="Times New Roman" w:eastAsia="Times New Roman" w:hAnsi="Times New Roman"/>
          <w:sz w:val="24"/>
          <w:szCs w:val="24"/>
        </w:rPr>
        <w:t>,</w:t>
      </w:r>
      <w:r w:rsidRPr="00386B9E">
        <w:rPr>
          <w:rFonts w:ascii="Times New Roman" w:eastAsia="Times New Roman" w:hAnsi="Times New Roman"/>
          <w:sz w:val="24"/>
          <w:szCs w:val="24"/>
        </w:rPr>
        <w:t xml:space="preserve"> ISBN-13: 978-0-465-03210-5, </w:t>
      </w:r>
    </w:p>
    <w:p w:rsidR="003B0D9E" w:rsidRPr="00C76074" w:rsidRDefault="003B0D9E" w:rsidP="003B0D9E">
      <w:pPr>
        <w:spacing w:after="0" w:line="480" w:lineRule="auto"/>
        <w:ind w:left="720" w:hanging="720"/>
        <w:jc w:val="both"/>
        <w:rPr>
          <w:rFonts w:ascii="Times New Roman" w:hAnsi="Times New Roman"/>
          <w:sz w:val="24"/>
          <w:szCs w:val="24"/>
        </w:rPr>
      </w:pPr>
      <w:r w:rsidRPr="00C76074">
        <w:rPr>
          <w:rFonts w:ascii="Times New Roman" w:hAnsi="Times New Roman"/>
          <w:sz w:val="24"/>
          <w:szCs w:val="24"/>
        </w:rPr>
        <w:t xml:space="preserve">Trattner, W. I. (2007). </w:t>
      </w:r>
      <w:r w:rsidRPr="00C76074">
        <w:rPr>
          <w:rFonts w:ascii="Times New Roman" w:hAnsi="Times New Roman"/>
          <w:iCs/>
          <w:sz w:val="24"/>
          <w:szCs w:val="24"/>
        </w:rPr>
        <w:t>From poor law to welfare state: A history of social welfare in America</w:t>
      </w:r>
      <w:r w:rsidRPr="00C76074">
        <w:rPr>
          <w:rFonts w:ascii="Times New Roman" w:hAnsi="Times New Roman"/>
          <w:sz w:val="24"/>
          <w:szCs w:val="24"/>
        </w:rPr>
        <w:t xml:space="preserve">. </w:t>
      </w:r>
    </w:p>
    <w:p w:rsidR="003B0D9E" w:rsidRPr="00C76074" w:rsidRDefault="003B0D9E" w:rsidP="003B0D9E">
      <w:pPr>
        <w:spacing w:after="0" w:line="480" w:lineRule="auto"/>
        <w:ind w:left="720" w:hanging="720"/>
        <w:jc w:val="both"/>
        <w:rPr>
          <w:rFonts w:ascii="Times New Roman" w:hAnsi="Times New Roman"/>
          <w:sz w:val="24"/>
          <w:szCs w:val="24"/>
        </w:rPr>
      </w:pPr>
      <w:r w:rsidRPr="00C76074">
        <w:rPr>
          <w:rFonts w:ascii="Times New Roman" w:hAnsi="Times New Roman"/>
          <w:sz w:val="24"/>
          <w:szCs w:val="24"/>
        </w:rPr>
        <w:t xml:space="preserve">Blau, J., &amp; Abramovitz, M. (2010). </w:t>
      </w:r>
      <w:r w:rsidRPr="00C76074">
        <w:rPr>
          <w:rFonts w:ascii="Times New Roman" w:hAnsi="Times New Roman"/>
          <w:i/>
          <w:iCs/>
          <w:sz w:val="24"/>
          <w:szCs w:val="24"/>
        </w:rPr>
        <w:t>The dynamics of social welfare policy</w:t>
      </w:r>
      <w:r w:rsidRPr="00C76074">
        <w:rPr>
          <w:rFonts w:ascii="Times New Roman" w:hAnsi="Times New Roman"/>
          <w:sz w:val="24"/>
          <w:szCs w:val="24"/>
        </w:rPr>
        <w:t>. Oxford University Press, USA.</w:t>
      </w:r>
    </w:p>
    <w:p w:rsidR="003B0D9E" w:rsidRPr="00C76074" w:rsidRDefault="003B0D9E" w:rsidP="003B0D9E">
      <w:pPr>
        <w:spacing w:after="0" w:line="480" w:lineRule="auto"/>
        <w:ind w:hanging="720"/>
        <w:jc w:val="both"/>
        <w:rPr>
          <w:rFonts w:ascii="Times New Roman" w:hAnsi="Times New Roman"/>
          <w:sz w:val="24"/>
          <w:szCs w:val="24"/>
        </w:rPr>
      </w:pPr>
    </w:p>
    <w:p w:rsidR="00322D73" w:rsidRPr="005D2361" w:rsidRDefault="00322D73" w:rsidP="003B0D9E">
      <w:pPr>
        <w:spacing w:after="0" w:line="480" w:lineRule="auto"/>
        <w:jc w:val="center"/>
        <w:rPr>
          <w:rFonts w:ascii="Times New Roman" w:hAnsi="Times New Roman"/>
          <w:sz w:val="24"/>
          <w:szCs w:val="24"/>
        </w:rPr>
      </w:pPr>
    </w:p>
    <w:sectPr w:rsidR="00322D73" w:rsidRPr="005D2361" w:rsidSect="008C35A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C72" w:rsidRDefault="00443C72" w:rsidP="003D3C97">
      <w:pPr>
        <w:spacing w:after="0" w:line="240" w:lineRule="auto"/>
      </w:pPr>
      <w:r>
        <w:separator/>
      </w:r>
    </w:p>
  </w:endnote>
  <w:endnote w:type="continuationSeparator" w:id="1">
    <w:p w:rsidR="00443C72" w:rsidRDefault="00443C72"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C72" w:rsidRDefault="00443C72" w:rsidP="003D3C97">
      <w:pPr>
        <w:spacing w:after="0" w:line="240" w:lineRule="auto"/>
      </w:pPr>
      <w:r>
        <w:separator/>
      </w:r>
    </w:p>
  </w:footnote>
  <w:footnote w:type="continuationSeparator" w:id="1">
    <w:p w:rsidR="00443C72" w:rsidRDefault="00443C72"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3B0D9E" w:rsidP="008C35A6">
    <w:pPr>
      <w:pStyle w:val="Header"/>
      <w:rPr>
        <w:rFonts w:ascii="Times New Roman" w:hAnsi="Times New Roman"/>
        <w:sz w:val="24"/>
      </w:rPr>
    </w:pPr>
    <w:r>
      <w:rPr>
        <w:rFonts w:ascii="Times New Roman" w:hAnsi="Times New Roman"/>
        <w:sz w:val="24"/>
      </w:rPr>
      <w:t>AMERICAN SOCIAL WELFARE</w:t>
    </w:r>
    <w:r w:rsidR="002169D7" w:rsidRPr="008C35A6">
      <w:rPr>
        <w:rFonts w:ascii="Times New Roman" w:hAnsi="Times New Roman"/>
        <w:sz w:val="24"/>
      </w:rPr>
      <w:tab/>
    </w:r>
    <w:r w:rsidR="002169D7" w:rsidRPr="008C35A6">
      <w:rPr>
        <w:rFonts w:ascii="Times New Roman" w:hAnsi="Times New Roman"/>
        <w:sz w:val="24"/>
      </w:rPr>
      <w:tab/>
    </w:r>
    <w:r w:rsidR="00BB5A69"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BB5A69" w:rsidRPr="008C35A6">
      <w:rPr>
        <w:rFonts w:ascii="Times New Roman" w:hAnsi="Times New Roman"/>
        <w:sz w:val="24"/>
      </w:rPr>
      <w:fldChar w:fldCharType="separate"/>
    </w:r>
    <w:r>
      <w:rPr>
        <w:rFonts w:ascii="Times New Roman" w:hAnsi="Times New Roman"/>
        <w:noProof/>
        <w:sz w:val="24"/>
      </w:rPr>
      <w:t>6</w:t>
    </w:r>
    <w:r w:rsidR="00BB5A69" w:rsidRPr="008C35A6">
      <w:rPr>
        <w:rFonts w:ascii="Times New Roman" w:hAnsi="Times New Roman"/>
        <w:noProof/>
        <w:sz w:val="24"/>
      </w:rPr>
      <w:fldChar w:fldCharType="end"/>
    </w:r>
  </w:p>
  <w:p w:rsidR="008C35A6" w:rsidRDefault="00443C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3B0D9E">
    <w:pPr>
      <w:pStyle w:val="Header"/>
      <w:rPr>
        <w:rFonts w:ascii="Times New Roman" w:hAnsi="Times New Roman"/>
        <w:sz w:val="24"/>
      </w:rPr>
    </w:pPr>
    <w:r>
      <w:rPr>
        <w:rFonts w:ascii="Times New Roman" w:hAnsi="Times New Roman"/>
        <w:sz w:val="24"/>
      </w:rPr>
      <w:t>AMERICAN SOCIAL WELFARE</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907FF"/>
    <w:multiLevelType w:val="hybridMultilevel"/>
    <w:tmpl w:val="EAE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05025"/>
    <w:multiLevelType w:val="hybridMultilevel"/>
    <w:tmpl w:val="E0E65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0B34DE"/>
    <w:multiLevelType w:val="hybridMultilevel"/>
    <w:tmpl w:val="FD58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D69A0"/>
    <w:multiLevelType w:val="hybridMultilevel"/>
    <w:tmpl w:val="939E87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000AF8"/>
    <w:rsid w:val="001C563C"/>
    <w:rsid w:val="001E4EAC"/>
    <w:rsid w:val="002169D7"/>
    <w:rsid w:val="00242037"/>
    <w:rsid w:val="00287A64"/>
    <w:rsid w:val="002B2EB8"/>
    <w:rsid w:val="00322D73"/>
    <w:rsid w:val="00365156"/>
    <w:rsid w:val="003B0D9E"/>
    <w:rsid w:val="003D3C97"/>
    <w:rsid w:val="00422C60"/>
    <w:rsid w:val="00443C72"/>
    <w:rsid w:val="00486D01"/>
    <w:rsid w:val="005C0A6B"/>
    <w:rsid w:val="005C5D94"/>
    <w:rsid w:val="005D2361"/>
    <w:rsid w:val="0077501B"/>
    <w:rsid w:val="007A6136"/>
    <w:rsid w:val="00853F17"/>
    <w:rsid w:val="00856DAA"/>
    <w:rsid w:val="008C010A"/>
    <w:rsid w:val="008E213B"/>
    <w:rsid w:val="00A17467"/>
    <w:rsid w:val="00A51F20"/>
    <w:rsid w:val="00B16081"/>
    <w:rsid w:val="00B3586B"/>
    <w:rsid w:val="00B422E0"/>
    <w:rsid w:val="00B62DA7"/>
    <w:rsid w:val="00BB5A69"/>
    <w:rsid w:val="00CC1FD4"/>
    <w:rsid w:val="00DF4A40"/>
    <w:rsid w:val="00E04211"/>
    <w:rsid w:val="00E426B3"/>
    <w:rsid w:val="00EB0A84"/>
    <w:rsid w:val="00EC6F91"/>
    <w:rsid w:val="00F22011"/>
    <w:rsid w:val="00F225A9"/>
    <w:rsid w:val="00F7219B"/>
    <w:rsid w:val="00FB5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Footer">
    <w:name w:val="footer"/>
    <w:basedOn w:val="Normal"/>
    <w:link w:val="FooterChar"/>
    <w:uiPriority w:val="99"/>
    <w:semiHidden/>
    <w:unhideWhenUsed/>
    <w:rsid w:val="005D23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2361"/>
    <w:rPr>
      <w:rFonts w:ascii="Cambria" w:eastAsia="Calibri" w:hAnsi="Cambria" w:cs="Times New Roman"/>
      <w:lang w:val="en-GB"/>
    </w:rPr>
  </w:style>
  <w:style w:type="table" w:styleId="TableGrid">
    <w:name w:val="Table Grid"/>
    <w:basedOn w:val="TableNormal"/>
    <w:uiPriority w:val="59"/>
    <w:rsid w:val="005D2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2361"/>
    <w:pPr>
      <w:spacing w:line="276"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3B0D9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br">
    <w:name w:val="nobr"/>
    <w:basedOn w:val="DefaultParagraphFont"/>
    <w:rsid w:val="003B0D9E"/>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2017-01-19T20:46:00Z</dcterms:created>
  <dcterms:modified xsi:type="dcterms:W3CDTF">2017-01-19T20:46:00Z</dcterms:modified>
</cp:coreProperties>
</file>