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0C3" w:rsidRDefault="001D5D56">
      <w:pPr>
        <w:spacing w:after="23" w:line="259" w:lineRule="auto"/>
        <w:ind w:left="0" w:right="59" w:firstLine="0"/>
        <w:jc w:val="center"/>
      </w:pPr>
      <w:r>
        <w:rPr>
          <w:b/>
          <w:sz w:val="32"/>
        </w:rPr>
        <w:t xml:space="preserve">TMGT 599-COURSE PROJECT-SUMMER 2017 </w:t>
      </w:r>
    </w:p>
    <w:p w:rsidR="005C20C3" w:rsidRDefault="001D5D56">
      <w:pPr>
        <w:spacing w:after="0" w:line="259" w:lineRule="auto"/>
        <w:ind w:left="19" w:right="0" w:firstLine="0"/>
        <w:jc w:val="center"/>
      </w:pPr>
      <w:r>
        <w:rPr>
          <w:b/>
          <w:sz w:val="32"/>
        </w:rPr>
        <w:t xml:space="preserve"> </w:t>
      </w:r>
    </w:p>
    <w:p w:rsidR="005C20C3" w:rsidRDefault="001D5D56">
      <w:pPr>
        <w:pStyle w:val="Heading1"/>
        <w:spacing w:after="15"/>
        <w:ind w:left="11" w:right="63"/>
      </w:pPr>
      <w:r>
        <w:rPr>
          <w:sz w:val="24"/>
        </w:rPr>
        <w:t xml:space="preserve">OVERVIEW OF PROJECT-CASE STUDY </w:t>
      </w:r>
    </w:p>
    <w:p w:rsidR="005C20C3" w:rsidRDefault="001D5D56">
      <w:pPr>
        <w:spacing w:after="15" w:line="259" w:lineRule="auto"/>
        <w:ind w:left="0" w:right="0" w:firstLine="0"/>
        <w:jc w:val="center"/>
      </w:pPr>
      <w:r>
        <w:rPr>
          <w:b/>
        </w:rPr>
        <w:t xml:space="preserve"> </w:t>
      </w:r>
    </w:p>
    <w:p w:rsidR="005C20C3" w:rsidRDefault="001D5D56">
      <w:pPr>
        <w:ind w:left="0" w:right="51" w:firstLine="0"/>
      </w:pPr>
      <w:r>
        <w:t xml:space="preserve">Each student, </w:t>
      </w:r>
      <w:r>
        <w:rPr>
          <w:i/>
        </w:rPr>
        <w:t>working individually</w:t>
      </w:r>
      <w:r>
        <w:t>, is to research and complete the following case study as fulfillment of the TMGT 599 Technology Management Practicum course of study. Your approach to the case study is to reflect the fundamental and advanced principles, concepts, theories and practices c</w:t>
      </w:r>
      <w:r>
        <w:t>ommon to global contemporary technology business and industrial management in technology-intensive enterprises. Primarily, students are to draw their case study findings based on the body of knowledge acquired in the CORE courses of the MS-TMGT Master’s De</w:t>
      </w:r>
      <w:r>
        <w:t xml:space="preserve">gree Program of study. Use of any outside sources/references must be cited per </w:t>
      </w:r>
      <w:r>
        <w:rPr>
          <w:b/>
        </w:rPr>
        <w:t xml:space="preserve">APA.  </w:t>
      </w:r>
      <w:r>
        <w:t xml:space="preserve">This Case Study Project activity will be graded and will determine the student’s final course grade. </w:t>
      </w:r>
    </w:p>
    <w:p w:rsidR="005C20C3" w:rsidRDefault="001D5D56">
      <w:pPr>
        <w:spacing w:after="0" w:line="259" w:lineRule="auto"/>
        <w:ind w:left="0" w:right="0" w:firstLine="0"/>
      </w:pPr>
      <w:r>
        <w:t xml:space="preserve"> </w:t>
      </w:r>
    </w:p>
    <w:p w:rsidR="005C20C3" w:rsidRDefault="001D5D56">
      <w:pPr>
        <w:spacing w:after="103" w:line="273" w:lineRule="auto"/>
        <w:ind w:left="360" w:right="0" w:hanging="360"/>
      </w:pPr>
      <w:r>
        <w:rPr>
          <w:rFonts w:ascii="Calibri" w:eastAsia="Calibri" w:hAnsi="Calibri" w:cs="Calibri"/>
          <w:i/>
          <w:sz w:val="16"/>
        </w:rPr>
        <w:t>Copyright ©2017: This assignment is the intellectual property of th</w:t>
      </w:r>
      <w:r>
        <w:rPr>
          <w:rFonts w:ascii="Calibri" w:eastAsia="Calibri" w:hAnsi="Calibri" w:cs="Calibri"/>
          <w:i/>
          <w:sz w:val="16"/>
        </w:rPr>
        <w:t>e TAMU-C Department of Engineering &amp; Technology, for the exclusive use of students currently enrolled in TMGT 599, and may not be distributed, shared, posted, or otherwise made available outside of TMGT 599.</w:t>
      </w:r>
      <w:r>
        <w:rPr>
          <w:rFonts w:ascii="Calibri" w:eastAsia="Calibri" w:hAnsi="Calibri" w:cs="Calibri"/>
          <w:i/>
          <w:sz w:val="12"/>
        </w:rPr>
        <w:t xml:space="preserve"> </w:t>
      </w:r>
    </w:p>
    <w:p w:rsidR="005C20C3" w:rsidRDefault="001D5D56">
      <w:pPr>
        <w:spacing w:after="55" w:line="226" w:lineRule="auto"/>
        <w:ind w:left="4680" w:right="5" w:hanging="4673"/>
      </w:pPr>
      <w:r>
        <w:rPr>
          <w:noProof/>
        </w:rPr>
        <w:drawing>
          <wp:inline distT="0" distB="0" distL="0" distR="0">
            <wp:extent cx="5934709" cy="1968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7"/>
                    <a:stretch>
                      <a:fillRect/>
                    </a:stretch>
                  </pic:blipFill>
                  <pic:spPr>
                    <a:xfrm>
                      <a:off x="0" y="0"/>
                      <a:ext cx="5934709" cy="19685"/>
                    </a:xfrm>
                    <a:prstGeom prst="rect">
                      <a:avLst/>
                    </a:prstGeom>
                  </pic:spPr>
                </pic:pic>
              </a:graphicData>
            </a:graphic>
          </wp:inline>
        </w:drawing>
      </w:r>
      <w:r>
        <w:rPr>
          <w:sz w:val="22"/>
        </w:rPr>
        <w:t xml:space="preserve"> </w:t>
      </w:r>
      <w:r>
        <w:rPr>
          <w:b/>
        </w:rPr>
        <w:t xml:space="preserve"> </w:t>
      </w:r>
    </w:p>
    <w:p w:rsidR="005C20C3" w:rsidRDefault="001D5D56">
      <w:pPr>
        <w:pStyle w:val="Heading1"/>
        <w:spacing w:after="15"/>
        <w:ind w:left="11" w:right="64"/>
      </w:pPr>
      <w:r>
        <w:rPr>
          <w:sz w:val="24"/>
        </w:rPr>
        <w:t>COURSE PROJECT WRITING GUIDELINES &amp; PROCEDU</w:t>
      </w:r>
      <w:r>
        <w:rPr>
          <w:sz w:val="24"/>
        </w:rPr>
        <w:t xml:space="preserve">RE </w:t>
      </w:r>
    </w:p>
    <w:p w:rsidR="005C20C3" w:rsidRDefault="001D5D56">
      <w:pPr>
        <w:spacing w:after="35" w:line="259" w:lineRule="auto"/>
        <w:ind w:left="0" w:right="0" w:firstLine="0"/>
        <w:jc w:val="center"/>
      </w:pPr>
      <w:r>
        <w:rPr>
          <w:b/>
        </w:rPr>
        <w:t xml:space="preserve"> </w:t>
      </w:r>
    </w:p>
    <w:p w:rsidR="005C20C3" w:rsidRDefault="001D5D56">
      <w:pPr>
        <w:numPr>
          <w:ilvl w:val="0"/>
          <w:numId w:val="1"/>
        </w:numPr>
        <w:ind w:right="51" w:hanging="360"/>
      </w:pPr>
      <w:r>
        <w:rPr>
          <w:b/>
        </w:rPr>
        <w:t xml:space="preserve">General Guidelines </w:t>
      </w:r>
      <w:r>
        <w:t xml:space="preserve">of the M.S. Technology Management Manuscript Preparation Guide are to be followed </w:t>
      </w:r>
      <w:proofErr w:type="gramStart"/>
      <w:r>
        <w:t>with the exception of</w:t>
      </w:r>
      <w:proofErr w:type="gramEnd"/>
      <w:r>
        <w:t xml:space="preserve"> any variations noted below. </w:t>
      </w:r>
    </w:p>
    <w:p w:rsidR="005C20C3" w:rsidRDefault="001D5D56">
      <w:pPr>
        <w:numPr>
          <w:ilvl w:val="0"/>
          <w:numId w:val="1"/>
        </w:numPr>
        <w:ind w:right="51" w:hanging="360"/>
      </w:pPr>
      <w:r>
        <w:rPr>
          <w:b/>
        </w:rPr>
        <w:t>Paper Size</w:t>
      </w:r>
      <w:r>
        <w:t xml:space="preserve">- Letter-size paper (8 ½” x 11”)  </w:t>
      </w:r>
    </w:p>
    <w:p w:rsidR="005C20C3" w:rsidRDefault="001D5D56">
      <w:pPr>
        <w:numPr>
          <w:ilvl w:val="0"/>
          <w:numId w:val="1"/>
        </w:numPr>
        <w:ind w:right="51" w:hanging="360"/>
      </w:pPr>
      <w:r>
        <w:rPr>
          <w:b/>
        </w:rPr>
        <w:t>Cover Page</w:t>
      </w:r>
      <w:r>
        <w:t xml:space="preserve">- This will be the first page of your response. Use the cover page template included at the end of this document as your guide for content and positioning.  </w:t>
      </w:r>
    </w:p>
    <w:p w:rsidR="005C20C3" w:rsidRDefault="001D5D56">
      <w:pPr>
        <w:numPr>
          <w:ilvl w:val="0"/>
          <w:numId w:val="1"/>
        </w:numPr>
        <w:spacing w:after="25"/>
        <w:ind w:right="51" w:hanging="360"/>
      </w:pPr>
      <w:r>
        <w:rPr>
          <w:b/>
        </w:rPr>
        <w:t>Reference Pages</w:t>
      </w:r>
      <w:r>
        <w:t xml:space="preserve">- These should be separate pages placed at end of </w:t>
      </w:r>
      <w:r>
        <w:rPr>
          <w:b/>
          <w:i/>
        </w:rPr>
        <w:t>each case</w:t>
      </w:r>
      <w:r>
        <w:t xml:space="preserve"> </w:t>
      </w:r>
      <w:r>
        <w:rPr>
          <w:b/>
          <w:i/>
        </w:rPr>
        <w:t>study question</w:t>
      </w:r>
      <w:r>
        <w:t xml:space="preserve"> </w:t>
      </w:r>
      <w:r>
        <w:rPr>
          <w:b/>
          <w:i/>
        </w:rPr>
        <w:t>response</w:t>
      </w:r>
      <w:r>
        <w:t xml:space="preserve">. Follow </w:t>
      </w:r>
      <w:r>
        <w:rPr>
          <w:b/>
        </w:rPr>
        <w:t>APA</w:t>
      </w:r>
      <w:r>
        <w:t xml:space="preserve"> for your reference pages.  A minimum/maximum number of references is not specified. </w:t>
      </w:r>
    </w:p>
    <w:p w:rsidR="005C20C3" w:rsidRDefault="001D5D56">
      <w:pPr>
        <w:numPr>
          <w:ilvl w:val="0"/>
          <w:numId w:val="1"/>
        </w:numPr>
        <w:ind w:right="51" w:hanging="360"/>
      </w:pPr>
      <w:r>
        <w:rPr>
          <w:b/>
        </w:rPr>
        <w:t>Font</w:t>
      </w:r>
      <w:r>
        <w:t xml:space="preserve">- Times New Roman, </w:t>
      </w:r>
      <w:proofErr w:type="gramStart"/>
      <w:r>
        <w:t>12 point</w:t>
      </w:r>
      <w:proofErr w:type="gramEnd"/>
      <w:r>
        <w:t xml:space="preserve"> font. </w:t>
      </w:r>
    </w:p>
    <w:p w:rsidR="005C20C3" w:rsidRDefault="001D5D56">
      <w:pPr>
        <w:numPr>
          <w:ilvl w:val="0"/>
          <w:numId w:val="1"/>
        </w:numPr>
        <w:ind w:right="51" w:hanging="360"/>
      </w:pPr>
      <w:r>
        <w:rPr>
          <w:b/>
        </w:rPr>
        <w:t>Punctuation</w:t>
      </w:r>
      <w:r>
        <w:t>- Use two spaces following punctuation marks at the end of a sentence.  Utilize the serial comma (also known</w:t>
      </w:r>
      <w:r>
        <w:t xml:space="preserve"> as the Oxford Comma or Harvard Comma). </w:t>
      </w:r>
    </w:p>
    <w:p w:rsidR="005C20C3" w:rsidRDefault="001D5D56">
      <w:pPr>
        <w:numPr>
          <w:ilvl w:val="0"/>
          <w:numId w:val="1"/>
        </w:numPr>
        <w:ind w:right="51" w:hanging="360"/>
      </w:pPr>
      <w:r>
        <w:rPr>
          <w:b/>
        </w:rPr>
        <w:t>Margins</w:t>
      </w:r>
      <w:r>
        <w:t xml:space="preserve">- One (1”) inch margins on all sides (left, right, top, and bottom). </w:t>
      </w:r>
    </w:p>
    <w:p w:rsidR="005C20C3" w:rsidRDefault="001D5D56">
      <w:pPr>
        <w:numPr>
          <w:ilvl w:val="0"/>
          <w:numId w:val="1"/>
        </w:numPr>
        <w:ind w:right="51" w:hanging="360"/>
      </w:pPr>
      <w:r>
        <w:rPr>
          <w:b/>
        </w:rPr>
        <w:t>Text Positioning</w:t>
      </w:r>
      <w:r>
        <w:t xml:space="preserve">- Align text left and intent the first sentence of each paragraph ½”. </w:t>
      </w:r>
    </w:p>
    <w:p w:rsidR="005C20C3" w:rsidRDefault="001D5D56">
      <w:pPr>
        <w:numPr>
          <w:ilvl w:val="0"/>
          <w:numId w:val="1"/>
        </w:numPr>
        <w:ind w:right="51" w:hanging="360"/>
      </w:pPr>
      <w:r>
        <w:rPr>
          <w:b/>
        </w:rPr>
        <w:t>Line Spacing</w:t>
      </w:r>
      <w:r>
        <w:t xml:space="preserve">- Your narrative response must be </w:t>
      </w:r>
      <w:r>
        <w:rPr>
          <w:u w:val="single" w:color="000000"/>
        </w:rPr>
        <w:t>doubl</w:t>
      </w:r>
      <w:r>
        <w:rPr>
          <w:u w:val="single" w:color="000000"/>
        </w:rPr>
        <w:t>e-spaced</w:t>
      </w:r>
      <w:r>
        <w:t xml:space="preserve"> between all text lines. </w:t>
      </w:r>
    </w:p>
    <w:p w:rsidR="005C20C3" w:rsidRDefault="001D5D56">
      <w:pPr>
        <w:numPr>
          <w:ilvl w:val="0"/>
          <w:numId w:val="1"/>
        </w:numPr>
        <w:ind w:right="51" w:hanging="360"/>
      </w:pPr>
      <w:r>
        <w:rPr>
          <w:b/>
        </w:rPr>
        <w:t>Header</w:t>
      </w:r>
      <w:r>
        <w:t xml:space="preserve"> - On all pages of the case response, </w:t>
      </w:r>
      <w:r>
        <w:rPr>
          <w:i/>
          <w:u w:val="single" w:color="000000"/>
        </w:rPr>
        <w:t>except for the cover page</w:t>
      </w:r>
      <w:r>
        <w:t xml:space="preserve">, you are to place your full name, CWID number, course number and section and the date submitted in the upper left-hand of the page. </w:t>
      </w:r>
      <w:r>
        <w:rPr>
          <w:i/>
        </w:rPr>
        <w:t xml:space="preserve">Use Times New Roman, </w:t>
      </w:r>
      <w:proofErr w:type="gramStart"/>
      <w:r>
        <w:rPr>
          <w:i/>
        </w:rPr>
        <w:t>10 point</w:t>
      </w:r>
      <w:proofErr w:type="gramEnd"/>
      <w:r>
        <w:rPr>
          <w:i/>
        </w:rPr>
        <w:t xml:space="preserve"> font.</w:t>
      </w:r>
      <w:r>
        <w:t xml:space="preserve"> </w:t>
      </w:r>
    </w:p>
    <w:p w:rsidR="005C20C3" w:rsidRDefault="001D5D56">
      <w:pPr>
        <w:spacing w:after="36" w:line="259" w:lineRule="auto"/>
        <w:ind w:left="1440" w:right="0" w:firstLine="0"/>
      </w:pPr>
      <w:r>
        <w:rPr>
          <w:sz w:val="22"/>
        </w:rPr>
        <w:t xml:space="preserve"> </w:t>
      </w:r>
    </w:p>
    <w:p w:rsidR="005C20C3" w:rsidRDefault="001D5D56">
      <w:pPr>
        <w:tabs>
          <w:tab w:val="center" w:pos="1901"/>
          <w:tab w:val="center" w:pos="2880"/>
        </w:tabs>
        <w:ind w:left="0" w:right="0" w:firstLine="0"/>
      </w:pPr>
      <w:r>
        <w:rPr>
          <w:rFonts w:ascii="Calibri" w:eastAsia="Calibri" w:hAnsi="Calibri" w:cs="Calibri"/>
          <w:sz w:val="22"/>
        </w:rPr>
        <w:tab/>
      </w:r>
      <w:r>
        <w:t xml:space="preserve">Example:  </w:t>
      </w:r>
      <w:r>
        <w:tab/>
        <w:t xml:space="preserve"> </w:t>
      </w:r>
    </w:p>
    <w:p w:rsidR="005C20C3" w:rsidRDefault="001D5D56">
      <w:pPr>
        <w:spacing w:after="0" w:line="259" w:lineRule="auto"/>
        <w:ind w:left="0" w:right="0" w:firstLine="0"/>
      </w:pPr>
      <w:r>
        <w:rPr>
          <w:sz w:val="20"/>
        </w:rPr>
        <w:t xml:space="preserve">Donald Duck – 12345678 - TMGT 599.01W - 8/2/2017 </w:t>
      </w:r>
    </w:p>
    <w:p w:rsidR="005C20C3" w:rsidRDefault="001D5D56">
      <w:pPr>
        <w:spacing w:after="50" w:line="259" w:lineRule="auto"/>
        <w:ind w:left="720" w:right="0" w:firstLine="0"/>
      </w:pPr>
      <w:r>
        <w:rPr>
          <w:b/>
          <w:sz w:val="22"/>
        </w:rPr>
        <w:t xml:space="preserve"> </w:t>
      </w:r>
    </w:p>
    <w:p w:rsidR="005C20C3" w:rsidRDefault="001D5D56">
      <w:pPr>
        <w:numPr>
          <w:ilvl w:val="0"/>
          <w:numId w:val="1"/>
        </w:numPr>
        <w:ind w:right="51" w:hanging="360"/>
      </w:pPr>
      <w:r>
        <w:rPr>
          <w:b/>
        </w:rPr>
        <w:lastRenderedPageBreak/>
        <w:t>Pagination</w:t>
      </w:r>
      <w:r>
        <w:t xml:space="preserve">- On all pages including the cover page place page numbers in the upper righthand corner of the page. </w:t>
      </w:r>
      <w:r>
        <w:rPr>
          <w:i/>
        </w:rPr>
        <w:t xml:space="preserve">Use </w:t>
      </w:r>
      <w:proofErr w:type="gramStart"/>
      <w:r>
        <w:rPr>
          <w:i/>
        </w:rPr>
        <w:t>10 point</w:t>
      </w:r>
      <w:proofErr w:type="gramEnd"/>
      <w:r>
        <w:rPr>
          <w:i/>
        </w:rPr>
        <w:t xml:space="preserve"> font.</w:t>
      </w:r>
      <w:r>
        <w:t xml:space="preserve"> </w:t>
      </w:r>
    </w:p>
    <w:p w:rsidR="005C20C3" w:rsidRDefault="001D5D56">
      <w:pPr>
        <w:spacing w:after="50" w:line="259" w:lineRule="auto"/>
        <w:ind w:left="0" w:right="0" w:firstLine="0"/>
      </w:pPr>
      <w:r>
        <w:rPr>
          <w:sz w:val="22"/>
        </w:rPr>
        <w:t xml:space="preserve"> </w:t>
      </w:r>
    </w:p>
    <w:p w:rsidR="005C20C3" w:rsidRDefault="001D5D56">
      <w:pPr>
        <w:tabs>
          <w:tab w:val="center" w:pos="4680"/>
          <w:tab w:val="right" w:pos="9420"/>
        </w:tabs>
        <w:ind w:left="0" w:right="0" w:firstLine="0"/>
      </w:pPr>
      <w:r>
        <w:rPr>
          <w:sz w:val="22"/>
        </w:rPr>
        <w:t xml:space="preserve"> </w:t>
      </w:r>
      <w:r>
        <w:rPr>
          <w:sz w:val="22"/>
        </w:rPr>
        <w:tab/>
      </w:r>
      <w:r>
        <w:t xml:space="preserve">Example:   </w:t>
      </w:r>
      <w:r>
        <w:rPr>
          <w:sz w:val="22"/>
        </w:rPr>
        <w:t xml:space="preserve"> </w:t>
      </w:r>
      <w:r>
        <w:rPr>
          <w:sz w:val="22"/>
        </w:rPr>
        <w:tab/>
      </w:r>
      <w:r>
        <w:rPr>
          <w:sz w:val="20"/>
        </w:rPr>
        <w:t xml:space="preserve">Page </w:t>
      </w:r>
      <w:r>
        <w:rPr>
          <w:b/>
          <w:sz w:val="20"/>
        </w:rPr>
        <w:t>2</w:t>
      </w:r>
      <w:r>
        <w:rPr>
          <w:sz w:val="20"/>
        </w:rPr>
        <w:t xml:space="preserve"> of </w:t>
      </w:r>
      <w:r>
        <w:rPr>
          <w:b/>
          <w:sz w:val="20"/>
        </w:rPr>
        <w:t>5</w:t>
      </w:r>
      <w:r>
        <w:rPr>
          <w:rFonts w:ascii="Calibri" w:eastAsia="Calibri" w:hAnsi="Calibri" w:cs="Calibri"/>
          <w:sz w:val="22"/>
        </w:rPr>
        <w:t xml:space="preserve"> </w:t>
      </w:r>
    </w:p>
    <w:p w:rsidR="005C20C3" w:rsidRDefault="001D5D56">
      <w:pPr>
        <w:spacing w:after="55" w:line="259" w:lineRule="auto"/>
        <w:ind w:left="720" w:right="0" w:firstLine="0"/>
      </w:pPr>
      <w:r>
        <w:rPr>
          <w:sz w:val="22"/>
        </w:rPr>
        <w:t xml:space="preserve"> </w:t>
      </w:r>
    </w:p>
    <w:p w:rsidR="005C20C3" w:rsidRDefault="001D5D56">
      <w:pPr>
        <w:numPr>
          <w:ilvl w:val="0"/>
          <w:numId w:val="1"/>
        </w:numPr>
        <w:ind w:right="51" w:hanging="360"/>
      </w:pPr>
      <w:r>
        <w:rPr>
          <w:b/>
        </w:rPr>
        <w:t xml:space="preserve">Headings- </w:t>
      </w:r>
      <w:r>
        <w:t xml:space="preserve">Appropriate headings should be used to assist the reader. Follow </w:t>
      </w:r>
      <w:r>
        <w:rPr>
          <w:b/>
        </w:rPr>
        <w:t>APA</w:t>
      </w:r>
      <w:r>
        <w:t xml:space="preserve"> (section 3.03) for all headings. </w:t>
      </w:r>
      <w:r>
        <w:rPr>
          <w:b/>
        </w:rPr>
        <w:t xml:space="preserve"> </w:t>
      </w:r>
    </w:p>
    <w:p w:rsidR="005C20C3" w:rsidRDefault="001D5D56">
      <w:pPr>
        <w:numPr>
          <w:ilvl w:val="0"/>
          <w:numId w:val="1"/>
        </w:numPr>
        <w:ind w:right="51" w:hanging="360"/>
      </w:pPr>
      <w:r>
        <w:rPr>
          <w:b/>
        </w:rPr>
        <w:t xml:space="preserve">Length of Case Question &amp; Response- </w:t>
      </w:r>
      <w:r>
        <w:t>There is a per question response range of 1 ½ to 2 pages, excluding references.  Total resp</w:t>
      </w:r>
      <w:r>
        <w:t xml:space="preserve">onse length must be between 6 and 8 pages, plus Cover and Reference Pages.  The four questions are independent of each other. </w:t>
      </w:r>
    </w:p>
    <w:p w:rsidR="005C20C3" w:rsidRDefault="001D5D56">
      <w:pPr>
        <w:numPr>
          <w:ilvl w:val="0"/>
          <w:numId w:val="1"/>
        </w:numPr>
        <w:ind w:right="51" w:hanging="360"/>
      </w:pPr>
      <w:r>
        <w:rPr>
          <w:b/>
        </w:rPr>
        <w:t xml:space="preserve">Graphics- </w:t>
      </w:r>
      <w:r>
        <w:t>Tables,</w:t>
      </w:r>
      <w:r>
        <w:rPr>
          <w:b/>
        </w:rPr>
        <w:t xml:space="preserve"> </w:t>
      </w:r>
      <w:r>
        <w:t>Graphs, etc. may be generated and included as needed to supplement your narrative. A single, one-page graphic e</w:t>
      </w:r>
      <w:r>
        <w:t xml:space="preserve">lement, void of relevant text, is not sufficient to replace the narrative requirements of the assignment. </w:t>
      </w:r>
    </w:p>
    <w:p w:rsidR="005C20C3" w:rsidRDefault="001D5D56">
      <w:pPr>
        <w:numPr>
          <w:ilvl w:val="0"/>
          <w:numId w:val="1"/>
        </w:numPr>
        <w:ind w:right="51" w:hanging="360"/>
      </w:pPr>
      <w:r>
        <w:rPr>
          <w:b/>
        </w:rPr>
        <w:t>Files</w:t>
      </w:r>
      <w:r>
        <w:t xml:space="preserve">-All files submitted for the course must be Microsoft </w:t>
      </w:r>
      <w:proofErr w:type="gramStart"/>
      <w:r>
        <w:t>Word  documents</w:t>
      </w:r>
      <w:proofErr w:type="gramEnd"/>
      <w:r>
        <w:t xml:space="preserve"> (No PDF’s) and must conform to the following naming convention: </w:t>
      </w:r>
    </w:p>
    <w:p w:rsidR="005C20C3" w:rsidRDefault="001D5D56">
      <w:pPr>
        <w:spacing w:after="22" w:line="259" w:lineRule="auto"/>
        <w:ind w:left="720" w:right="0" w:firstLine="0"/>
      </w:pPr>
      <w:r>
        <w:t xml:space="preserve"> </w:t>
      </w:r>
    </w:p>
    <w:p w:rsidR="005C20C3" w:rsidRDefault="001D5D56">
      <w:pPr>
        <w:spacing w:line="349" w:lineRule="auto"/>
        <w:ind w:left="1450" w:right="51"/>
      </w:pPr>
      <w:r>
        <w:rPr>
          <w:rFonts w:ascii="Courier New" w:eastAsia="Courier New" w:hAnsi="Courier New" w:cs="Courier New"/>
        </w:rPr>
        <w:t>o</w:t>
      </w:r>
      <w:r>
        <w:rPr>
          <w:rFonts w:ascii="Arial" w:eastAsia="Arial" w:hAnsi="Arial" w:cs="Arial"/>
        </w:rPr>
        <w:t xml:space="preserve"> </w:t>
      </w:r>
      <w:r>
        <w:t xml:space="preserve">Last </w:t>
      </w:r>
      <w:proofErr w:type="spellStart"/>
      <w:proofErr w:type="gramStart"/>
      <w:r>
        <w:t>name,First</w:t>
      </w:r>
      <w:proofErr w:type="spellEnd"/>
      <w:proofErr w:type="gramEnd"/>
      <w:r>
        <w:t xml:space="preserve"> name-</w:t>
      </w:r>
      <w:proofErr w:type="spellStart"/>
      <w:r>
        <w:t>CoursePrefixNumber</w:t>
      </w:r>
      <w:proofErr w:type="spellEnd"/>
      <w:r>
        <w:t>-Section-</w:t>
      </w:r>
      <w:proofErr w:type="spellStart"/>
      <w:r>
        <w:t>TermCode</w:t>
      </w:r>
      <w:proofErr w:type="spellEnd"/>
      <w:r>
        <w:t>-</w:t>
      </w:r>
      <w:proofErr w:type="spellStart"/>
      <w:r>
        <w:t>ProjectName.ext</w:t>
      </w:r>
      <w:proofErr w:type="spellEnd"/>
      <w:r>
        <w:t xml:space="preserve"> Example:  Duck,Donald-TMGT599-01W-174-CaseStudy.docx </w:t>
      </w:r>
    </w:p>
    <w:p w:rsidR="005C20C3" w:rsidRDefault="001D5D56">
      <w:pPr>
        <w:spacing w:after="17" w:line="259" w:lineRule="auto"/>
        <w:ind w:left="0" w:right="0" w:firstLine="0"/>
      </w:pPr>
      <w:r>
        <w:t xml:space="preserve"> </w:t>
      </w:r>
    </w:p>
    <w:p w:rsidR="005C20C3" w:rsidRDefault="001D5D56">
      <w:pPr>
        <w:spacing w:after="1" w:line="274" w:lineRule="auto"/>
        <w:ind w:left="1075" w:right="0"/>
      </w:pPr>
      <w:r>
        <w:rPr>
          <w:b/>
        </w:rPr>
        <w:t>NOTE:</w:t>
      </w:r>
      <w:r>
        <w:t xml:space="preserve"> </w:t>
      </w:r>
      <w:r>
        <w:rPr>
          <w:i/>
        </w:rPr>
        <w:t xml:space="preserve">No special characters, such as the # symbol, are permitted by eCollege in the filename.  If you attempt to upload a file with a special character in the filename, you will receive an error.  If this occurs, correct the filename, and try again. </w:t>
      </w:r>
    </w:p>
    <w:p w:rsidR="005C20C3" w:rsidRDefault="001D5D56">
      <w:pPr>
        <w:spacing w:after="39" w:line="259" w:lineRule="auto"/>
        <w:ind w:left="0" w:right="0" w:firstLine="0"/>
      </w:pPr>
      <w:r>
        <w:rPr>
          <w:i/>
        </w:rPr>
        <w:t xml:space="preserve"> </w:t>
      </w:r>
    </w:p>
    <w:p w:rsidR="005C20C3" w:rsidRDefault="001D5D56">
      <w:pPr>
        <w:numPr>
          <w:ilvl w:val="0"/>
          <w:numId w:val="1"/>
        </w:numPr>
        <w:ind w:right="51" w:hanging="360"/>
      </w:pPr>
      <w:r>
        <w:t xml:space="preserve">An abstract, introduction, and summary are </w:t>
      </w:r>
      <w:r>
        <w:rPr>
          <w:b/>
        </w:rPr>
        <w:t>not</w:t>
      </w:r>
      <w:r>
        <w:t xml:space="preserve"> to be included in this assignment. </w:t>
      </w:r>
    </w:p>
    <w:p w:rsidR="005C20C3" w:rsidRDefault="001D5D56">
      <w:pPr>
        <w:numPr>
          <w:ilvl w:val="0"/>
          <w:numId w:val="1"/>
        </w:numPr>
        <w:ind w:right="51" w:hanging="360"/>
      </w:pPr>
      <w:r>
        <w:t xml:space="preserve">Assignments must be turned-in through the eCollege </w:t>
      </w:r>
      <w:proofErr w:type="spellStart"/>
      <w:r>
        <w:t>dropbox</w:t>
      </w:r>
      <w:proofErr w:type="spellEnd"/>
      <w:r>
        <w:t xml:space="preserve"> designated for this course project assignment (case study), by the published due date (deadline), to be eligible f</w:t>
      </w:r>
      <w:r>
        <w:t xml:space="preserve">or full credit. Late submittals or assignment sent by email will only be eligible for reduced credit. </w:t>
      </w:r>
    </w:p>
    <w:p w:rsidR="005C20C3" w:rsidRDefault="001D5D56">
      <w:pPr>
        <w:numPr>
          <w:ilvl w:val="0"/>
          <w:numId w:val="1"/>
        </w:numPr>
        <w:ind w:right="51" w:hanging="360"/>
      </w:pPr>
      <w:r>
        <w:t>Utilize the “Similarity Check” Dropbox in eCollege prior to the final submission to ensure your similarity score appropriately reflects the originality o</w:t>
      </w:r>
      <w:r>
        <w:t xml:space="preserve">f your work.  Only response content similarity, not questions or references, will be considered. </w:t>
      </w:r>
    </w:p>
    <w:p w:rsidR="005C20C3" w:rsidRDefault="001D5D56">
      <w:pPr>
        <w:numPr>
          <w:ilvl w:val="0"/>
          <w:numId w:val="1"/>
        </w:numPr>
        <w:ind w:right="51" w:hanging="360"/>
      </w:pPr>
      <w:proofErr w:type="gramStart"/>
      <w:r>
        <w:t>All of</w:t>
      </w:r>
      <w:proofErr w:type="gramEnd"/>
      <w:r>
        <w:t xml:space="preserve"> your work must be original, created by you.  Policies regarding plagiarism will be strictly enforced.  Failure on this assignment resulting from Academ</w:t>
      </w:r>
      <w:r>
        <w:t xml:space="preserve">ic Dishonesty will result in failure of the course. </w:t>
      </w:r>
    </w:p>
    <w:p w:rsidR="005C20C3" w:rsidRDefault="001D5D56">
      <w:pPr>
        <w:numPr>
          <w:ilvl w:val="0"/>
          <w:numId w:val="1"/>
        </w:numPr>
        <w:spacing w:after="5" w:line="268" w:lineRule="auto"/>
        <w:ind w:right="51" w:hanging="360"/>
      </w:pPr>
      <w:r>
        <w:t xml:space="preserve">Due to the limited </w:t>
      </w:r>
      <w:proofErr w:type="gramStart"/>
      <w:r>
        <w:t>period of time</w:t>
      </w:r>
      <w:proofErr w:type="gramEnd"/>
      <w:r>
        <w:t xml:space="preserve"> between this assignment due date and the end of the semester, detailed feedback to the student on this assignment will not be available. </w:t>
      </w:r>
    </w:p>
    <w:p w:rsidR="005C20C3" w:rsidRDefault="001D5D56">
      <w:pPr>
        <w:spacing w:after="0" w:line="259" w:lineRule="auto"/>
        <w:ind w:left="0" w:right="0" w:firstLine="0"/>
      </w:pPr>
      <w:r>
        <w:rPr>
          <w:b/>
        </w:rPr>
        <w:t xml:space="preserve"> </w:t>
      </w:r>
      <w:r>
        <w:rPr>
          <w:b/>
        </w:rPr>
        <w:tab/>
        <w:t xml:space="preserve"> </w:t>
      </w:r>
    </w:p>
    <w:p w:rsidR="005C20C3" w:rsidRDefault="001D5D56">
      <w:pPr>
        <w:spacing w:after="0" w:line="259" w:lineRule="auto"/>
        <w:ind w:left="0" w:right="0" w:firstLine="0"/>
        <w:jc w:val="right"/>
      </w:pPr>
      <w:r>
        <w:rPr>
          <w:noProof/>
        </w:rPr>
        <w:drawing>
          <wp:inline distT="0" distB="0" distL="0" distR="0">
            <wp:extent cx="5934709" cy="20320"/>
            <wp:effectExtent l="0" t="0" r="0" b="0"/>
            <wp:docPr id="245" name="Picture 245"/>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7"/>
                    <a:stretch>
                      <a:fillRect/>
                    </a:stretch>
                  </pic:blipFill>
                  <pic:spPr>
                    <a:xfrm>
                      <a:off x="0" y="0"/>
                      <a:ext cx="5934709" cy="20320"/>
                    </a:xfrm>
                    <a:prstGeom prst="rect">
                      <a:avLst/>
                    </a:prstGeom>
                  </pic:spPr>
                </pic:pic>
              </a:graphicData>
            </a:graphic>
          </wp:inline>
        </w:drawing>
      </w:r>
      <w:r>
        <w:rPr>
          <w:b/>
        </w:rPr>
        <w:t xml:space="preserve"> </w:t>
      </w:r>
    </w:p>
    <w:p w:rsidR="005C20C3" w:rsidRDefault="001D5D56">
      <w:pPr>
        <w:spacing w:after="127" w:line="259" w:lineRule="auto"/>
        <w:ind w:left="0" w:right="0" w:firstLine="0"/>
      </w:pPr>
      <w:r>
        <w:rPr>
          <w:b/>
        </w:rPr>
        <w:t xml:space="preserve"> </w:t>
      </w:r>
    </w:p>
    <w:p w:rsidR="005C20C3" w:rsidRDefault="001D5D56">
      <w:pPr>
        <w:pStyle w:val="Heading1"/>
      </w:pPr>
      <w:r>
        <w:lastRenderedPageBreak/>
        <w:t>CASE STUDY – Air Quali</w:t>
      </w:r>
      <w:r>
        <w:t xml:space="preserve">ty </w:t>
      </w:r>
    </w:p>
    <w:p w:rsidR="005C20C3" w:rsidRDefault="001D5D56">
      <w:pPr>
        <w:spacing w:after="0" w:line="259" w:lineRule="auto"/>
        <w:ind w:left="0" w:right="0" w:firstLine="0"/>
        <w:jc w:val="right"/>
      </w:pPr>
      <w:r>
        <w:rPr>
          <w:noProof/>
        </w:rPr>
        <w:drawing>
          <wp:inline distT="0" distB="0" distL="0" distR="0">
            <wp:extent cx="5934709" cy="19685"/>
            <wp:effectExtent l="0" t="0" r="0" b="0"/>
            <wp:docPr id="250" name="Picture 250"/>
            <wp:cNvGraphicFramePr/>
            <a:graphic xmlns:a="http://schemas.openxmlformats.org/drawingml/2006/main">
              <a:graphicData uri="http://schemas.openxmlformats.org/drawingml/2006/picture">
                <pic:pic xmlns:pic="http://schemas.openxmlformats.org/drawingml/2006/picture">
                  <pic:nvPicPr>
                    <pic:cNvPr id="250" name="Picture 250"/>
                    <pic:cNvPicPr/>
                  </pic:nvPicPr>
                  <pic:blipFill>
                    <a:blip r:embed="rId7"/>
                    <a:stretch>
                      <a:fillRect/>
                    </a:stretch>
                  </pic:blipFill>
                  <pic:spPr>
                    <a:xfrm>
                      <a:off x="0" y="0"/>
                      <a:ext cx="5934709" cy="19685"/>
                    </a:xfrm>
                    <a:prstGeom prst="rect">
                      <a:avLst/>
                    </a:prstGeom>
                  </pic:spPr>
                </pic:pic>
              </a:graphicData>
            </a:graphic>
          </wp:inline>
        </w:drawing>
      </w:r>
      <w:r>
        <w:rPr>
          <w:b/>
        </w:rPr>
        <w:t xml:space="preserve"> </w:t>
      </w:r>
    </w:p>
    <w:p w:rsidR="005C20C3" w:rsidRDefault="001D5D56">
      <w:pPr>
        <w:spacing w:after="16" w:line="259" w:lineRule="auto"/>
        <w:ind w:left="0" w:right="0" w:firstLine="0"/>
        <w:jc w:val="center"/>
      </w:pPr>
      <w:r>
        <w:rPr>
          <w:b/>
        </w:rPr>
        <w:t xml:space="preserve"> </w:t>
      </w:r>
    </w:p>
    <w:p w:rsidR="005C20C3" w:rsidRDefault="001D5D56">
      <w:pPr>
        <w:pStyle w:val="Heading2"/>
        <w:ind w:left="11"/>
      </w:pPr>
      <w:r>
        <w:t xml:space="preserve">SCENARIO </w:t>
      </w:r>
    </w:p>
    <w:p w:rsidR="005C20C3" w:rsidRDefault="001D5D56">
      <w:pPr>
        <w:spacing w:after="12" w:line="259" w:lineRule="auto"/>
        <w:ind w:left="0" w:right="0" w:firstLine="0"/>
        <w:jc w:val="center"/>
      </w:pPr>
      <w:r>
        <w:rPr>
          <w:b/>
        </w:rPr>
        <w:t xml:space="preserve"> </w:t>
      </w:r>
    </w:p>
    <w:p w:rsidR="005C20C3" w:rsidRDefault="001D5D56">
      <w:pPr>
        <w:ind w:left="0" w:right="51" w:firstLine="0"/>
      </w:pPr>
      <w:r>
        <w:t xml:space="preserve">You are most likely aware of the growing scientific and political debates surrounding the notion of global warming and the factors contributing to this alleged condition.  </w:t>
      </w:r>
      <w:proofErr w:type="gramStart"/>
      <w:r>
        <w:t>Whether or not</w:t>
      </w:r>
      <w:proofErr w:type="gramEnd"/>
      <w:r>
        <w:t xml:space="preserve"> you agree with the degree of global impacts claimed, concentrated CO</w:t>
      </w:r>
      <w:r>
        <w:rPr>
          <w:vertAlign w:val="subscript"/>
        </w:rPr>
        <w:t>2</w:t>
      </w:r>
      <w:r>
        <w:t xml:space="preserve"> levels and the presence of other man-made, airborne pollutants at a local and regional scale have an undisputed detrimental effect on public health and quality of life. Airborne contaminants are found in greater concentration in larger metropolitan areas.</w:t>
      </w:r>
      <w:r>
        <w:t xml:space="preserve">  Many of these areas have worse air quality than the acceptable National Ambient Air Quality Standards defined in the Clean Air Act Amendments of </w:t>
      </w:r>
    </w:p>
    <w:p w:rsidR="005C20C3" w:rsidRDefault="001D5D56">
      <w:pPr>
        <w:ind w:left="0" w:right="51" w:firstLine="0"/>
      </w:pPr>
      <w:r>
        <w:t>1970 (P.L. 91-604, Sec. 109), and as such, are classified as “nonattainment areas.”  As metropolitan areas g</w:t>
      </w:r>
      <w:r>
        <w:t xml:space="preserve">row, surrounding counties often find themselves </w:t>
      </w:r>
      <w:proofErr w:type="gramStart"/>
      <w:r>
        <w:t>in a position to</w:t>
      </w:r>
      <w:proofErr w:type="gramEnd"/>
      <w:r>
        <w:t xml:space="preserve"> be concerned with growing pollution levels and as levels rise they may be classified as a “</w:t>
      </w:r>
      <w:proofErr w:type="spellStart"/>
      <w:r>
        <w:t>nearnonattainment</w:t>
      </w:r>
      <w:proofErr w:type="spellEnd"/>
      <w:r>
        <w:t xml:space="preserve"> area.”  While nonattainment areas are availed of opportunities for grants to comba</w:t>
      </w:r>
      <w:r>
        <w:t xml:space="preserve">t and reduce the existing sources of harmful emissions, opportunities to curb production may also be available to near-nonattainment areas as well.  A county classified as a </w:t>
      </w:r>
      <w:proofErr w:type="spellStart"/>
      <w:r>
        <w:t>nearnonattainment</w:t>
      </w:r>
      <w:proofErr w:type="spellEnd"/>
      <w:r>
        <w:t xml:space="preserve"> area, and facing potential classification as a non-attainment ar</w:t>
      </w:r>
      <w:r>
        <w:t xml:space="preserve">ea, will strive to implement measures to manage emissions </w:t>
      </w:r>
      <w:proofErr w:type="gramStart"/>
      <w:r>
        <w:t>in order to</w:t>
      </w:r>
      <w:proofErr w:type="gramEnd"/>
      <w:r>
        <w:t xml:space="preserve"> protect the public from harmful air quality warranting this highly undesirable designation. </w:t>
      </w:r>
    </w:p>
    <w:p w:rsidR="005C20C3" w:rsidRDefault="001D5D56">
      <w:pPr>
        <w:spacing w:after="16" w:line="259" w:lineRule="auto"/>
        <w:ind w:left="0" w:right="0" w:firstLine="0"/>
      </w:pPr>
      <w:r>
        <w:t xml:space="preserve"> </w:t>
      </w:r>
    </w:p>
    <w:p w:rsidR="005C20C3" w:rsidRDefault="001D5D56">
      <w:pPr>
        <w:spacing w:after="16" w:line="259" w:lineRule="auto"/>
        <w:ind w:left="0" w:right="0" w:firstLine="0"/>
      </w:pPr>
      <w:r>
        <w:t xml:space="preserve"> </w:t>
      </w:r>
    </w:p>
    <w:p w:rsidR="005C20C3" w:rsidRDefault="001D5D56">
      <w:pPr>
        <w:spacing w:after="16" w:line="259" w:lineRule="auto"/>
        <w:ind w:left="0" w:right="0" w:firstLine="0"/>
      </w:pPr>
      <w:r>
        <w:t xml:space="preserve"> </w:t>
      </w:r>
    </w:p>
    <w:p w:rsidR="005C20C3" w:rsidRDefault="001D5D56">
      <w:pPr>
        <w:spacing w:after="19" w:line="259" w:lineRule="auto"/>
        <w:ind w:left="0" w:right="0" w:firstLine="0"/>
      </w:pPr>
      <w:r>
        <w:t xml:space="preserve"> </w:t>
      </w:r>
    </w:p>
    <w:p w:rsidR="005C20C3" w:rsidRDefault="001D5D56">
      <w:pPr>
        <w:spacing w:after="16" w:line="259" w:lineRule="auto"/>
        <w:ind w:left="0" w:right="0" w:firstLine="0"/>
      </w:pPr>
      <w:r>
        <w:t xml:space="preserve"> </w:t>
      </w:r>
    </w:p>
    <w:p w:rsidR="005C20C3" w:rsidRDefault="001D5D56">
      <w:pPr>
        <w:spacing w:after="0" w:line="259" w:lineRule="auto"/>
        <w:ind w:left="0" w:right="0" w:firstLine="0"/>
      </w:pPr>
      <w:r>
        <w:t xml:space="preserve"> </w:t>
      </w:r>
      <w:r>
        <w:tab/>
        <w:t xml:space="preserve"> </w:t>
      </w:r>
    </w:p>
    <w:p w:rsidR="005C20C3" w:rsidRDefault="001D5D56">
      <w:pPr>
        <w:spacing w:after="0" w:line="259" w:lineRule="auto"/>
        <w:ind w:left="0" w:right="0" w:firstLine="0"/>
        <w:jc w:val="right"/>
      </w:pPr>
      <w:r>
        <w:rPr>
          <w:noProof/>
        </w:rPr>
        <w:drawing>
          <wp:inline distT="0" distB="0" distL="0" distR="0">
            <wp:extent cx="5934709" cy="20320"/>
            <wp:effectExtent l="0" t="0" r="0" b="0"/>
            <wp:docPr id="296" name="Picture 296"/>
            <wp:cNvGraphicFramePr/>
            <a:graphic xmlns:a="http://schemas.openxmlformats.org/drawingml/2006/main">
              <a:graphicData uri="http://schemas.openxmlformats.org/drawingml/2006/picture">
                <pic:pic xmlns:pic="http://schemas.openxmlformats.org/drawingml/2006/picture">
                  <pic:nvPicPr>
                    <pic:cNvPr id="296" name="Picture 296"/>
                    <pic:cNvPicPr/>
                  </pic:nvPicPr>
                  <pic:blipFill>
                    <a:blip r:embed="rId7"/>
                    <a:stretch>
                      <a:fillRect/>
                    </a:stretch>
                  </pic:blipFill>
                  <pic:spPr>
                    <a:xfrm>
                      <a:off x="0" y="0"/>
                      <a:ext cx="5934709" cy="20320"/>
                    </a:xfrm>
                    <a:prstGeom prst="rect">
                      <a:avLst/>
                    </a:prstGeom>
                  </pic:spPr>
                </pic:pic>
              </a:graphicData>
            </a:graphic>
          </wp:inline>
        </w:drawing>
      </w:r>
      <w:r>
        <w:rPr>
          <w:b/>
        </w:rPr>
        <w:t xml:space="preserve"> </w:t>
      </w:r>
    </w:p>
    <w:p w:rsidR="005C20C3" w:rsidRDefault="001D5D56">
      <w:pPr>
        <w:spacing w:after="127" w:line="259" w:lineRule="auto"/>
        <w:ind w:left="0" w:right="0" w:firstLine="0"/>
        <w:jc w:val="center"/>
      </w:pPr>
      <w:r>
        <w:rPr>
          <w:b/>
        </w:rPr>
        <w:t xml:space="preserve"> </w:t>
      </w:r>
    </w:p>
    <w:p w:rsidR="005C20C3" w:rsidRDefault="001D5D56">
      <w:pPr>
        <w:pStyle w:val="Heading1"/>
      </w:pPr>
      <w:r>
        <w:t xml:space="preserve">CASE STUDY – Air Quality </w:t>
      </w:r>
    </w:p>
    <w:p w:rsidR="005C20C3" w:rsidRDefault="001D5D56">
      <w:pPr>
        <w:spacing w:after="55" w:line="226" w:lineRule="auto"/>
        <w:ind w:left="4680" w:right="5" w:hanging="4673"/>
      </w:pPr>
      <w:r>
        <w:rPr>
          <w:noProof/>
        </w:rPr>
        <w:drawing>
          <wp:inline distT="0" distB="0" distL="0" distR="0">
            <wp:extent cx="5934709" cy="19685"/>
            <wp:effectExtent l="0" t="0" r="0" b="0"/>
            <wp:docPr id="301" name="Picture 301"/>
            <wp:cNvGraphicFramePr/>
            <a:graphic xmlns:a="http://schemas.openxmlformats.org/drawingml/2006/main">
              <a:graphicData uri="http://schemas.openxmlformats.org/drawingml/2006/picture">
                <pic:pic xmlns:pic="http://schemas.openxmlformats.org/drawingml/2006/picture">
                  <pic:nvPicPr>
                    <pic:cNvPr id="301" name="Picture 301"/>
                    <pic:cNvPicPr/>
                  </pic:nvPicPr>
                  <pic:blipFill>
                    <a:blip r:embed="rId7"/>
                    <a:stretch>
                      <a:fillRect/>
                    </a:stretch>
                  </pic:blipFill>
                  <pic:spPr>
                    <a:xfrm>
                      <a:off x="0" y="0"/>
                      <a:ext cx="5934709" cy="19685"/>
                    </a:xfrm>
                    <a:prstGeom prst="rect">
                      <a:avLst/>
                    </a:prstGeom>
                  </pic:spPr>
                </pic:pic>
              </a:graphicData>
            </a:graphic>
          </wp:inline>
        </w:drawing>
      </w:r>
      <w:r>
        <w:rPr>
          <w:sz w:val="22"/>
        </w:rPr>
        <w:t xml:space="preserve"> </w:t>
      </w:r>
      <w:r>
        <w:rPr>
          <w:b/>
        </w:rPr>
        <w:t xml:space="preserve"> </w:t>
      </w:r>
    </w:p>
    <w:p w:rsidR="005C20C3" w:rsidRDefault="001D5D56">
      <w:pPr>
        <w:pStyle w:val="Heading2"/>
        <w:ind w:left="11"/>
      </w:pPr>
      <w:r>
        <w:t xml:space="preserve">ASSIGNMENT </w:t>
      </w:r>
    </w:p>
    <w:p w:rsidR="005C20C3" w:rsidRDefault="001D5D56">
      <w:pPr>
        <w:spacing w:after="18" w:line="259" w:lineRule="auto"/>
        <w:ind w:left="0" w:right="0" w:firstLine="0"/>
      </w:pPr>
      <w:r>
        <w:rPr>
          <w:b/>
          <w:sz w:val="22"/>
        </w:rPr>
        <w:t xml:space="preserve"> </w:t>
      </w:r>
    </w:p>
    <w:p w:rsidR="005C20C3" w:rsidRDefault="001D5D56">
      <w:pPr>
        <w:spacing w:after="6" w:line="273" w:lineRule="auto"/>
        <w:ind w:left="0" w:right="0" w:firstLine="0"/>
      </w:pPr>
      <w:r>
        <w:rPr>
          <w:b/>
          <w:i/>
          <w:sz w:val="23"/>
        </w:rPr>
        <w:t xml:space="preserve">Instructions: </w:t>
      </w:r>
      <w:r>
        <w:rPr>
          <w:i/>
          <w:sz w:val="23"/>
        </w:rPr>
        <w:t>When you respond to each question, number and include the complete question as it appears on this sheet.  Then write your response after the question.  Any references should appear on a new reference page following the question response in which they are c</w:t>
      </w:r>
      <w:r>
        <w:rPr>
          <w:i/>
          <w:sz w:val="23"/>
        </w:rPr>
        <w:t xml:space="preserve">ited.  Follow the guidelines and procedures found in this document. </w:t>
      </w:r>
    </w:p>
    <w:p w:rsidR="005C20C3" w:rsidRDefault="001D5D56">
      <w:pPr>
        <w:spacing w:after="9" w:line="259" w:lineRule="auto"/>
        <w:ind w:left="0" w:right="0" w:firstLine="0"/>
      </w:pPr>
      <w:r>
        <w:rPr>
          <w:b/>
          <w:sz w:val="23"/>
        </w:rPr>
        <w:t xml:space="preserve"> </w:t>
      </w:r>
    </w:p>
    <w:p w:rsidR="005C20C3" w:rsidRDefault="001D5D56">
      <w:pPr>
        <w:spacing w:after="3" w:line="274" w:lineRule="auto"/>
        <w:ind w:left="0" w:right="54" w:firstLine="0"/>
      </w:pPr>
      <w:r>
        <w:rPr>
          <w:sz w:val="23"/>
        </w:rPr>
        <w:t xml:space="preserve">You are to assume the role of the lead project manager for a county </w:t>
      </w:r>
      <w:proofErr w:type="gramStart"/>
      <w:r>
        <w:rPr>
          <w:sz w:val="23"/>
        </w:rPr>
        <w:t>in close proximity to</w:t>
      </w:r>
      <w:proofErr w:type="gramEnd"/>
      <w:r>
        <w:rPr>
          <w:sz w:val="23"/>
        </w:rPr>
        <w:t xml:space="preserve"> a major metropolitan area and has recently been classified as a near-nonattainment area.  In this role, you </w:t>
      </w:r>
      <w:r>
        <w:rPr>
          <w:sz w:val="23"/>
        </w:rPr>
        <w:lastRenderedPageBreak/>
        <w:t>have been charged with the task of identifying and impleme</w:t>
      </w:r>
      <w:r>
        <w:rPr>
          <w:sz w:val="23"/>
        </w:rPr>
        <w:t xml:space="preserve">nting practical measures to control, and preferably reduce, emissions in your county to avoid or prolong future reclassification as a nonattainment area.  Thoroughly address the following questions related to the fulfillment of this task. </w:t>
      </w:r>
    </w:p>
    <w:p w:rsidR="005C20C3" w:rsidRDefault="001D5D56">
      <w:pPr>
        <w:spacing w:after="17" w:line="259" w:lineRule="auto"/>
        <w:ind w:left="0" w:right="0" w:firstLine="0"/>
      </w:pPr>
      <w:r>
        <w:rPr>
          <w:sz w:val="23"/>
        </w:rPr>
        <w:t xml:space="preserve"> </w:t>
      </w:r>
    </w:p>
    <w:p w:rsidR="005C20C3" w:rsidRDefault="001D5D56">
      <w:pPr>
        <w:spacing w:after="3" w:line="274" w:lineRule="auto"/>
        <w:ind w:left="0" w:right="54" w:firstLine="0"/>
      </w:pPr>
      <w:r>
        <w:rPr>
          <w:sz w:val="23"/>
        </w:rPr>
        <w:t>Evidence of ap</w:t>
      </w:r>
      <w:r>
        <w:rPr>
          <w:sz w:val="23"/>
        </w:rPr>
        <w:t xml:space="preserve">propriate research and the inclusion of credible references is expected.  Proposed options must be realistic.  This is the Capstone Assignment for your Master's Program. Make you work worthy of such. </w:t>
      </w:r>
    </w:p>
    <w:p w:rsidR="005C20C3" w:rsidRDefault="001D5D56">
      <w:pPr>
        <w:spacing w:after="18" w:line="259" w:lineRule="auto"/>
        <w:ind w:left="0" w:right="0" w:firstLine="0"/>
      </w:pPr>
      <w:r>
        <w:rPr>
          <w:sz w:val="23"/>
        </w:rPr>
        <w:t xml:space="preserve"> </w:t>
      </w:r>
    </w:p>
    <w:p w:rsidR="005C20C3" w:rsidRDefault="001D5D56">
      <w:pPr>
        <w:numPr>
          <w:ilvl w:val="0"/>
          <w:numId w:val="2"/>
        </w:numPr>
        <w:spacing w:after="3" w:line="274" w:lineRule="auto"/>
        <w:ind w:right="54" w:hanging="360"/>
      </w:pPr>
      <w:r>
        <w:rPr>
          <w:sz w:val="23"/>
        </w:rPr>
        <w:t xml:space="preserve">Describe how you would </w:t>
      </w:r>
      <w:r>
        <w:rPr>
          <w:b/>
          <w:sz w:val="23"/>
        </w:rPr>
        <w:t>initiate and</w:t>
      </w:r>
      <w:r>
        <w:rPr>
          <w:sz w:val="23"/>
        </w:rPr>
        <w:t xml:space="preserve"> </w:t>
      </w:r>
      <w:r>
        <w:rPr>
          <w:b/>
          <w:sz w:val="23"/>
        </w:rPr>
        <w:t>manage</w:t>
      </w:r>
      <w:r>
        <w:rPr>
          <w:sz w:val="23"/>
        </w:rPr>
        <w:t xml:space="preserve"> the task from an organizational standpoint within the typical structure of county government.  Who would you assemble to be involved within the organization and how would these internal stakeholders be engaged in the process? </w:t>
      </w:r>
    </w:p>
    <w:p w:rsidR="005C20C3" w:rsidRDefault="001D5D56">
      <w:pPr>
        <w:spacing w:after="18" w:line="259" w:lineRule="auto"/>
        <w:ind w:left="721" w:right="0" w:firstLine="0"/>
      </w:pPr>
      <w:r>
        <w:rPr>
          <w:sz w:val="23"/>
        </w:rPr>
        <w:t xml:space="preserve"> </w:t>
      </w:r>
    </w:p>
    <w:p w:rsidR="005C20C3" w:rsidRDefault="001D5D56">
      <w:pPr>
        <w:numPr>
          <w:ilvl w:val="0"/>
          <w:numId w:val="2"/>
        </w:numPr>
        <w:spacing w:after="3" w:line="274" w:lineRule="auto"/>
        <w:ind w:right="54" w:hanging="360"/>
      </w:pPr>
      <w:r>
        <w:rPr>
          <w:sz w:val="23"/>
        </w:rPr>
        <w:t xml:space="preserve">Identify significant </w:t>
      </w:r>
      <w:r>
        <w:rPr>
          <w:b/>
          <w:sz w:val="23"/>
        </w:rPr>
        <w:t>sourc</w:t>
      </w:r>
      <w:r>
        <w:rPr>
          <w:b/>
          <w:sz w:val="23"/>
        </w:rPr>
        <w:t>es</w:t>
      </w:r>
      <w:r>
        <w:rPr>
          <w:sz w:val="23"/>
        </w:rPr>
        <w:t xml:space="preserve"> of harmful emissions operated by county government, commercial, and public sources (all three).  Identify measures, initiatives, and/or technologies that could be implemented to affect a reduction in harmful emissions from these sources. </w:t>
      </w:r>
    </w:p>
    <w:p w:rsidR="005C20C3" w:rsidRDefault="001D5D56">
      <w:pPr>
        <w:spacing w:after="18" w:line="259" w:lineRule="auto"/>
        <w:ind w:left="722" w:right="0" w:firstLine="0"/>
      </w:pPr>
      <w:r>
        <w:rPr>
          <w:sz w:val="23"/>
        </w:rPr>
        <w:t xml:space="preserve"> </w:t>
      </w:r>
    </w:p>
    <w:p w:rsidR="005C20C3" w:rsidRDefault="001D5D56">
      <w:pPr>
        <w:numPr>
          <w:ilvl w:val="0"/>
          <w:numId w:val="2"/>
        </w:numPr>
        <w:spacing w:after="3" w:line="274" w:lineRule="auto"/>
        <w:ind w:right="54" w:hanging="360"/>
      </w:pPr>
      <w:r>
        <w:rPr>
          <w:sz w:val="23"/>
        </w:rPr>
        <w:t xml:space="preserve">Identify </w:t>
      </w:r>
      <w:r>
        <w:rPr>
          <w:b/>
          <w:sz w:val="23"/>
        </w:rPr>
        <w:t>ext</w:t>
      </w:r>
      <w:r>
        <w:rPr>
          <w:b/>
          <w:sz w:val="23"/>
        </w:rPr>
        <w:t>ernal resources</w:t>
      </w:r>
      <w:r>
        <w:rPr>
          <w:sz w:val="23"/>
        </w:rPr>
        <w:t xml:space="preserve"> (grants, other support, etc.) that would potentially be available to a near-nonattainment area and how might these be best utilized in your county.  By what process could these resources be sought and obtained? </w:t>
      </w:r>
    </w:p>
    <w:p w:rsidR="005C20C3" w:rsidRDefault="001D5D56">
      <w:pPr>
        <w:spacing w:after="20" w:line="259" w:lineRule="auto"/>
        <w:ind w:left="722" w:right="0" w:firstLine="0"/>
      </w:pPr>
      <w:r>
        <w:rPr>
          <w:sz w:val="23"/>
        </w:rPr>
        <w:t xml:space="preserve"> </w:t>
      </w:r>
    </w:p>
    <w:p w:rsidR="003D1F76" w:rsidRDefault="001D5D56" w:rsidP="003D1F76">
      <w:pPr>
        <w:numPr>
          <w:ilvl w:val="0"/>
          <w:numId w:val="2"/>
        </w:numPr>
        <w:spacing w:after="3" w:line="274" w:lineRule="auto"/>
        <w:ind w:right="54" w:hanging="360"/>
      </w:pPr>
      <w:r>
        <w:rPr>
          <w:sz w:val="23"/>
        </w:rPr>
        <w:t xml:space="preserve">Identify a </w:t>
      </w:r>
      <w:r>
        <w:rPr>
          <w:b/>
          <w:sz w:val="23"/>
        </w:rPr>
        <w:t>plan and schedu</w:t>
      </w:r>
      <w:r>
        <w:rPr>
          <w:b/>
          <w:sz w:val="23"/>
        </w:rPr>
        <w:t>le</w:t>
      </w:r>
      <w:r>
        <w:rPr>
          <w:sz w:val="23"/>
        </w:rPr>
        <w:t xml:space="preserve"> for a specific project you would propose to address emissions created by county owned/controlled resources.  Identify the source(s) of financial resources to be used to implement the plan and include a discussion of the technology and personnel resource</w:t>
      </w:r>
      <w:r>
        <w:rPr>
          <w:sz w:val="23"/>
        </w:rPr>
        <w:t xml:space="preserve">s that would be necessary for successful implementation. </w:t>
      </w:r>
    </w:p>
    <w:p w:rsidR="003D1F76" w:rsidRDefault="003D1F76" w:rsidP="003D1F76">
      <w:pPr>
        <w:tabs>
          <w:tab w:val="left" w:pos="1305"/>
        </w:tabs>
        <w:ind w:left="0" w:firstLine="0"/>
      </w:pPr>
    </w:p>
    <w:p w:rsidR="005C20C3" w:rsidRPr="003D1F76" w:rsidRDefault="005C20C3" w:rsidP="003D1F76">
      <w:pPr>
        <w:tabs>
          <w:tab w:val="left" w:pos="1305"/>
        </w:tabs>
        <w:ind w:left="0" w:firstLine="0"/>
        <w:sectPr w:rsidR="005C20C3" w:rsidRPr="003D1F76">
          <w:headerReference w:type="even" r:id="rId8"/>
          <w:headerReference w:type="default" r:id="rId9"/>
          <w:footerReference w:type="even" r:id="rId10"/>
          <w:footerReference w:type="default" r:id="rId11"/>
          <w:headerReference w:type="first" r:id="rId12"/>
          <w:footerReference w:type="first" r:id="rId13"/>
          <w:pgSz w:w="12240" w:h="15840"/>
          <w:pgMar w:top="1410" w:right="1380" w:bottom="1633" w:left="1440" w:header="696" w:footer="704" w:gutter="0"/>
          <w:cols w:space="720"/>
        </w:sectPr>
      </w:pPr>
      <w:bookmarkStart w:id="0" w:name="_GoBack"/>
      <w:bookmarkEnd w:id="0"/>
    </w:p>
    <w:p w:rsidR="005C20C3" w:rsidRPr="003D1F76" w:rsidRDefault="005C20C3" w:rsidP="003D1F76">
      <w:pPr>
        <w:tabs>
          <w:tab w:val="left" w:pos="960"/>
        </w:tabs>
        <w:ind w:left="0" w:firstLine="0"/>
      </w:pPr>
    </w:p>
    <w:sectPr w:rsidR="005C20C3" w:rsidRPr="003D1F76">
      <w:headerReference w:type="even" r:id="rId14"/>
      <w:headerReference w:type="default" r:id="rId15"/>
      <w:footerReference w:type="even" r:id="rId16"/>
      <w:footerReference w:type="default" r:id="rId17"/>
      <w:headerReference w:type="first" r:id="rId18"/>
      <w:footerReference w:type="first" r:id="rId19"/>
      <w:pgSz w:w="12240" w:h="15840"/>
      <w:pgMar w:top="1440" w:right="2379" w:bottom="1440" w:left="23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D56" w:rsidRDefault="001D5D56">
      <w:pPr>
        <w:spacing w:after="0" w:line="240" w:lineRule="auto"/>
      </w:pPr>
      <w:r>
        <w:separator/>
      </w:r>
    </w:p>
  </w:endnote>
  <w:endnote w:type="continuationSeparator" w:id="0">
    <w:p w:rsidR="001D5D56" w:rsidRDefault="001D5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0C3" w:rsidRDefault="001D5D56">
    <w:pPr>
      <w:tabs>
        <w:tab w:val="center" w:pos="4681"/>
      </w:tabs>
      <w:spacing w:after="0" w:line="259" w:lineRule="auto"/>
      <w:ind w:left="0" w:right="0" w:firstLine="0"/>
    </w:pPr>
    <w:r>
      <w:rPr>
        <w:sz w:val="18"/>
      </w:rPr>
      <w:t xml:space="preserve"> </w:t>
    </w:r>
    <w:r>
      <w:rPr>
        <w:sz w:val="18"/>
      </w:rPr>
      <w:tab/>
      <w:t xml:space="preserve">TMGT 599 - Course Project – Case Study - Summer 2017 </w:t>
    </w:r>
  </w:p>
  <w:p w:rsidR="005C20C3" w:rsidRDefault="001D5D56">
    <w:pPr>
      <w:tabs>
        <w:tab w:val="center" w:pos="4681"/>
      </w:tabs>
      <w:spacing w:after="0" w:line="259" w:lineRule="auto"/>
      <w:ind w:left="0" w:right="0" w:firstLine="0"/>
    </w:pPr>
    <w:r>
      <w:rPr>
        <w:sz w:val="18"/>
      </w:rPr>
      <w:t xml:space="preserve"> </w:t>
    </w:r>
    <w:r>
      <w:rPr>
        <w:sz w:val="18"/>
      </w:rPr>
      <w:tab/>
      <w:t>©2017 TAMU-C Dept. of Engineering &amp; Technology.  All rights reserved.</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F76" w:rsidRDefault="001D5D56" w:rsidP="003D1F76">
    <w:pPr>
      <w:tabs>
        <w:tab w:val="center" w:pos="4681"/>
      </w:tabs>
      <w:spacing w:after="0" w:line="259" w:lineRule="auto"/>
      <w:ind w:left="0" w:right="0" w:firstLine="0"/>
      <w:rPr>
        <w:rFonts w:ascii="Calibri" w:eastAsia="Calibri" w:hAnsi="Calibri" w:cs="Calibri"/>
        <w:sz w:val="22"/>
      </w:rPr>
    </w:pPr>
    <w:r>
      <w:rPr>
        <w:sz w:val="18"/>
      </w:rPr>
      <w:t xml:space="preserve"> </w:t>
    </w:r>
    <w:r>
      <w:rPr>
        <w:sz w:val="18"/>
      </w:rPr>
      <w:tab/>
    </w:r>
  </w:p>
  <w:p w:rsidR="005C20C3" w:rsidRDefault="001D5D56">
    <w:pPr>
      <w:tabs>
        <w:tab w:val="center" w:pos="4681"/>
      </w:tabs>
      <w:spacing w:after="0" w:line="259" w:lineRule="auto"/>
      <w:ind w:left="0" w:righ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0C3" w:rsidRDefault="001D5D56">
    <w:pPr>
      <w:tabs>
        <w:tab w:val="center" w:pos="4681"/>
      </w:tabs>
      <w:spacing w:after="0" w:line="259" w:lineRule="auto"/>
      <w:ind w:left="0" w:right="0" w:firstLine="0"/>
    </w:pPr>
    <w:r>
      <w:rPr>
        <w:sz w:val="18"/>
      </w:rPr>
      <w:t xml:space="preserve"> </w:t>
    </w:r>
    <w:r>
      <w:rPr>
        <w:sz w:val="18"/>
      </w:rPr>
      <w:tab/>
      <w:t xml:space="preserve">TMGT 599 - Course Project – Case Study - Summer 2017 </w:t>
    </w:r>
  </w:p>
  <w:p w:rsidR="005C20C3" w:rsidRDefault="001D5D56">
    <w:pPr>
      <w:tabs>
        <w:tab w:val="center" w:pos="4681"/>
      </w:tabs>
      <w:spacing w:after="0" w:line="259" w:lineRule="auto"/>
      <w:ind w:left="0" w:right="0" w:firstLine="0"/>
    </w:pPr>
    <w:r>
      <w:rPr>
        <w:sz w:val="18"/>
      </w:rPr>
      <w:t xml:space="preserve"> </w:t>
    </w:r>
    <w:r>
      <w:rPr>
        <w:sz w:val="18"/>
      </w:rPr>
      <w:tab/>
      <w:t>©2017 TAMU-C Dept. of Engineering &amp; Technology.  All rights reserved.</w:t>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0C3" w:rsidRDefault="005C20C3">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0C3" w:rsidRDefault="005C20C3">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0C3" w:rsidRDefault="005C20C3">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D56" w:rsidRDefault="001D5D56">
      <w:pPr>
        <w:spacing w:after="0" w:line="240" w:lineRule="auto"/>
      </w:pPr>
      <w:r>
        <w:separator/>
      </w:r>
    </w:p>
  </w:footnote>
  <w:footnote w:type="continuationSeparator" w:id="0">
    <w:p w:rsidR="001D5D56" w:rsidRDefault="001D5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0C3" w:rsidRDefault="001D5D56">
    <w:pPr>
      <w:spacing w:after="8" w:line="259" w:lineRule="auto"/>
      <w:ind w:left="0" w:right="59"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fldChar w:fldCharType="begin"/>
    </w:r>
    <w:r>
      <w:instrText xml:space="preserve"> NUMPAGES   \* MERGEFORMAT </w:instrText>
    </w:r>
    <w:r>
      <w:fldChar w:fldCharType="separate"/>
    </w:r>
    <w:r>
      <w:rPr>
        <w:b/>
        <w:sz w:val="20"/>
      </w:rPr>
      <w:t>5</w:t>
    </w:r>
    <w:r>
      <w:rPr>
        <w:b/>
        <w:sz w:val="20"/>
      </w:rPr>
      <w:fldChar w:fldCharType="end"/>
    </w:r>
    <w:r>
      <w:rPr>
        <w:sz w:val="20"/>
      </w:rPr>
      <w:t xml:space="preserve"> </w:t>
    </w:r>
  </w:p>
  <w:p w:rsidR="005C20C3" w:rsidRDefault="001D5D56">
    <w:pPr>
      <w:spacing w:after="0" w:line="259" w:lineRule="auto"/>
      <w:ind w:left="0" w:righ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0C3" w:rsidRDefault="001D5D56">
    <w:pPr>
      <w:spacing w:after="8" w:line="259" w:lineRule="auto"/>
      <w:ind w:left="0" w:right="59" w:firstLine="0"/>
      <w:jc w:val="right"/>
    </w:pPr>
    <w:r>
      <w:rPr>
        <w:sz w:val="20"/>
      </w:rPr>
      <w:t xml:space="preserve">Page </w:t>
    </w:r>
    <w:r>
      <w:fldChar w:fldCharType="begin"/>
    </w:r>
    <w:r>
      <w:instrText xml:space="preserve"> PAGE   \* MERGEFORMAT </w:instrText>
    </w:r>
    <w:r>
      <w:fldChar w:fldCharType="separate"/>
    </w:r>
    <w:r w:rsidR="003D1F76" w:rsidRPr="003D1F76">
      <w:rPr>
        <w:b/>
        <w:noProof/>
        <w:sz w:val="20"/>
      </w:rPr>
      <w:t>3</w:t>
    </w:r>
    <w:r>
      <w:rPr>
        <w:b/>
        <w:sz w:val="20"/>
      </w:rPr>
      <w:fldChar w:fldCharType="end"/>
    </w:r>
    <w:r>
      <w:rPr>
        <w:sz w:val="20"/>
      </w:rPr>
      <w:t xml:space="preserve"> of </w:t>
    </w:r>
    <w:r>
      <w:fldChar w:fldCharType="begin"/>
    </w:r>
    <w:r>
      <w:instrText xml:space="preserve"> NUMPAGES   \* MERGEFORMAT </w:instrText>
    </w:r>
    <w:r>
      <w:fldChar w:fldCharType="separate"/>
    </w:r>
    <w:r w:rsidR="003D1F76" w:rsidRPr="003D1F76">
      <w:rPr>
        <w:b/>
        <w:noProof/>
        <w:sz w:val="20"/>
      </w:rPr>
      <w:t>5</w:t>
    </w:r>
    <w:r>
      <w:rPr>
        <w:b/>
        <w:sz w:val="20"/>
      </w:rPr>
      <w:fldChar w:fldCharType="end"/>
    </w:r>
    <w:r>
      <w:rPr>
        <w:sz w:val="20"/>
      </w:rPr>
      <w:t xml:space="preserve"> </w:t>
    </w:r>
  </w:p>
  <w:p w:rsidR="005C20C3" w:rsidRDefault="001D5D56">
    <w:pPr>
      <w:spacing w:after="0" w:line="259" w:lineRule="auto"/>
      <w:ind w:left="0" w:righ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0C3" w:rsidRDefault="001D5D56">
    <w:pPr>
      <w:spacing w:after="8" w:line="259" w:lineRule="auto"/>
      <w:ind w:left="0" w:right="59"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fldChar w:fldCharType="begin"/>
    </w:r>
    <w:r>
      <w:instrText xml:space="preserve"> NUMPAGES   \* MERGEFORMAT </w:instrText>
    </w:r>
    <w:r>
      <w:fldChar w:fldCharType="separate"/>
    </w:r>
    <w:r>
      <w:rPr>
        <w:b/>
        <w:sz w:val="20"/>
      </w:rPr>
      <w:t>5</w:t>
    </w:r>
    <w:r>
      <w:rPr>
        <w:b/>
        <w:sz w:val="20"/>
      </w:rPr>
      <w:fldChar w:fldCharType="end"/>
    </w:r>
    <w:r>
      <w:rPr>
        <w:sz w:val="20"/>
      </w:rPr>
      <w:t xml:space="preserve"> </w:t>
    </w:r>
  </w:p>
  <w:p w:rsidR="005C20C3" w:rsidRDefault="001D5D56">
    <w:pPr>
      <w:spacing w:after="0" w:line="259" w:lineRule="auto"/>
      <w:ind w:left="0" w:right="0" w:firstLine="0"/>
    </w:pPr>
    <w:r>
      <w:rPr>
        <w:rFonts w:ascii="Calibri" w:eastAsia="Calibri" w:hAnsi="Calibri" w:cs="Calibri"/>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0C3" w:rsidRDefault="005C20C3">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0C3" w:rsidRDefault="005C20C3">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0C3" w:rsidRDefault="005C20C3">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A5791"/>
    <w:multiLevelType w:val="hybridMultilevel"/>
    <w:tmpl w:val="4DBC9C10"/>
    <w:lvl w:ilvl="0" w:tplc="9D4C161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88508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6AF1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7073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6200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06B7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4012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A602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B615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1A25D5D"/>
    <w:multiLevelType w:val="hybridMultilevel"/>
    <w:tmpl w:val="FC90BE06"/>
    <w:lvl w:ilvl="0" w:tplc="A7EA285A">
      <w:start w:val="1"/>
      <w:numFmt w:val="decimal"/>
      <w:lvlText w:val="%1."/>
      <w:lvlJc w:val="left"/>
      <w:pPr>
        <w:ind w:left="7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6F4A99C">
      <w:start w:val="1"/>
      <w:numFmt w:val="lowerLetter"/>
      <w:lvlText w:val="%2"/>
      <w:lvlJc w:val="left"/>
      <w:pPr>
        <w:ind w:left="14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2725F6C">
      <w:start w:val="1"/>
      <w:numFmt w:val="lowerRoman"/>
      <w:lvlText w:val="%3"/>
      <w:lvlJc w:val="left"/>
      <w:pPr>
        <w:ind w:left="21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68045E">
      <w:start w:val="1"/>
      <w:numFmt w:val="decimal"/>
      <w:lvlText w:val="%4"/>
      <w:lvlJc w:val="left"/>
      <w:pPr>
        <w:ind w:left="28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E2E1FDC">
      <w:start w:val="1"/>
      <w:numFmt w:val="lowerLetter"/>
      <w:lvlText w:val="%5"/>
      <w:lvlJc w:val="left"/>
      <w:pPr>
        <w:ind w:left="36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8E0EC62">
      <w:start w:val="1"/>
      <w:numFmt w:val="lowerRoman"/>
      <w:lvlText w:val="%6"/>
      <w:lvlJc w:val="left"/>
      <w:pPr>
        <w:ind w:left="43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3C2E316">
      <w:start w:val="1"/>
      <w:numFmt w:val="decimal"/>
      <w:lvlText w:val="%7"/>
      <w:lvlJc w:val="left"/>
      <w:pPr>
        <w:ind w:left="50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7B4C5C8">
      <w:start w:val="1"/>
      <w:numFmt w:val="lowerLetter"/>
      <w:lvlText w:val="%8"/>
      <w:lvlJc w:val="left"/>
      <w:pPr>
        <w:ind w:left="5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2AE1F7E">
      <w:start w:val="1"/>
      <w:numFmt w:val="lowerRoman"/>
      <w:lvlText w:val="%9"/>
      <w:lvlJc w:val="left"/>
      <w:pPr>
        <w:ind w:left="6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C3"/>
    <w:rsid w:val="001D5D56"/>
    <w:rsid w:val="003D1F76"/>
    <w:rsid w:val="005C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C835"/>
  <w15:docId w15:val="{84577279-3D3C-46E2-B193-3F24F252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70" w:lineRule="auto"/>
      <w:ind w:left="370" w:right="41" w:hanging="37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60" w:hanging="1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15"/>
      <w:ind w:left="10" w:right="62"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Heading2Char">
    <w:name w:val="Heading 2 Char"/>
    <w:link w:val="Heading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7216</Characters>
  <Application>Microsoft Office Word</Application>
  <DocSecurity>0</DocSecurity>
  <Lines>60</Lines>
  <Paragraphs>16</Paragraphs>
  <ScaleCrop>false</ScaleCrop>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Yashaswini Nuvvula</cp:lastModifiedBy>
  <cp:revision>2</cp:revision>
  <dcterms:created xsi:type="dcterms:W3CDTF">2017-07-14T18:07:00Z</dcterms:created>
  <dcterms:modified xsi:type="dcterms:W3CDTF">2017-07-14T18:07:00Z</dcterms:modified>
</cp:coreProperties>
</file>