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r>
        <w:t>Journal Article Summary</w:t>
      </w:r>
    </w:p>
    <w:p w:rsidR="0036242F" w:rsidRDefault="0036242F" w:rsidP="0036242F">
      <w:pPr>
        <w:spacing w:line="480" w:lineRule="auto"/>
        <w:jc w:val="center"/>
      </w:pPr>
      <w:r>
        <w:t>Student's Name</w:t>
      </w:r>
    </w:p>
    <w:p w:rsidR="0036242F" w:rsidRDefault="0036242F" w:rsidP="0036242F">
      <w:pPr>
        <w:spacing w:line="480" w:lineRule="auto"/>
        <w:jc w:val="center"/>
      </w:pPr>
      <w:r>
        <w:t xml:space="preserve">Institutional Affiliation </w:t>
      </w: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36242F" w:rsidRDefault="0036242F" w:rsidP="0036242F">
      <w:pPr>
        <w:spacing w:line="480" w:lineRule="auto"/>
        <w:jc w:val="center"/>
      </w:pPr>
    </w:p>
    <w:p w:rsidR="00BE52EA" w:rsidRDefault="0036242F" w:rsidP="0036242F">
      <w:pPr>
        <w:spacing w:line="480" w:lineRule="auto"/>
        <w:jc w:val="center"/>
      </w:pPr>
      <w:r>
        <w:lastRenderedPageBreak/>
        <w:t>J</w:t>
      </w:r>
      <w:r w:rsidR="00E84031">
        <w:t>ournal Article Summary</w:t>
      </w:r>
    </w:p>
    <w:p w:rsidR="00863068" w:rsidRDefault="00863068" w:rsidP="0036242F">
      <w:pPr>
        <w:spacing w:line="480" w:lineRule="auto"/>
        <w:ind w:firstLine="720"/>
      </w:pPr>
      <w:r>
        <w:t>The following</w:t>
      </w:r>
      <w:r w:rsidR="00E0637D">
        <w:t xml:space="preserve"> paper aims at summarizing the journal article titled "</w:t>
      </w:r>
      <w:r w:rsidR="00E0637D" w:rsidRPr="00E0637D">
        <w:t>Gender stereotypes across the ages: On-line processing in school-age children, young and older adults</w:t>
      </w:r>
      <w:r w:rsidR="00E0637D">
        <w:t xml:space="preserve">". </w:t>
      </w:r>
    </w:p>
    <w:p w:rsidR="00251E0B" w:rsidRDefault="002D0898" w:rsidP="0036242F">
      <w:pPr>
        <w:spacing w:line="480" w:lineRule="auto"/>
        <w:ind w:firstLine="720"/>
      </w:pPr>
      <w:r>
        <w:t>Research Aims</w:t>
      </w:r>
      <w:r>
        <w:br/>
      </w:r>
      <w:r w:rsidR="002A503A">
        <w:t>The main purpose or rationale of the study is studying gender stereotypes behavior in real-time across different sample groups inc</w:t>
      </w:r>
      <w:r w:rsidR="00821F41">
        <w:t>luding children, young adults, and older adults. The main purpose of this is that previous studies have only studied such behaviors with limited samples. Additionally, the study also focuses on assessing the possible gender (male vs. female</w:t>
      </w:r>
      <w:r w:rsidR="00D12647">
        <w:t xml:space="preserve"> participants</w:t>
      </w:r>
      <w:r w:rsidR="00821F41">
        <w:t xml:space="preserve">) differences in terms of gender stereotype reactions. </w:t>
      </w:r>
      <w:r w:rsidR="00D12647">
        <w:t xml:space="preserve">The main hypotheses is that all age groups or participants would illustrate sensitivity to the infringement of gender stereotypical words or information, but the level of sensitivity will depend on each age group. </w:t>
      </w:r>
      <w:r w:rsidR="00457306">
        <w:t xml:space="preserve">The authors in particular forecast greater gender stereotype flexibility among adults meaning they are better capable of curbing or shunning gender stereotypes. </w:t>
      </w:r>
      <w:r w:rsidR="00DE410A">
        <w:t xml:space="preserve">In terms of gender differences, the authors predict that younger girls will illustrate greater stereotype flexibility compared to young boys. </w:t>
      </w:r>
    </w:p>
    <w:p w:rsidR="00251E0B" w:rsidRDefault="00251E0B" w:rsidP="0036242F">
      <w:pPr>
        <w:spacing w:line="480" w:lineRule="auto"/>
        <w:ind w:firstLine="720"/>
      </w:pPr>
      <w:r>
        <w:t>Methodology</w:t>
      </w:r>
    </w:p>
    <w:p w:rsidR="00D30EF9" w:rsidRDefault="009C0BCD" w:rsidP="0036242F">
      <w:pPr>
        <w:spacing w:line="480" w:lineRule="auto"/>
        <w:ind w:firstLine="720"/>
      </w:pPr>
      <w:r>
        <w:t xml:space="preserve">The participants included 28 young adults </w:t>
      </w:r>
      <w:r w:rsidR="00EF3295">
        <w:t>aged between 20 and 30 years old ( 13 females,</w:t>
      </w:r>
      <w:r w:rsidR="003A1F02">
        <w:t xml:space="preserve"> 15 males,</w:t>
      </w:r>
      <w:r w:rsidR="00EF3295">
        <w:t xml:space="preserve"> mean age: 24.1, SD: 4.3). </w:t>
      </w:r>
      <w:r w:rsidR="003A1F02">
        <w:t>It also included a group of 30 older adults aged between 72 and 82 years old (14 females, 16 males, mean age 77.4, SD: 2.5)</w:t>
      </w:r>
      <w:r w:rsidR="00C71159">
        <w:t xml:space="preserve"> (</w:t>
      </w:r>
      <w:r w:rsidR="00C71159" w:rsidRPr="00C71159">
        <w:rPr>
          <w:rFonts w:eastAsia="Times New Roman" w:cs="Times New Roman"/>
          <w:szCs w:val="24"/>
        </w:rPr>
        <w:t>Siyanova-Chanturia</w:t>
      </w:r>
      <w:r w:rsidR="00C71159">
        <w:rPr>
          <w:rFonts w:eastAsia="Times New Roman" w:cs="Times New Roman"/>
          <w:szCs w:val="24"/>
        </w:rPr>
        <w:t xml:space="preserve">, </w:t>
      </w:r>
      <w:r w:rsidR="00C71159" w:rsidRPr="00C71159">
        <w:rPr>
          <w:rFonts w:eastAsia="Times New Roman" w:cs="Times New Roman"/>
          <w:i/>
          <w:szCs w:val="24"/>
        </w:rPr>
        <w:t>et al.,</w:t>
      </w:r>
      <w:r w:rsidR="00C71159">
        <w:rPr>
          <w:rFonts w:eastAsia="Times New Roman" w:cs="Times New Roman"/>
          <w:szCs w:val="24"/>
        </w:rPr>
        <w:t xml:space="preserve"> 2015)</w:t>
      </w:r>
      <w:r w:rsidR="003A1F02">
        <w:t xml:space="preserve">. </w:t>
      </w:r>
      <w:r w:rsidR="008D40FF">
        <w:t xml:space="preserve">The study also included </w:t>
      </w:r>
      <w:r w:rsidR="0023253A">
        <w:t xml:space="preserve">43 third-grade children with 20 females and 23 males aged between 7 and 8 years old (mean age: 8.5, SD: 0.4). </w:t>
      </w:r>
      <w:r w:rsidR="00D41E39">
        <w:t>Additionally, the study also included 42 fifth-grade childre</w:t>
      </w:r>
      <w:r w:rsidR="00296A2F">
        <w:t>n with 17 females and 25 males aged between 9 and 11 years old (mean age: 10.4, SD: 0.3)</w:t>
      </w:r>
      <w:r w:rsidR="00C71159">
        <w:t xml:space="preserve"> (</w:t>
      </w:r>
      <w:r w:rsidR="00C71159" w:rsidRPr="00C71159">
        <w:rPr>
          <w:rFonts w:eastAsia="Times New Roman" w:cs="Times New Roman"/>
          <w:szCs w:val="24"/>
        </w:rPr>
        <w:t>Siyanova-Chanturia</w:t>
      </w:r>
      <w:r w:rsidR="00C71159">
        <w:rPr>
          <w:rFonts w:eastAsia="Times New Roman" w:cs="Times New Roman"/>
          <w:szCs w:val="24"/>
        </w:rPr>
        <w:t xml:space="preserve">, </w:t>
      </w:r>
      <w:r w:rsidR="00C71159" w:rsidRPr="00C71159">
        <w:rPr>
          <w:rFonts w:eastAsia="Times New Roman" w:cs="Times New Roman"/>
          <w:i/>
          <w:szCs w:val="24"/>
        </w:rPr>
        <w:t>et al.,</w:t>
      </w:r>
      <w:r w:rsidR="00C71159">
        <w:rPr>
          <w:rFonts w:eastAsia="Times New Roman" w:cs="Times New Roman"/>
          <w:szCs w:val="24"/>
        </w:rPr>
        <w:t xml:space="preserve"> 2015)</w:t>
      </w:r>
      <w:r w:rsidR="00296A2F">
        <w:t xml:space="preserve">. </w:t>
      </w:r>
      <w:r w:rsidR="00DF54A8">
        <w:t xml:space="preserve">All the participants in the study </w:t>
      </w:r>
      <w:r w:rsidR="00DF54A8">
        <w:lastRenderedPageBreak/>
        <w:t xml:space="preserve">were from the Province of Modena in Italy. The materials used in the study included two questionnaires. The questionnaires included a total of 260 Italian words (adjectives, past participle, and nouns) of unmarked for </w:t>
      </w:r>
      <w:r w:rsidR="00886AF8">
        <w:t xml:space="preserve">gender and identifying roles, occupations, and individual characteristics. Additionally, </w:t>
      </w:r>
      <w:r w:rsidR="00886AF8" w:rsidRPr="00886AF8">
        <w:t>Oakhill et al. (2005)</w:t>
      </w:r>
      <w:r w:rsidR="00886AF8">
        <w:t xml:space="preserve">, scale poles and framework was also applied. Moreover, the study also used a computer screen that had a voice for each word and then made participants decide whether it was right or wrong by saying yes or no. This words included in the study were role nouns, then later the kingship term (as well as congruent, half-congruent, and incongruent words). </w:t>
      </w:r>
    </w:p>
    <w:p w:rsidR="00D30EF9" w:rsidRDefault="00D30EF9" w:rsidP="0036242F">
      <w:pPr>
        <w:spacing w:line="480" w:lineRule="auto"/>
        <w:ind w:firstLine="720"/>
      </w:pPr>
      <w:r>
        <w:t>Design</w:t>
      </w:r>
    </w:p>
    <w:p w:rsidR="006E5F02" w:rsidRDefault="00D30EF9" w:rsidP="0036242F">
      <w:pPr>
        <w:spacing w:line="480" w:lineRule="auto"/>
        <w:ind w:firstLine="720"/>
      </w:pPr>
      <w:r>
        <w:t xml:space="preserve">The independent variable in the study included the four groups of participants including children, young adults, and adults </w:t>
      </w:r>
      <w:r w:rsidR="008E0518">
        <w:t xml:space="preserve">or from different age groups including both males and females. The dependent variable in the study was </w:t>
      </w:r>
      <w:r w:rsidR="008434C1">
        <w:t xml:space="preserve">reaction to gender stereotyping illustrated in words illustrating gender roles, personal characteristics, and occupations. </w:t>
      </w:r>
      <w:r w:rsidR="006E5F02">
        <w:t xml:space="preserve">The sensitivity and frequency of how participants responded no and yes to the voices helped to determine the dependent variable, which is the gender stereotypes and their relation among different age groups. </w:t>
      </w:r>
    </w:p>
    <w:p w:rsidR="006E5F02" w:rsidRDefault="006E5F02" w:rsidP="0036242F">
      <w:pPr>
        <w:spacing w:line="480" w:lineRule="auto"/>
        <w:ind w:firstLine="720"/>
      </w:pPr>
      <w:r>
        <w:t>Outcomes</w:t>
      </w:r>
    </w:p>
    <w:p w:rsidR="000B681E" w:rsidRDefault="006E5F02" w:rsidP="0036242F">
      <w:pPr>
        <w:spacing w:line="480" w:lineRule="auto"/>
        <w:ind w:firstLine="720"/>
      </w:pPr>
      <w:r>
        <w:t xml:space="preserve">From the study, the results illustrated that biased by gender stereotypes </w:t>
      </w:r>
      <w:r w:rsidR="004A78AF">
        <w:t xml:space="preserve">when constructing judgments about the identity, roles, and occupations of different people. </w:t>
      </w:r>
      <w:r w:rsidR="003342E2">
        <w:t>Additionally, participant across all age groups were more likely to choose yes when reacting to stereotypical masculine or feminine words that either female or male kinship terms</w:t>
      </w:r>
      <w:r w:rsidR="00C71159">
        <w:t xml:space="preserve"> (</w:t>
      </w:r>
      <w:r w:rsidR="00C71159" w:rsidRPr="00C71159">
        <w:rPr>
          <w:rFonts w:eastAsia="Times New Roman" w:cs="Times New Roman"/>
          <w:szCs w:val="24"/>
        </w:rPr>
        <w:t>Siyanova-Chanturia</w:t>
      </w:r>
      <w:r w:rsidR="00C71159">
        <w:rPr>
          <w:rFonts w:eastAsia="Times New Roman" w:cs="Times New Roman"/>
          <w:szCs w:val="24"/>
        </w:rPr>
        <w:t xml:space="preserve">, </w:t>
      </w:r>
      <w:r w:rsidR="00C71159" w:rsidRPr="00C71159">
        <w:rPr>
          <w:rFonts w:eastAsia="Times New Roman" w:cs="Times New Roman"/>
          <w:i/>
          <w:szCs w:val="24"/>
        </w:rPr>
        <w:t>et al.,</w:t>
      </w:r>
      <w:r w:rsidR="00C71159">
        <w:rPr>
          <w:rFonts w:eastAsia="Times New Roman" w:cs="Times New Roman"/>
          <w:szCs w:val="24"/>
        </w:rPr>
        <w:t xml:space="preserve"> 2015)</w:t>
      </w:r>
      <w:r w:rsidR="003342E2">
        <w:t xml:space="preserve">. </w:t>
      </w:r>
      <w:r w:rsidR="00C43AB6">
        <w:t xml:space="preserve">This accurately affirms that the first hypothesis was true based on the </w:t>
      </w:r>
      <w:r w:rsidR="00C43AB6">
        <w:lastRenderedPageBreak/>
        <w:t xml:space="preserve">general results. </w:t>
      </w:r>
      <w:r w:rsidR="00726F3A">
        <w:t xml:space="preserve">This means that adults are more likely to suppress stereotype-focused in their judgment. </w:t>
      </w:r>
      <w:r w:rsidR="009E63F0">
        <w:t>The study also confirmed that older adults are repress their biased behavior and are less capable of regulating automatically activated relationships compared to younger adults. Among the children, the study discovered that they develop stereotypical perceptions at different development stages. The older kids between 7 and 9 were found to be fairy less flexible and were more likely to say or press no in word pair that were incongruent</w:t>
      </w:r>
      <w:r w:rsidR="00C71159">
        <w:t xml:space="preserve"> (</w:t>
      </w:r>
      <w:r w:rsidR="00C71159" w:rsidRPr="00C71159">
        <w:rPr>
          <w:rFonts w:eastAsia="Times New Roman" w:cs="Times New Roman"/>
          <w:szCs w:val="24"/>
        </w:rPr>
        <w:t>Siyanova-Chanturia</w:t>
      </w:r>
      <w:r w:rsidR="00C71159">
        <w:rPr>
          <w:rFonts w:eastAsia="Times New Roman" w:cs="Times New Roman"/>
          <w:szCs w:val="24"/>
        </w:rPr>
        <w:t xml:space="preserve">, </w:t>
      </w:r>
      <w:r w:rsidR="00C71159" w:rsidRPr="00C71159">
        <w:rPr>
          <w:rFonts w:eastAsia="Times New Roman" w:cs="Times New Roman"/>
          <w:i/>
          <w:szCs w:val="24"/>
        </w:rPr>
        <w:t>et al.,</w:t>
      </w:r>
      <w:r w:rsidR="00C71159">
        <w:rPr>
          <w:rFonts w:eastAsia="Times New Roman" w:cs="Times New Roman"/>
          <w:szCs w:val="24"/>
        </w:rPr>
        <w:t xml:space="preserve"> 2015)</w:t>
      </w:r>
      <w:r w:rsidR="009E63F0">
        <w:t xml:space="preserve">. These younger children were also slower in responding to stereotypical word voices. Participant differences between males and females were also discovered with females producing more yeses compared to male counterparts. This also confirms the earlier hypotheses that females were more sensitive to gender stereotypes when it came to </w:t>
      </w:r>
      <w:r w:rsidR="00153890">
        <w:t xml:space="preserve">the gender roles, occupations, and personal characteristics. </w:t>
      </w:r>
      <w:r w:rsidR="001C2FC5">
        <w:t xml:space="preserve">Moreover, male responses to word pair especially those of kingship terms were fairly faster compared to those of female counterparts. Overall, the study was able to illustrate the gender </w:t>
      </w:r>
      <w:r w:rsidR="000B681E">
        <w:t xml:space="preserve">asymmetries that are different based on the different age groups. </w:t>
      </w:r>
    </w:p>
    <w:p w:rsidR="000B681E" w:rsidRDefault="000B681E" w:rsidP="0036242F">
      <w:pPr>
        <w:spacing w:line="480" w:lineRule="auto"/>
        <w:ind w:firstLine="720"/>
      </w:pPr>
      <w:r>
        <w:t>Critique</w:t>
      </w:r>
    </w:p>
    <w:p w:rsidR="00080822" w:rsidRDefault="000B681E" w:rsidP="0036242F">
      <w:pPr>
        <w:spacing w:line="480" w:lineRule="auto"/>
        <w:ind w:firstLine="720"/>
      </w:pPr>
      <w:r>
        <w:t xml:space="preserve">The importance of the research firstly lies in filling the gap on how online perceptions vary among different age groups. Previous studies focused on the younger generation or age group and had no correlations with the different age groups. Furthermore, the study also sought to determine the gender differences in gender stereotyping. No other research has ever compared the differences between </w:t>
      </w:r>
      <w:r w:rsidR="003D5893">
        <w:t xml:space="preserve">females and males in judgment concerning gender stereotypes in roles, occupations, and personal characteristics. The study design is also based on previous research that has already proven to be effective. Using the same scale codes allowed the researchers to follow a proven methodology and use the results to make meaningful conclusions. </w:t>
      </w:r>
      <w:r w:rsidR="00DA06B0">
        <w:t xml:space="preserve">Nonetheless, due to the high number of participants or sample size, the operationalisation of variables was not </w:t>
      </w:r>
      <w:r w:rsidR="00DA06B0">
        <w:lastRenderedPageBreak/>
        <w:t xml:space="preserve">the best. Comparing the combination of responses as well as response time was not exactly clear and could be prone to many errors. More so, some of the results or conducted research was not included in </w:t>
      </w:r>
      <w:r w:rsidR="00152EC6">
        <w:t xml:space="preserve">the rest of the research. It is obvious that with such a huge analysis of variables such as response rates, response time, and time intervals means that errors could be made. Such a setting is highly unpredictable because it depends with how the study was designed and the materials used. For instance, some people may not have could hearing or visual capabilities, thus </w:t>
      </w:r>
      <w:r w:rsidR="00CA6BA5">
        <w:t xml:space="preserve">a misleading outcome. In this case, the study was limited based on the huge sample size and amount of errors that had to be dropped, thus a smaller sample was used for the final outcomes. Additionally, the different age groups were also a hectic lot in terms of the sample used in the study. Not all criteria were consistent in the manner that the study was completed. However, the researchers </w:t>
      </w:r>
      <w:r w:rsidR="006164CD">
        <w:t xml:space="preserve">did a good job. In future research, the study could rely on age specific materials as well as procedures such that all participants will not need to stare or listen at computer for the experiment. For instance, children should be offered toys or materials they can relate to allowing for a richer data collection that runs deep and is comprehensive. </w:t>
      </w:r>
    </w:p>
    <w:p w:rsidR="0036242F" w:rsidRDefault="0036242F" w:rsidP="0036242F">
      <w:pPr>
        <w:spacing w:line="480" w:lineRule="auto"/>
        <w:ind w:firstLine="720"/>
      </w:pPr>
    </w:p>
    <w:p w:rsidR="0036242F" w:rsidRDefault="0036242F" w:rsidP="0036242F">
      <w:pPr>
        <w:spacing w:line="480" w:lineRule="auto"/>
        <w:ind w:firstLine="720"/>
      </w:pPr>
    </w:p>
    <w:p w:rsidR="0036242F" w:rsidRDefault="0036242F" w:rsidP="0036242F">
      <w:pPr>
        <w:spacing w:line="480" w:lineRule="auto"/>
        <w:ind w:firstLine="720"/>
      </w:pPr>
    </w:p>
    <w:p w:rsidR="0036242F" w:rsidRDefault="0036242F" w:rsidP="0036242F">
      <w:pPr>
        <w:spacing w:line="480" w:lineRule="auto"/>
        <w:ind w:firstLine="720"/>
      </w:pPr>
    </w:p>
    <w:p w:rsidR="0036242F" w:rsidRDefault="0036242F" w:rsidP="0036242F">
      <w:pPr>
        <w:spacing w:line="480" w:lineRule="auto"/>
        <w:ind w:firstLine="720"/>
      </w:pPr>
    </w:p>
    <w:p w:rsidR="0036242F" w:rsidRDefault="0036242F" w:rsidP="0036242F">
      <w:pPr>
        <w:spacing w:line="480" w:lineRule="auto"/>
        <w:ind w:firstLine="720"/>
      </w:pPr>
    </w:p>
    <w:p w:rsidR="0036242F" w:rsidRDefault="0036242F" w:rsidP="0036242F">
      <w:pPr>
        <w:spacing w:line="480" w:lineRule="auto"/>
        <w:ind w:firstLine="720"/>
      </w:pPr>
    </w:p>
    <w:p w:rsidR="002D0898" w:rsidRDefault="00080822" w:rsidP="0036242F">
      <w:pPr>
        <w:spacing w:line="480" w:lineRule="auto"/>
        <w:jc w:val="center"/>
      </w:pPr>
      <w:r>
        <w:lastRenderedPageBreak/>
        <w:t>References</w:t>
      </w:r>
    </w:p>
    <w:p w:rsidR="0036242F" w:rsidRDefault="0036242F" w:rsidP="0036242F">
      <w:pPr>
        <w:spacing w:line="480" w:lineRule="auto"/>
        <w:ind w:left="720" w:hanging="720"/>
      </w:pPr>
      <w:r>
        <w:t xml:space="preserve">Oakhill, J. V., Garnham, A., and Reynolds, D. J. (2005). Immediate activation of stereotypical gender information. </w:t>
      </w:r>
      <w:r>
        <w:rPr>
          <w:i/>
          <w:iCs/>
        </w:rPr>
        <w:t>Mem. Cognit.</w:t>
      </w:r>
      <w:r>
        <w:t xml:space="preserve"> 33, 972–983.</w:t>
      </w:r>
    </w:p>
    <w:p w:rsidR="0036242F" w:rsidRPr="00C71159" w:rsidRDefault="0036242F" w:rsidP="0036242F">
      <w:pPr>
        <w:spacing w:after="0" w:line="480" w:lineRule="auto"/>
        <w:ind w:left="720" w:hanging="720"/>
        <w:rPr>
          <w:rFonts w:eastAsia="Times New Roman" w:cs="Times New Roman"/>
          <w:szCs w:val="24"/>
        </w:rPr>
      </w:pPr>
      <w:r w:rsidRPr="00C71159">
        <w:rPr>
          <w:rFonts w:eastAsia="Times New Roman" w:cs="Times New Roman"/>
          <w:szCs w:val="24"/>
        </w:rPr>
        <w:t xml:space="preserve">Siyanova-Chanturia, A., Warren, P., Pesciarelli, F., &amp; Cacciari, C. (2015). Gender stereotypes across the ages: On-line processing in school-age children, young and older adults. </w:t>
      </w:r>
      <w:r w:rsidRPr="00C71159">
        <w:rPr>
          <w:rFonts w:eastAsia="Times New Roman" w:cs="Times New Roman"/>
          <w:i/>
          <w:iCs/>
          <w:szCs w:val="24"/>
        </w:rPr>
        <w:t>Frontiers in psychology</w:t>
      </w:r>
      <w:r w:rsidRPr="00C71159">
        <w:rPr>
          <w:rFonts w:eastAsia="Times New Roman" w:cs="Times New Roman"/>
          <w:szCs w:val="24"/>
        </w:rPr>
        <w:t xml:space="preserve">, </w:t>
      </w:r>
      <w:r w:rsidRPr="00C71159">
        <w:rPr>
          <w:rFonts w:eastAsia="Times New Roman" w:cs="Times New Roman"/>
          <w:i/>
          <w:iCs/>
          <w:szCs w:val="24"/>
        </w:rPr>
        <w:t>6</w:t>
      </w:r>
      <w:r w:rsidRPr="00C71159">
        <w:rPr>
          <w:rFonts w:eastAsia="Times New Roman" w:cs="Times New Roman"/>
          <w:szCs w:val="24"/>
        </w:rPr>
        <w:t>.</w:t>
      </w:r>
    </w:p>
    <w:p w:rsidR="00C71159" w:rsidRDefault="00C71159" w:rsidP="0036242F">
      <w:pPr>
        <w:spacing w:line="480" w:lineRule="auto"/>
      </w:pPr>
    </w:p>
    <w:p w:rsidR="00080822" w:rsidRDefault="00080822" w:rsidP="0036242F">
      <w:pPr>
        <w:spacing w:line="480" w:lineRule="auto"/>
        <w:jc w:val="center"/>
      </w:pPr>
    </w:p>
    <w:p w:rsidR="00E84031" w:rsidRDefault="00E84031" w:rsidP="0036242F">
      <w:pPr>
        <w:spacing w:line="480" w:lineRule="auto"/>
      </w:pPr>
    </w:p>
    <w:sectPr w:rsidR="00E84031" w:rsidSect="00C711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538" w:rsidRDefault="000C7538" w:rsidP="00C71159">
      <w:pPr>
        <w:spacing w:after="0" w:line="240" w:lineRule="auto"/>
      </w:pPr>
      <w:r>
        <w:separator/>
      </w:r>
    </w:p>
  </w:endnote>
  <w:endnote w:type="continuationSeparator" w:id="1">
    <w:p w:rsidR="000C7538" w:rsidRDefault="000C7538" w:rsidP="00C7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538" w:rsidRDefault="000C7538" w:rsidP="00C71159">
      <w:pPr>
        <w:spacing w:after="0" w:line="240" w:lineRule="auto"/>
      </w:pPr>
      <w:r>
        <w:separator/>
      </w:r>
    </w:p>
  </w:footnote>
  <w:footnote w:type="continuationSeparator" w:id="1">
    <w:p w:rsidR="000C7538" w:rsidRDefault="000C7538" w:rsidP="00C71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76211"/>
      <w:docPartObj>
        <w:docPartGallery w:val="Page Numbers (Top of Page)"/>
        <w:docPartUnique/>
      </w:docPartObj>
    </w:sdtPr>
    <w:sdtContent>
      <w:p w:rsidR="00C71159" w:rsidRDefault="00C71159">
        <w:pPr>
          <w:pStyle w:val="Header"/>
          <w:jc w:val="right"/>
        </w:pPr>
        <w:r>
          <w:t xml:space="preserve">JOURNAL ARTICLE SUMMARY </w:t>
        </w:r>
        <w:r>
          <w:tab/>
        </w:r>
        <w:r>
          <w:tab/>
        </w:r>
        <w:fldSimple w:instr=" PAGE   \* MERGEFORMAT ">
          <w:r w:rsidR="0036242F">
            <w:rPr>
              <w:noProof/>
            </w:rPr>
            <w:t>5</w:t>
          </w:r>
        </w:fldSimple>
      </w:p>
    </w:sdtContent>
  </w:sdt>
  <w:p w:rsidR="00C71159" w:rsidRDefault="00C711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59" w:rsidRDefault="00C71159">
    <w:pPr>
      <w:pStyle w:val="Header"/>
    </w:pPr>
    <w:r>
      <w:t>Running head: JOURNAL ARTICLE SUMMARY</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84031"/>
    <w:rsid w:val="00080822"/>
    <w:rsid w:val="000B681E"/>
    <w:rsid w:val="000C3B3E"/>
    <w:rsid w:val="000C7538"/>
    <w:rsid w:val="00152EC6"/>
    <w:rsid w:val="00153890"/>
    <w:rsid w:val="001C2FC5"/>
    <w:rsid w:val="0023253A"/>
    <w:rsid w:val="00251E0B"/>
    <w:rsid w:val="00293933"/>
    <w:rsid w:val="00296A2F"/>
    <w:rsid w:val="002A503A"/>
    <w:rsid w:val="002D0898"/>
    <w:rsid w:val="003342E2"/>
    <w:rsid w:val="0036242F"/>
    <w:rsid w:val="003A1F02"/>
    <w:rsid w:val="003D5893"/>
    <w:rsid w:val="00457306"/>
    <w:rsid w:val="004A78AF"/>
    <w:rsid w:val="006164CD"/>
    <w:rsid w:val="006E5F02"/>
    <w:rsid w:val="00726F3A"/>
    <w:rsid w:val="00821F41"/>
    <w:rsid w:val="008434C1"/>
    <w:rsid w:val="00863068"/>
    <w:rsid w:val="00886AF8"/>
    <w:rsid w:val="008D40FF"/>
    <w:rsid w:val="008E0518"/>
    <w:rsid w:val="009C0BCD"/>
    <w:rsid w:val="009C5BCE"/>
    <w:rsid w:val="009E63F0"/>
    <w:rsid w:val="00B90CF8"/>
    <w:rsid w:val="00BE52EA"/>
    <w:rsid w:val="00C43AB6"/>
    <w:rsid w:val="00C71159"/>
    <w:rsid w:val="00CA6BA5"/>
    <w:rsid w:val="00D12647"/>
    <w:rsid w:val="00D235FF"/>
    <w:rsid w:val="00D30EF9"/>
    <w:rsid w:val="00D41E39"/>
    <w:rsid w:val="00DA06B0"/>
    <w:rsid w:val="00DE410A"/>
    <w:rsid w:val="00DF54A8"/>
    <w:rsid w:val="00E0637D"/>
    <w:rsid w:val="00E84031"/>
    <w:rsid w:val="00EF3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59"/>
  </w:style>
  <w:style w:type="paragraph" w:styleId="Footer">
    <w:name w:val="footer"/>
    <w:basedOn w:val="Normal"/>
    <w:link w:val="FooterChar"/>
    <w:uiPriority w:val="99"/>
    <w:semiHidden/>
    <w:unhideWhenUsed/>
    <w:rsid w:val="00C711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159"/>
  </w:style>
</w:styles>
</file>

<file path=word/webSettings.xml><?xml version="1.0" encoding="utf-8"?>
<w:webSettings xmlns:r="http://schemas.openxmlformats.org/officeDocument/2006/relationships" xmlns:w="http://schemas.openxmlformats.org/wordprocessingml/2006/main">
  <w:divs>
    <w:div w:id="920676601">
      <w:bodyDiv w:val="1"/>
      <w:marLeft w:val="0"/>
      <w:marRight w:val="0"/>
      <w:marTop w:val="0"/>
      <w:marBottom w:val="0"/>
      <w:divBdr>
        <w:top w:val="none" w:sz="0" w:space="0" w:color="auto"/>
        <w:left w:val="none" w:sz="0" w:space="0" w:color="auto"/>
        <w:bottom w:val="none" w:sz="0" w:space="0" w:color="auto"/>
        <w:right w:val="none" w:sz="0" w:space="0" w:color="auto"/>
      </w:divBdr>
    </w:div>
    <w:div w:id="997342248">
      <w:bodyDiv w:val="1"/>
      <w:marLeft w:val="0"/>
      <w:marRight w:val="0"/>
      <w:marTop w:val="0"/>
      <w:marBottom w:val="0"/>
      <w:divBdr>
        <w:top w:val="none" w:sz="0" w:space="0" w:color="auto"/>
        <w:left w:val="none" w:sz="0" w:space="0" w:color="auto"/>
        <w:bottom w:val="none" w:sz="0" w:space="0" w:color="auto"/>
        <w:right w:val="none" w:sz="0" w:space="0" w:color="auto"/>
      </w:divBdr>
      <w:divsChild>
        <w:div w:id="14456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44</cp:revision>
  <dcterms:created xsi:type="dcterms:W3CDTF">2017-06-07T07:56:00Z</dcterms:created>
  <dcterms:modified xsi:type="dcterms:W3CDTF">2017-06-07T14:58:00Z</dcterms:modified>
</cp:coreProperties>
</file>