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19" w:rsidRPr="00FD3CC0" w:rsidRDefault="00D86419" w:rsidP="00FD3CC0">
      <w:pPr>
        <w:spacing w:line="480" w:lineRule="auto"/>
        <w:jc w:val="center"/>
        <w:rPr>
          <w:rFonts w:ascii="Times New Roman" w:hAnsi="Times New Roman" w:cs="Times New Roman"/>
          <w:b/>
          <w:sz w:val="24"/>
          <w:szCs w:val="24"/>
        </w:rPr>
      </w:pPr>
      <w:r w:rsidRPr="00FD3CC0">
        <w:rPr>
          <w:rFonts w:ascii="Times New Roman" w:hAnsi="Times New Roman" w:cs="Times New Roman"/>
          <w:b/>
          <w:sz w:val="24"/>
          <w:szCs w:val="24"/>
        </w:rPr>
        <w:t>Part II</w:t>
      </w:r>
    </w:p>
    <w:p w:rsidR="00D86419" w:rsidRPr="00FD3CC0" w:rsidRDefault="00D86419" w:rsidP="00D86419">
      <w:pPr>
        <w:spacing w:line="480" w:lineRule="auto"/>
        <w:rPr>
          <w:rFonts w:ascii="Times New Roman" w:hAnsi="Times New Roman" w:cs="Times New Roman"/>
          <w:b/>
          <w:sz w:val="24"/>
          <w:szCs w:val="24"/>
        </w:rPr>
      </w:pPr>
      <w:r w:rsidRPr="00FD3CC0">
        <w:rPr>
          <w:rFonts w:ascii="Times New Roman" w:hAnsi="Times New Roman" w:cs="Times New Roman"/>
          <w:b/>
          <w:sz w:val="24"/>
          <w:szCs w:val="24"/>
        </w:rPr>
        <w:t xml:space="preserve">Company’s Overview </w:t>
      </w:r>
    </w:p>
    <w:p w:rsidR="00D86419" w:rsidRPr="00D86419" w:rsidRDefault="00D86419" w:rsidP="00FD3CC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McDonald franchises and operates restaurants that and has presence in more than 100 countries. The company also has over 36,000 franchising stores globally. The company operates in the food industry. McDonald is a member of Dow Jones Industrials and a component of S&amp;P 500 Index. Due to the company’s presence in wider geographical scope, the company has a specialized menu to meet the customer’s need in a given region. Some of the products in the company’s menu include cheeseburgers, hamburgers, Filet-O-Fish among other foods. </w:t>
      </w:r>
    </w:p>
    <w:p w:rsidR="00D86419" w:rsidRPr="00D86419" w:rsidRDefault="00D86419" w:rsidP="00FD3CC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The primary competitors to the organization are the informal eating outlets. The primary operating activities are sale of food and franchising restaurants. These form the basis of the company’s revenue. The investing activities include the purchase of new restaurants, the sale of property and sale of restaurants that do not meet their expectations. The company’s financing activities include investing in treasury stock, borrowing both short and long term, share options and investing common stock.  </w:t>
      </w:r>
    </w:p>
    <w:p w:rsidR="00D86419" w:rsidRPr="00D86419" w:rsidRDefault="00D86419" w:rsidP="00FD3CC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The major business segments of the firm are the middle and upper class. This is a group that comprises the working class and has a relatively steady flow of income. It is a requirement for a publicly listed company to announce its financial performance and make the information available to the public. This information assists the existing and potential investors in making an investment decision. Some disclosures are made in the notes section as required by the statutory bodies. </w:t>
      </w:r>
    </w:p>
    <w:p w:rsidR="00FD3CC0" w:rsidRDefault="00FD3CC0" w:rsidP="00D86419">
      <w:pPr>
        <w:spacing w:line="480" w:lineRule="auto"/>
        <w:rPr>
          <w:rFonts w:ascii="Times New Roman" w:hAnsi="Times New Roman" w:cs="Times New Roman"/>
          <w:sz w:val="24"/>
          <w:szCs w:val="24"/>
        </w:rPr>
      </w:pPr>
    </w:p>
    <w:p w:rsidR="00D86419" w:rsidRPr="00FD3CC0" w:rsidRDefault="00D86419" w:rsidP="00D86419">
      <w:pPr>
        <w:spacing w:line="480" w:lineRule="auto"/>
        <w:rPr>
          <w:rFonts w:ascii="Times New Roman" w:hAnsi="Times New Roman" w:cs="Times New Roman"/>
          <w:b/>
          <w:sz w:val="24"/>
          <w:szCs w:val="24"/>
        </w:rPr>
      </w:pPr>
      <w:r w:rsidRPr="00FD3CC0">
        <w:rPr>
          <w:rFonts w:ascii="Times New Roman" w:hAnsi="Times New Roman" w:cs="Times New Roman"/>
          <w:b/>
          <w:sz w:val="24"/>
          <w:szCs w:val="24"/>
        </w:rPr>
        <w:lastRenderedPageBreak/>
        <w:t xml:space="preserve">Financial </w:t>
      </w:r>
      <w:r w:rsidR="00FD3CC0" w:rsidRPr="00FD3CC0">
        <w:rPr>
          <w:rFonts w:ascii="Times New Roman" w:hAnsi="Times New Roman" w:cs="Times New Roman"/>
          <w:b/>
          <w:sz w:val="24"/>
          <w:szCs w:val="24"/>
        </w:rPr>
        <w:t>Reporting</w:t>
      </w:r>
    </w:p>
    <w:p w:rsidR="00D86419" w:rsidRPr="00D86419" w:rsidRDefault="0079574A" w:rsidP="00FD3CC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financial reports</w:t>
      </w:r>
      <w:r w:rsidR="00D86419" w:rsidRPr="00D86419">
        <w:rPr>
          <w:rFonts w:ascii="Times New Roman" w:hAnsi="Times New Roman" w:cs="Times New Roman"/>
          <w:sz w:val="24"/>
          <w:szCs w:val="24"/>
        </w:rPr>
        <w:t xml:space="preserve"> include the income statement, the balance sheet, and the cash flow statement. These </w:t>
      </w:r>
      <w:r>
        <w:rPr>
          <w:rFonts w:ascii="Times New Roman" w:hAnsi="Times New Roman" w:cs="Times New Roman"/>
          <w:sz w:val="24"/>
          <w:szCs w:val="24"/>
        </w:rPr>
        <w:t xml:space="preserve">reports </w:t>
      </w:r>
      <w:r w:rsidR="00D86419" w:rsidRPr="00D86419">
        <w:rPr>
          <w:rFonts w:ascii="Times New Roman" w:hAnsi="Times New Roman" w:cs="Times New Roman"/>
          <w:sz w:val="24"/>
          <w:szCs w:val="24"/>
        </w:rPr>
        <w:t xml:space="preserve">are </w:t>
      </w:r>
      <w:r>
        <w:rPr>
          <w:rFonts w:ascii="Times New Roman" w:hAnsi="Times New Roman" w:cs="Times New Roman"/>
          <w:sz w:val="24"/>
          <w:szCs w:val="24"/>
        </w:rPr>
        <w:t xml:space="preserve">related </w:t>
      </w:r>
      <w:r w:rsidR="00D86419" w:rsidRPr="00D86419">
        <w:rPr>
          <w:rFonts w:ascii="Times New Roman" w:hAnsi="Times New Roman" w:cs="Times New Roman"/>
          <w:sz w:val="24"/>
          <w:szCs w:val="24"/>
        </w:rPr>
        <w:t xml:space="preserve">to each other. The financial income statement outlays a summary of the income and expenses of the business in a year. The income reported on the income statement as profit reflects in the balance sheet as retained earnings. The balance sheet indicates the status of the company regarding liabilities and assets. The statement either shows a decline or a rise in the value as shown in the cash flow statement.  The cash flow indicates the actual cash flow in and out of business. </w:t>
      </w:r>
    </w:p>
    <w:p w:rsidR="00D86419" w:rsidRPr="00FD3CC0" w:rsidRDefault="00D86419" w:rsidP="00D86419">
      <w:pPr>
        <w:spacing w:line="480" w:lineRule="auto"/>
        <w:rPr>
          <w:rFonts w:ascii="Times New Roman" w:hAnsi="Times New Roman" w:cs="Times New Roman"/>
          <w:b/>
          <w:sz w:val="24"/>
          <w:szCs w:val="24"/>
        </w:rPr>
      </w:pPr>
      <w:r w:rsidRPr="00FD3CC0">
        <w:rPr>
          <w:rFonts w:ascii="Times New Roman" w:hAnsi="Times New Roman" w:cs="Times New Roman"/>
          <w:b/>
          <w:sz w:val="24"/>
          <w:szCs w:val="24"/>
        </w:rPr>
        <w:t xml:space="preserve">Financial </w:t>
      </w:r>
      <w:r w:rsidR="00FD3CC0" w:rsidRPr="00FD3CC0">
        <w:rPr>
          <w:rFonts w:ascii="Times New Roman" w:hAnsi="Times New Roman" w:cs="Times New Roman"/>
          <w:b/>
          <w:sz w:val="24"/>
          <w:szCs w:val="24"/>
        </w:rPr>
        <w:t>Analysis</w:t>
      </w:r>
    </w:p>
    <w:p w:rsidR="00D86419" w:rsidRPr="00D86419" w:rsidRDefault="00D86419" w:rsidP="00FD3CC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The financial ratios give a deeper insight into the profitability, efficiency, liquidity and the market value of the business. The ratios are also easier to compare from period to period and identify the trend. The liquidity ratio for the two years i.e. 2015 and 2016 indicates the organization liquidity is healthy. The company can meet the short-term obligation when they fall due. The profitability ratios over the two years indicate the business is profitable. Apart from the Return on Equity for the fiscal year ending 2016, the rest have a positive contribution. This was attributable to a deficit in the shareholders’ equity. The efficiency ratios indicate the ability of the company to utilize assets in generating revenue. The ratios show a positive trend, and the company can generate some revenue from the use of assets. </w:t>
      </w:r>
    </w:p>
    <w:p w:rsidR="00D86419" w:rsidRPr="00FD3CC0" w:rsidRDefault="00D86419" w:rsidP="00D86419">
      <w:pPr>
        <w:spacing w:line="480" w:lineRule="auto"/>
        <w:rPr>
          <w:rFonts w:ascii="Times New Roman" w:hAnsi="Times New Roman" w:cs="Times New Roman"/>
          <w:b/>
          <w:sz w:val="24"/>
          <w:szCs w:val="24"/>
        </w:rPr>
      </w:pPr>
      <w:r w:rsidRPr="00FD3CC0">
        <w:rPr>
          <w:rFonts w:ascii="Times New Roman" w:hAnsi="Times New Roman" w:cs="Times New Roman"/>
          <w:b/>
          <w:sz w:val="24"/>
          <w:szCs w:val="24"/>
        </w:rPr>
        <w:t xml:space="preserve">Financial </w:t>
      </w:r>
      <w:r w:rsidR="00FD3CC0" w:rsidRPr="00FD3CC0">
        <w:rPr>
          <w:rFonts w:ascii="Times New Roman" w:hAnsi="Times New Roman" w:cs="Times New Roman"/>
          <w:b/>
          <w:sz w:val="24"/>
          <w:szCs w:val="24"/>
        </w:rPr>
        <w:t xml:space="preserve">Performance </w:t>
      </w:r>
    </w:p>
    <w:p w:rsidR="00D86419" w:rsidRPr="00D86419" w:rsidRDefault="00D86419" w:rsidP="00FD3CC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The return on assets indicates a steady return for the two years. The company can generate revenue through the use of assets. However, the return on equity ratio for the year </w:t>
      </w:r>
      <w:r w:rsidRPr="00D86419">
        <w:rPr>
          <w:rFonts w:ascii="Times New Roman" w:hAnsi="Times New Roman" w:cs="Times New Roman"/>
          <w:sz w:val="24"/>
          <w:szCs w:val="24"/>
        </w:rPr>
        <w:lastRenderedPageBreak/>
        <w:t xml:space="preserve">ending 2016 indicates the shareholders did not get value for their investment. The company had a negative return on equity of -2.13. This is due to purchase of new restaurants in the year 2016. </w:t>
      </w:r>
    </w:p>
    <w:p w:rsidR="00D86419" w:rsidRPr="00D86419" w:rsidRDefault="00D86419" w:rsidP="00D519F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The Du Pont relates to ROE in the ability to give an insight on the organization’s capital structure, quality of the business and the levers that generate the capital invested. Du Pont gives a breakdown of the return on equity. </w:t>
      </w:r>
    </w:p>
    <w:p w:rsidR="00D86419" w:rsidRPr="00D86419" w:rsidRDefault="00D86419" w:rsidP="00D519F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Weighted Average Cost of Capital is important in making an investment decision. To a company point of view, WACC gives the cost of capital invested on in the business while to the investors’ point of view it gives the opportunity cost of investment. Further, the metric makes the process of risk assessment easier by comparing different investments. Therefore, the organization can engage in optimal capital budgets. </w:t>
      </w:r>
    </w:p>
    <w:p w:rsidR="00D86419" w:rsidRPr="00D519F0" w:rsidRDefault="00D86419" w:rsidP="00D86419">
      <w:pPr>
        <w:spacing w:line="480" w:lineRule="auto"/>
        <w:rPr>
          <w:rFonts w:ascii="Times New Roman" w:hAnsi="Times New Roman" w:cs="Times New Roman"/>
          <w:b/>
          <w:sz w:val="24"/>
          <w:szCs w:val="24"/>
        </w:rPr>
      </w:pPr>
      <w:r w:rsidRPr="00D519F0">
        <w:rPr>
          <w:rFonts w:ascii="Times New Roman" w:hAnsi="Times New Roman" w:cs="Times New Roman"/>
          <w:b/>
          <w:sz w:val="24"/>
          <w:szCs w:val="24"/>
        </w:rPr>
        <w:t xml:space="preserve">Financial </w:t>
      </w:r>
      <w:r w:rsidR="00D519F0" w:rsidRPr="00D519F0">
        <w:rPr>
          <w:rFonts w:ascii="Times New Roman" w:hAnsi="Times New Roman" w:cs="Times New Roman"/>
          <w:b/>
          <w:sz w:val="24"/>
          <w:szCs w:val="24"/>
        </w:rPr>
        <w:t>Forecasting</w:t>
      </w:r>
    </w:p>
    <w:p w:rsidR="00D86419" w:rsidRPr="00D86419" w:rsidRDefault="00D86419" w:rsidP="00D519F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Pro-forma financial statements are critical in business</w:t>
      </w:r>
      <w:r w:rsidR="000A6BD8">
        <w:rPr>
          <w:rFonts w:ascii="Times New Roman" w:hAnsi="Times New Roman" w:cs="Times New Roman"/>
          <w:sz w:val="24"/>
          <w:szCs w:val="24"/>
        </w:rPr>
        <w:t xml:space="preserve"> organizing and planning the future operations that an organization intends to undertake</w:t>
      </w:r>
      <w:r w:rsidRPr="00D86419">
        <w:rPr>
          <w:rFonts w:ascii="Times New Roman" w:hAnsi="Times New Roman" w:cs="Times New Roman"/>
          <w:sz w:val="24"/>
          <w:szCs w:val="24"/>
        </w:rPr>
        <w:t xml:space="preserve">. The Pro-forma statements give an insight on the objectives and goals that a corporation intends to meet in a given period. The statements are also used for borrowing especially for new business. The statements lay a benchmark against which the performance of the business is assessed against. </w:t>
      </w:r>
    </w:p>
    <w:p w:rsidR="00D86419" w:rsidRPr="00D86419" w:rsidRDefault="00D86419" w:rsidP="00D519F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Non-operating and transitory items are included in the forecast statements as a contingency plan on their occurrence. Ignoring these items may overvalue the company’s earnings. </w:t>
      </w:r>
    </w:p>
    <w:p w:rsidR="00D86419" w:rsidRPr="00D86419" w:rsidRDefault="00D86419" w:rsidP="00D519F0">
      <w:pPr>
        <w:spacing w:line="480" w:lineRule="auto"/>
        <w:ind w:firstLine="720"/>
        <w:rPr>
          <w:rFonts w:ascii="Times New Roman" w:hAnsi="Times New Roman" w:cs="Times New Roman"/>
          <w:sz w:val="24"/>
          <w:szCs w:val="24"/>
        </w:rPr>
      </w:pPr>
      <w:r w:rsidRPr="00D86419">
        <w:rPr>
          <w:rFonts w:ascii="Times New Roman" w:hAnsi="Times New Roman" w:cs="Times New Roman"/>
          <w:sz w:val="24"/>
          <w:szCs w:val="24"/>
        </w:rPr>
        <w:t xml:space="preserve">Sales can be funded by the retained earnings, debt financing or equity financing. The actual activity that would increase the company sales volume should be identified first. For </w:t>
      </w:r>
      <w:r w:rsidRPr="00D86419">
        <w:rPr>
          <w:rFonts w:ascii="Times New Roman" w:hAnsi="Times New Roman" w:cs="Times New Roman"/>
          <w:sz w:val="24"/>
          <w:szCs w:val="24"/>
        </w:rPr>
        <w:lastRenderedPageBreak/>
        <w:t xml:space="preserve">instance, if the company identifies advertising as a driver for increased sales, the company can utilize the retained earnings directly from the company’s account to fund the advertisement campaign. The company can also obtain the funds from commercial banks through entering into a contract on repaying the principal amount borrowed and the interest. Equity financing can be done with the sale of call options or using more shares to the public. When the public buys the company’s stock, it will obtain funds for advertisement. Further, the existing shareholders can be called upon to purchase share options. </w:t>
      </w:r>
    </w:p>
    <w:p w:rsidR="00E92EEA" w:rsidRPr="00D86419" w:rsidRDefault="00E92EEA" w:rsidP="00D86419">
      <w:pPr>
        <w:spacing w:line="480" w:lineRule="auto"/>
        <w:rPr>
          <w:rFonts w:ascii="Times New Roman" w:hAnsi="Times New Roman" w:cs="Times New Roman"/>
          <w:sz w:val="24"/>
          <w:szCs w:val="24"/>
        </w:rPr>
      </w:pPr>
    </w:p>
    <w:sectPr w:rsidR="00E92EEA" w:rsidRPr="00D86419" w:rsidSect="00533C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892" w:rsidRDefault="002B3892" w:rsidP="000368C5">
      <w:pPr>
        <w:spacing w:after="0" w:line="240" w:lineRule="auto"/>
      </w:pPr>
      <w:r>
        <w:separator/>
      </w:r>
    </w:p>
  </w:endnote>
  <w:endnote w:type="continuationSeparator" w:id="0">
    <w:p w:rsidR="002B3892" w:rsidRDefault="002B3892" w:rsidP="000368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892" w:rsidRDefault="002B3892" w:rsidP="000368C5">
      <w:pPr>
        <w:spacing w:after="0" w:line="240" w:lineRule="auto"/>
      </w:pPr>
      <w:r>
        <w:separator/>
      </w:r>
    </w:p>
  </w:footnote>
  <w:footnote w:type="continuationSeparator" w:id="0">
    <w:p w:rsidR="002B3892" w:rsidRDefault="002B3892" w:rsidP="000368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246B86"/>
    <w:rsid w:val="000368C5"/>
    <w:rsid w:val="000A6BD8"/>
    <w:rsid w:val="000B3FE0"/>
    <w:rsid w:val="00112138"/>
    <w:rsid w:val="00160792"/>
    <w:rsid w:val="001650C3"/>
    <w:rsid w:val="0017022C"/>
    <w:rsid w:val="0018668E"/>
    <w:rsid w:val="001A56D1"/>
    <w:rsid w:val="00246B86"/>
    <w:rsid w:val="002B3892"/>
    <w:rsid w:val="00341176"/>
    <w:rsid w:val="003C1285"/>
    <w:rsid w:val="003E5C12"/>
    <w:rsid w:val="00530B71"/>
    <w:rsid w:val="00533C82"/>
    <w:rsid w:val="00561266"/>
    <w:rsid w:val="00572DEF"/>
    <w:rsid w:val="005D1739"/>
    <w:rsid w:val="0064085D"/>
    <w:rsid w:val="0079574A"/>
    <w:rsid w:val="007C48C7"/>
    <w:rsid w:val="00822718"/>
    <w:rsid w:val="00892042"/>
    <w:rsid w:val="008A17E4"/>
    <w:rsid w:val="008D0147"/>
    <w:rsid w:val="008E502C"/>
    <w:rsid w:val="00932684"/>
    <w:rsid w:val="00992FE9"/>
    <w:rsid w:val="009D3BFE"/>
    <w:rsid w:val="00A16D4B"/>
    <w:rsid w:val="00A431B2"/>
    <w:rsid w:val="00A71EF3"/>
    <w:rsid w:val="00AB39B7"/>
    <w:rsid w:val="00B15A1D"/>
    <w:rsid w:val="00B96933"/>
    <w:rsid w:val="00BA7E07"/>
    <w:rsid w:val="00BD41C7"/>
    <w:rsid w:val="00BD4ACF"/>
    <w:rsid w:val="00C431AE"/>
    <w:rsid w:val="00D00081"/>
    <w:rsid w:val="00D21984"/>
    <w:rsid w:val="00D519F0"/>
    <w:rsid w:val="00D86419"/>
    <w:rsid w:val="00DB4A5E"/>
    <w:rsid w:val="00E05C9B"/>
    <w:rsid w:val="00E92EEA"/>
    <w:rsid w:val="00F2703C"/>
    <w:rsid w:val="00F349AE"/>
    <w:rsid w:val="00F46976"/>
    <w:rsid w:val="00F93E83"/>
    <w:rsid w:val="00FD3CC0"/>
    <w:rsid w:val="00FF1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68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8C5"/>
  </w:style>
  <w:style w:type="paragraph" w:styleId="Footer">
    <w:name w:val="footer"/>
    <w:basedOn w:val="Normal"/>
    <w:link w:val="FooterChar"/>
    <w:uiPriority w:val="99"/>
    <w:semiHidden/>
    <w:unhideWhenUsed/>
    <w:rsid w:val="000368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8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2017-06-20T18:32:00Z</dcterms:created>
  <dcterms:modified xsi:type="dcterms:W3CDTF">2017-06-20T18:32:00Z</dcterms:modified>
</cp:coreProperties>
</file>