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3F1" w:rsidRDefault="00BB33F1" w:rsidP="00F2129F">
      <w:pPr>
        <w:spacing w:line="480" w:lineRule="auto"/>
        <w:jc w:val="center"/>
      </w:pPr>
    </w:p>
    <w:p w:rsidR="00BB33F1" w:rsidRDefault="00BB33F1" w:rsidP="00F2129F">
      <w:pPr>
        <w:spacing w:line="480" w:lineRule="auto"/>
        <w:jc w:val="center"/>
      </w:pPr>
    </w:p>
    <w:p w:rsidR="00BB33F1" w:rsidRDefault="00BB33F1" w:rsidP="00F2129F">
      <w:pPr>
        <w:spacing w:line="480" w:lineRule="auto"/>
        <w:jc w:val="center"/>
      </w:pPr>
    </w:p>
    <w:p w:rsidR="00BB33F1" w:rsidRDefault="00BB33F1" w:rsidP="00F2129F">
      <w:pPr>
        <w:spacing w:line="480" w:lineRule="auto"/>
        <w:jc w:val="center"/>
      </w:pPr>
    </w:p>
    <w:p w:rsidR="00BB33F1" w:rsidRDefault="00BB33F1" w:rsidP="00F2129F">
      <w:pPr>
        <w:spacing w:line="480" w:lineRule="auto"/>
        <w:jc w:val="center"/>
      </w:pPr>
    </w:p>
    <w:p w:rsidR="00BB33F1" w:rsidRDefault="00BB33F1" w:rsidP="00F2129F">
      <w:pPr>
        <w:spacing w:line="480" w:lineRule="auto"/>
        <w:jc w:val="center"/>
      </w:pPr>
    </w:p>
    <w:p w:rsidR="00BB33F1" w:rsidRDefault="00BB33F1" w:rsidP="00F2129F">
      <w:pPr>
        <w:spacing w:line="480" w:lineRule="auto"/>
        <w:jc w:val="center"/>
      </w:pPr>
    </w:p>
    <w:p w:rsidR="00F2129F" w:rsidRDefault="00F2129F" w:rsidP="00F2129F">
      <w:pPr>
        <w:spacing w:line="480" w:lineRule="auto"/>
        <w:jc w:val="center"/>
      </w:pPr>
      <w:r>
        <w:t>Report</w:t>
      </w:r>
    </w:p>
    <w:p w:rsidR="00F2129F" w:rsidRDefault="00F2129F" w:rsidP="00D27CD1">
      <w:pPr>
        <w:spacing w:line="480" w:lineRule="auto"/>
        <w:jc w:val="center"/>
      </w:pPr>
      <w:r>
        <w:t>Student’s Name</w:t>
      </w:r>
    </w:p>
    <w:p w:rsidR="00F2129F" w:rsidRDefault="00F2129F" w:rsidP="00D27CD1">
      <w:pPr>
        <w:spacing w:line="480" w:lineRule="auto"/>
        <w:jc w:val="center"/>
      </w:pPr>
      <w:r>
        <w:t xml:space="preserve">Institutional Affiliation </w:t>
      </w:r>
    </w:p>
    <w:p w:rsidR="00BB33F1" w:rsidRDefault="00BB33F1" w:rsidP="00D27CD1">
      <w:pPr>
        <w:spacing w:line="480" w:lineRule="auto"/>
        <w:jc w:val="center"/>
      </w:pPr>
    </w:p>
    <w:p w:rsidR="00BB33F1" w:rsidRDefault="00BB33F1" w:rsidP="00D27CD1">
      <w:pPr>
        <w:spacing w:line="480" w:lineRule="auto"/>
        <w:jc w:val="center"/>
      </w:pPr>
    </w:p>
    <w:p w:rsidR="00BB33F1" w:rsidRDefault="00BB33F1" w:rsidP="00D27CD1">
      <w:pPr>
        <w:spacing w:line="480" w:lineRule="auto"/>
        <w:jc w:val="center"/>
      </w:pPr>
    </w:p>
    <w:p w:rsidR="00BB33F1" w:rsidRDefault="00BB33F1" w:rsidP="00D27CD1">
      <w:pPr>
        <w:spacing w:line="480" w:lineRule="auto"/>
        <w:jc w:val="center"/>
      </w:pPr>
    </w:p>
    <w:p w:rsidR="00BB33F1" w:rsidRDefault="00BB33F1" w:rsidP="00D27CD1">
      <w:pPr>
        <w:spacing w:line="480" w:lineRule="auto"/>
        <w:jc w:val="center"/>
      </w:pPr>
    </w:p>
    <w:p w:rsidR="00BB33F1" w:rsidRDefault="00BB33F1" w:rsidP="00D27CD1">
      <w:pPr>
        <w:spacing w:line="480" w:lineRule="auto"/>
        <w:jc w:val="center"/>
      </w:pPr>
    </w:p>
    <w:p w:rsidR="00BB33F1" w:rsidRDefault="00BB33F1" w:rsidP="00D27CD1">
      <w:pPr>
        <w:spacing w:line="480" w:lineRule="auto"/>
        <w:jc w:val="center"/>
      </w:pPr>
    </w:p>
    <w:p w:rsidR="00B54EC1" w:rsidRDefault="00B54EC1" w:rsidP="00D27CD1">
      <w:pPr>
        <w:spacing w:line="480" w:lineRule="auto"/>
        <w:jc w:val="center"/>
      </w:pPr>
      <w:r>
        <w:lastRenderedPageBreak/>
        <w:t>Report</w:t>
      </w:r>
    </w:p>
    <w:p w:rsidR="00B54EC1" w:rsidRDefault="00B54EC1" w:rsidP="00D27CD1">
      <w:pPr>
        <w:spacing w:line="480" w:lineRule="auto"/>
        <w:ind w:firstLine="720"/>
      </w:pPr>
      <w:r w:rsidRPr="00B40697">
        <w:t>Sematic Worldwide Global Regulatory Company</w:t>
      </w:r>
      <w:r>
        <w:t xml:space="preserve"> will be involved in the manufacture of </w:t>
      </w:r>
      <w:r w:rsidRPr="00B40697">
        <w:t>Cephalexin for humans</w:t>
      </w:r>
      <w:r>
        <w:t>. Cephalexin is a drug mostly used to treat infections or illnesses caused by bacteria. These are common illnesses that include urinary tract infections, ear infections, skin infections, and bone infections. These are all common infections that can be easily caused by bacteria, thus the illnesses are not rare. This implies that the new drug cannot be designated as an orphan drug. Orphan drugs are used to treat rare infections and require more time and resources to develop</w:t>
      </w:r>
      <w:r w:rsidR="00966CEF">
        <w:t xml:space="preserve"> </w:t>
      </w:r>
      <w:r w:rsidR="00966CEF">
        <w:t>(European Medicines Agency, 2017)</w:t>
      </w:r>
      <w:r>
        <w:t xml:space="preserve">. However, the company seeks to develop a normal drug for treating common infections. The </w:t>
      </w:r>
      <w:r w:rsidRPr="00B54EC1">
        <w:t>European Medicines Agency</w:t>
      </w:r>
      <w:r>
        <w:t xml:space="preserve"> offers free funding for the development of orphan drugs, but they must meet the desired conditions that include treatment of rare infections. </w:t>
      </w:r>
    </w:p>
    <w:p w:rsidR="00B54EC1" w:rsidRDefault="00B54EC1" w:rsidP="00D27CD1">
      <w:pPr>
        <w:spacing w:line="480" w:lineRule="auto"/>
        <w:ind w:firstLine="720"/>
      </w:pPr>
      <w:r>
        <w:t xml:space="preserve">Under the </w:t>
      </w:r>
      <w:r w:rsidRPr="00B54EC1">
        <w:t>European Medicines Agency</w:t>
      </w:r>
      <w:r>
        <w:t xml:space="preserve"> SME Office recommendations, the </w:t>
      </w:r>
      <w:r w:rsidR="00F72225">
        <w:t>company is eligible for small and medium-sized company assistance. The EMA requires that a company have less than 250 employees and</w:t>
      </w:r>
      <w:r w:rsidR="00833CE1">
        <w:t xml:space="preserve"> a</w:t>
      </w:r>
      <w:r w:rsidR="00F72225">
        <w:t xml:space="preserve"> yearly turnover not exceeding </w:t>
      </w:r>
      <w:r w:rsidR="00F72225">
        <w:rPr>
          <w:rFonts w:cs="Times New Roman"/>
        </w:rPr>
        <w:t>€</w:t>
      </w:r>
      <w:r w:rsidR="00F72225">
        <w:t>50 million to qualify as an SME</w:t>
      </w:r>
      <w:r w:rsidR="000D561F">
        <w:t xml:space="preserve"> (EMA SME Office, </w:t>
      </w:r>
      <w:r w:rsidR="000D561F">
        <w:t>2017)</w:t>
      </w:r>
      <w:r w:rsidR="00F72225">
        <w:t xml:space="preserve">. However, the company must be established in the European Economic Area (EEA). </w:t>
      </w:r>
      <w:r w:rsidR="007C10F3" w:rsidRPr="00B40697">
        <w:t>Sematic Worldwide Global Regulatory Company</w:t>
      </w:r>
      <w:r w:rsidR="0031400A">
        <w:t xml:space="preserve"> falls</w:t>
      </w:r>
      <w:r w:rsidR="00D45968">
        <w:t xml:space="preserve"> under this category with less than 150 employees and an annual turnover not exceeding 50 million Euros. The company must submit a declaration form to acquire the status of an </w:t>
      </w:r>
      <w:r w:rsidR="0031400A">
        <w:t xml:space="preserve">SME </w:t>
      </w:r>
      <w:r w:rsidR="00D45968">
        <w:t>and enjoy the scientific advice, support, and incentives. The company can greatly benefit from this assistance through fee incentives, training, guidance, and translation of products for market authorization. Fee incentives can effectively help to cut down costs as EMA offer</w:t>
      </w:r>
      <w:r w:rsidR="00F13FCF">
        <w:t>s</w:t>
      </w:r>
      <w:r w:rsidR="00D45968">
        <w:t xml:space="preserve"> a 90% fee reduction for non-orphan drugs, which are the main focus of the company</w:t>
      </w:r>
      <w:r w:rsidR="00966CEF">
        <w:t xml:space="preserve"> </w:t>
      </w:r>
      <w:r w:rsidR="00966CEF">
        <w:t>(EMA SME Office, 2017)</w:t>
      </w:r>
      <w:r w:rsidR="00D45968">
        <w:t xml:space="preserve">. </w:t>
      </w:r>
      <w:r w:rsidR="00D45968">
        <w:lastRenderedPageBreak/>
        <w:t xml:space="preserve">Moreover, it offers </w:t>
      </w:r>
      <w:r w:rsidR="0030094C">
        <w:t xml:space="preserve">conditional fee exclusion and fee deferral when applying for market authorization.  </w:t>
      </w:r>
    </w:p>
    <w:p w:rsidR="006472AF" w:rsidRDefault="00F33824" w:rsidP="00D27CD1">
      <w:pPr>
        <w:spacing w:line="480" w:lineRule="auto"/>
        <w:ind w:firstLine="720"/>
      </w:pPr>
      <w:r>
        <w:t xml:space="preserve">The pediatric investigation plan (PIP), is a progress plan focused on guaranteeing that the required data </w:t>
      </w:r>
      <w:r w:rsidR="00F13FCF">
        <w:t>is</w:t>
      </w:r>
      <w:r>
        <w:t xml:space="preserve"> acquired through studies in children to support the authorization of new medicines </w:t>
      </w:r>
      <w:bookmarkStart w:id="0" w:name="_GoBack"/>
      <w:bookmarkEnd w:id="0"/>
      <w:r w:rsidR="006472AF">
        <w:t xml:space="preserve">(European Medicines Agency, </w:t>
      </w:r>
      <w:r w:rsidR="006472AF">
        <w:t>2017)</w:t>
      </w:r>
      <w:r>
        <w:t xml:space="preserve">. In this case, the company seeks to develop drugs that can be used by both adults and children. Therefore, the application of the PIP is required. </w:t>
      </w:r>
      <w:r w:rsidR="001A0DAF">
        <w:t>The PIP sets the foundation for all post applications under market authorization. This means that studies under market authorization should include results as designated in the agreed PIP. The company should first begin with writing a letter of intent about two month before the start of the procedure</w:t>
      </w:r>
      <w:r w:rsidR="000D561F">
        <w:t xml:space="preserve"> </w:t>
      </w:r>
      <w:r w:rsidR="000D561F">
        <w:t>(European Medicines Agency, 2017)</w:t>
      </w:r>
      <w:r w:rsidR="001A0DAF">
        <w:t xml:space="preserve">. The company should then seek the relevant forms including the scientific findings submission form. This </w:t>
      </w:r>
      <w:r w:rsidR="00191834">
        <w:t>form</w:t>
      </w:r>
      <w:r w:rsidR="001A0DAF">
        <w:t xml:space="preserve"> contains all the necessary data or key elements that include benefits to children as well as </w:t>
      </w:r>
      <w:r w:rsidR="00696EE5">
        <w:t xml:space="preserve">main elements in the new drug. </w:t>
      </w:r>
      <w:r w:rsidR="001A0DAF">
        <w:t xml:space="preserve">Nonetheless, this drug does not qualify for a waiver. </w:t>
      </w:r>
    </w:p>
    <w:p w:rsidR="0016630D" w:rsidRDefault="006472AF" w:rsidP="00D27CD1">
      <w:pPr>
        <w:spacing w:line="480" w:lineRule="auto"/>
        <w:ind w:firstLine="720"/>
      </w:pPr>
      <w:r>
        <w:t>In conclusion, t</w:t>
      </w:r>
      <w:r w:rsidR="001A0DAF">
        <w:t xml:space="preserve">he EMA </w:t>
      </w:r>
      <w:r w:rsidR="00696EE5">
        <w:t>waives</w:t>
      </w:r>
      <w:r w:rsidR="00191834">
        <w:t xml:space="preserve"> a PIP if the new drug is likely to be unsafe or ineffective to part or all pediatric populations mostly children</w:t>
      </w:r>
      <w:r w:rsidR="000D561F">
        <w:t xml:space="preserve"> </w:t>
      </w:r>
      <w:r w:rsidR="000D561F">
        <w:t>(European Medicines Agency, 2017)</w:t>
      </w:r>
      <w:r w:rsidR="00191834">
        <w:t>. Moreover, it can also waive a PIP is the new drug is only intended for infections that occur only in adults. Therefore, the company is developing a drug that will benefit all the pediatric population as well as for infections that occur in the whole population. Based on this the PIP must include the main elements of the drug as well as the type of drug such as tablets, capsules or syrup</w:t>
      </w:r>
      <w:r w:rsidR="000D561F">
        <w:t xml:space="preserve"> </w:t>
      </w:r>
      <w:r w:rsidR="000D561F">
        <w:t>(European Medicines Agency, 2017)</w:t>
      </w:r>
      <w:r w:rsidR="00191834">
        <w:t xml:space="preserve">. Moreover, the PIP should provide information on the </w:t>
      </w:r>
      <w:r w:rsidR="0016630D">
        <w:t xml:space="preserve">therapeutic benefits of the drug to children as well as the side effects. </w:t>
      </w:r>
    </w:p>
    <w:p w:rsidR="00BB33F1" w:rsidRDefault="00BB33F1" w:rsidP="00D27CD1">
      <w:pPr>
        <w:spacing w:line="480" w:lineRule="auto"/>
        <w:ind w:firstLine="720"/>
      </w:pPr>
    </w:p>
    <w:p w:rsidR="00BB33F1" w:rsidRDefault="00BB33F1" w:rsidP="00D27CD1">
      <w:pPr>
        <w:spacing w:line="480" w:lineRule="auto"/>
        <w:ind w:firstLine="720"/>
      </w:pPr>
    </w:p>
    <w:p w:rsidR="00BB33F1" w:rsidRDefault="00BB33F1" w:rsidP="00D27CD1">
      <w:pPr>
        <w:spacing w:line="480" w:lineRule="auto"/>
        <w:ind w:firstLine="720"/>
      </w:pPr>
    </w:p>
    <w:p w:rsidR="00F33824" w:rsidRDefault="0016630D" w:rsidP="00D27CD1">
      <w:pPr>
        <w:spacing w:line="480" w:lineRule="auto"/>
        <w:jc w:val="center"/>
      </w:pPr>
      <w:r>
        <w:t>References</w:t>
      </w:r>
    </w:p>
    <w:p w:rsidR="0016630D" w:rsidRDefault="006B2764" w:rsidP="00BB33F1">
      <w:pPr>
        <w:spacing w:line="480" w:lineRule="auto"/>
        <w:ind w:left="720" w:hanging="720"/>
      </w:pPr>
      <w:proofErr w:type="gramStart"/>
      <w:r>
        <w:t>European Medicines Agency, (2017).</w:t>
      </w:r>
      <w:proofErr w:type="gramEnd"/>
      <w:r>
        <w:t xml:space="preserve"> </w:t>
      </w:r>
      <w:proofErr w:type="spellStart"/>
      <w:r w:rsidR="00F55CC5" w:rsidRPr="006472AF">
        <w:rPr>
          <w:i/>
        </w:rPr>
        <w:t>Paediatric</w:t>
      </w:r>
      <w:proofErr w:type="spellEnd"/>
      <w:r w:rsidR="00F55CC5" w:rsidRPr="006472AF">
        <w:rPr>
          <w:i/>
        </w:rPr>
        <w:t xml:space="preserve"> investigation plans</w:t>
      </w:r>
      <w:r w:rsidR="00F55CC5">
        <w:t xml:space="preserve">. Retrieved from </w:t>
      </w:r>
      <w:hyperlink r:id="rId7" w:history="1">
        <w:r w:rsidR="00547FB2" w:rsidRPr="002508A5">
          <w:rPr>
            <w:rStyle w:val="Hyperlink"/>
          </w:rPr>
          <w:t>http://www.ema.europa.eu/ema/index.jsp?curl=pages/regulation/q_and_a/q_and_a_detail_000015.jsp</w:t>
        </w:r>
      </w:hyperlink>
    </w:p>
    <w:p w:rsidR="00547FB2" w:rsidRDefault="00004609" w:rsidP="00BB33F1">
      <w:pPr>
        <w:spacing w:line="480" w:lineRule="auto"/>
        <w:ind w:left="720" w:hanging="720"/>
      </w:pPr>
      <w:proofErr w:type="gramStart"/>
      <w:r>
        <w:t>EMA SME Office, (2017).</w:t>
      </w:r>
      <w:proofErr w:type="gramEnd"/>
      <w:r>
        <w:t xml:space="preserve"> </w:t>
      </w:r>
      <w:r w:rsidR="00347E96" w:rsidRPr="006472AF">
        <w:rPr>
          <w:i/>
        </w:rPr>
        <w:t>Addressing the needs of small and medium-sized enterprises (SMEs) and promoting innovation</w:t>
      </w:r>
      <w:r w:rsidR="00347E96">
        <w:t xml:space="preserve">. Retrieved from </w:t>
      </w:r>
      <w:hyperlink r:id="rId8" w:history="1">
        <w:r w:rsidR="001B0994" w:rsidRPr="002508A5">
          <w:rPr>
            <w:rStyle w:val="Hyperlink"/>
          </w:rPr>
          <w:t>http://www.ema.europa.eu/docs/en_GB/document_library/Leaflet/2011/03/WC500104237.pdf</w:t>
        </w:r>
      </w:hyperlink>
    </w:p>
    <w:p w:rsidR="001B0994" w:rsidRDefault="001B0994" w:rsidP="00D27CD1">
      <w:pPr>
        <w:spacing w:line="480" w:lineRule="auto"/>
      </w:pPr>
    </w:p>
    <w:p w:rsidR="00B54EC1" w:rsidRPr="00B54EC1" w:rsidRDefault="00B54EC1" w:rsidP="00D27CD1">
      <w:pPr>
        <w:spacing w:line="480" w:lineRule="auto"/>
      </w:pPr>
      <w:r w:rsidRPr="00B54EC1">
        <w:t xml:space="preserve"> </w:t>
      </w:r>
    </w:p>
    <w:sectPr w:rsidR="00B54EC1" w:rsidRPr="00B54EC1" w:rsidSect="00D27CD1">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781" w:rsidRDefault="00FF7781" w:rsidP="00D27CD1">
      <w:pPr>
        <w:spacing w:after="0" w:line="240" w:lineRule="auto"/>
      </w:pPr>
      <w:r>
        <w:separator/>
      </w:r>
    </w:p>
  </w:endnote>
  <w:endnote w:type="continuationSeparator" w:id="0">
    <w:p w:rsidR="00FF7781" w:rsidRDefault="00FF7781" w:rsidP="00D27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781" w:rsidRDefault="00FF7781" w:rsidP="00D27CD1">
      <w:pPr>
        <w:spacing w:after="0" w:line="240" w:lineRule="auto"/>
      </w:pPr>
      <w:r>
        <w:separator/>
      </w:r>
    </w:p>
  </w:footnote>
  <w:footnote w:type="continuationSeparator" w:id="0">
    <w:p w:rsidR="00FF7781" w:rsidRDefault="00FF7781" w:rsidP="00D27C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7314784"/>
      <w:docPartObj>
        <w:docPartGallery w:val="Page Numbers (Top of Page)"/>
        <w:docPartUnique/>
      </w:docPartObj>
    </w:sdtPr>
    <w:sdtEndPr>
      <w:rPr>
        <w:noProof/>
      </w:rPr>
    </w:sdtEndPr>
    <w:sdtContent>
      <w:p w:rsidR="00D27CD1" w:rsidRDefault="00D27CD1">
        <w:pPr>
          <w:pStyle w:val="Header"/>
          <w:jc w:val="right"/>
        </w:pPr>
        <w:r>
          <w:t>REPORT</w:t>
        </w:r>
        <w:r>
          <w:t xml:space="preserve"> </w:t>
        </w:r>
        <w:r>
          <w:tab/>
        </w:r>
        <w:r>
          <w:tab/>
        </w:r>
        <w:r>
          <w:fldChar w:fldCharType="begin"/>
        </w:r>
        <w:r>
          <w:instrText xml:space="preserve"> PAGE   \* MERGEFORMAT </w:instrText>
        </w:r>
        <w:r>
          <w:fldChar w:fldCharType="separate"/>
        </w:r>
        <w:r w:rsidR="00963B54">
          <w:rPr>
            <w:noProof/>
          </w:rPr>
          <w:t>3</w:t>
        </w:r>
        <w:r>
          <w:rPr>
            <w:noProof/>
          </w:rPr>
          <w:fldChar w:fldCharType="end"/>
        </w:r>
      </w:p>
    </w:sdtContent>
  </w:sdt>
  <w:p w:rsidR="00D27CD1" w:rsidRDefault="00D27C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CD1" w:rsidRDefault="00D27CD1">
    <w:pPr>
      <w:pStyle w:val="Header"/>
    </w:pPr>
    <w:r>
      <w:t>Running head: REPORT</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E65"/>
    <w:rsid w:val="00004609"/>
    <w:rsid w:val="000D561F"/>
    <w:rsid w:val="0016630D"/>
    <w:rsid w:val="00191834"/>
    <w:rsid w:val="001A0DAF"/>
    <w:rsid w:val="001B0994"/>
    <w:rsid w:val="0030094C"/>
    <w:rsid w:val="0031400A"/>
    <w:rsid w:val="00347E96"/>
    <w:rsid w:val="00373FB7"/>
    <w:rsid w:val="00547FB2"/>
    <w:rsid w:val="006472AF"/>
    <w:rsid w:val="00696EE5"/>
    <w:rsid w:val="006B2764"/>
    <w:rsid w:val="007C10F3"/>
    <w:rsid w:val="00802E65"/>
    <w:rsid w:val="00833CE1"/>
    <w:rsid w:val="00963B54"/>
    <w:rsid w:val="00966CEF"/>
    <w:rsid w:val="00B40697"/>
    <w:rsid w:val="00B54EC1"/>
    <w:rsid w:val="00BB33F1"/>
    <w:rsid w:val="00D27CD1"/>
    <w:rsid w:val="00D45968"/>
    <w:rsid w:val="00F13FCF"/>
    <w:rsid w:val="00F2129F"/>
    <w:rsid w:val="00F33824"/>
    <w:rsid w:val="00F55CC5"/>
    <w:rsid w:val="00F72225"/>
    <w:rsid w:val="00FF7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7FB2"/>
    <w:rPr>
      <w:color w:val="0000FF" w:themeColor="hyperlink"/>
      <w:u w:val="single"/>
    </w:rPr>
  </w:style>
  <w:style w:type="paragraph" w:styleId="Header">
    <w:name w:val="header"/>
    <w:basedOn w:val="Normal"/>
    <w:link w:val="HeaderChar"/>
    <w:uiPriority w:val="99"/>
    <w:unhideWhenUsed/>
    <w:rsid w:val="00D27C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CD1"/>
  </w:style>
  <w:style w:type="paragraph" w:styleId="Footer">
    <w:name w:val="footer"/>
    <w:basedOn w:val="Normal"/>
    <w:link w:val="FooterChar"/>
    <w:uiPriority w:val="99"/>
    <w:unhideWhenUsed/>
    <w:rsid w:val="00D27C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C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7FB2"/>
    <w:rPr>
      <w:color w:val="0000FF" w:themeColor="hyperlink"/>
      <w:u w:val="single"/>
    </w:rPr>
  </w:style>
  <w:style w:type="paragraph" w:styleId="Header">
    <w:name w:val="header"/>
    <w:basedOn w:val="Normal"/>
    <w:link w:val="HeaderChar"/>
    <w:uiPriority w:val="99"/>
    <w:unhideWhenUsed/>
    <w:rsid w:val="00D27C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CD1"/>
  </w:style>
  <w:style w:type="paragraph" w:styleId="Footer">
    <w:name w:val="footer"/>
    <w:basedOn w:val="Normal"/>
    <w:link w:val="FooterChar"/>
    <w:uiPriority w:val="99"/>
    <w:unhideWhenUsed/>
    <w:rsid w:val="00D27C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14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Leaflet/2011/03/WC500104237.pdf" TargetMode="External"/><Relationship Id="rId3" Type="http://schemas.openxmlformats.org/officeDocument/2006/relationships/settings" Target="settings.xml"/><Relationship Id="rId7" Type="http://schemas.openxmlformats.org/officeDocument/2006/relationships/hyperlink" Target="http://www.ema.europa.eu/ema/index.jsp?curl=pages/regulation/q_and_a/q_and_a_detail_000015.jsp"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OctoberStudio</dc:creator>
  <cp:lastModifiedBy>OctoberStudio</cp:lastModifiedBy>
  <cp:revision>28</cp:revision>
  <dcterms:created xsi:type="dcterms:W3CDTF">2017-06-21T12:15:00Z</dcterms:created>
  <dcterms:modified xsi:type="dcterms:W3CDTF">2017-06-21T13:11:00Z</dcterms:modified>
</cp:coreProperties>
</file>