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A4A" w:rsidRDefault="00637A4A" w:rsidP="00637A4A">
      <w:pPr>
        <w:spacing w:line="480" w:lineRule="auto"/>
        <w:jc w:val="center"/>
      </w:pPr>
      <w:bookmarkStart w:id="0" w:name="_GoBack"/>
      <w:bookmarkEnd w:id="0"/>
    </w:p>
    <w:p w:rsidR="00637A4A" w:rsidRDefault="00637A4A" w:rsidP="00637A4A">
      <w:pPr>
        <w:spacing w:line="480" w:lineRule="auto"/>
        <w:jc w:val="center"/>
      </w:pPr>
    </w:p>
    <w:p w:rsidR="00637A4A" w:rsidRDefault="00637A4A" w:rsidP="00637A4A">
      <w:pPr>
        <w:spacing w:line="480" w:lineRule="auto"/>
        <w:jc w:val="center"/>
      </w:pPr>
    </w:p>
    <w:p w:rsidR="00637A4A" w:rsidRDefault="00637A4A" w:rsidP="00637A4A">
      <w:pPr>
        <w:spacing w:line="480" w:lineRule="auto"/>
        <w:jc w:val="center"/>
      </w:pPr>
    </w:p>
    <w:p w:rsidR="00637A4A" w:rsidRDefault="00637A4A" w:rsidP="00637A4A">
      <w:pPr>
        <w:spacing w:line="480" w:lineRule="auto"/>
        <w:jc w:val="center"/>
      </w:pPr>
    </w:p>
    <w:p w:rsidR="00637A4A" w:rsidRDefault="00637A4A" w:rsidP="00637A4A">
      <w:pPr>
        <w:spacing w:line="480" w:lineRule="auto"/>
        <w:jc w:val="center"/>
      </w:pPr>
    </w:p>
    <w:p w:rsidR="00637A4A" w:rsidRDefault="00637A4A" w:rsidP="00637A4A">
      <w:pPr>
        <w:spacing w:line="480" w:lineRule="auto"/>
        <w:jc w:val="center"/>
      </w:pPr>
    </w:p>
    <w:p w:rsidR="00637A4A" w:rsidRDefault="00637A4A" w:rsidP="00637A4A">
      <w:pPr>
        <w:spacing w:line="480" w:lineRule="auto"/>
        <w:jc w:val="center"/>
      </w:pPr>
      <w:r>
        <w:t>Literature Review: Cross-Cultural Translation in Literature from Arabic to English</w:t>
      </w:r>
    </w:p>
    <w:p w:rsidR="00637A4A" w:rsidRDefault="00637A4A" w:rsidP="00CB0A8B">
      <w:pPr>
        <w:spacing w:line="480" w:lineRule="auto"/>
        <w:jc w:val="center"/>
      </w:pPr>
      <w:r>
        <w:t>Student’s Name</w:t>
      </w:r>
    </w:p>
    <w:p w:rsidR="00637A4A" w:rsidRDefault="00637A4A" w:rsidP="00CB0A8B">
      <w:pPr>
        <w:spacing w:line="480" w:lineRule="auto"/>
        <w:jc w:val="center"/>
      </w:pPr>
      <w:r>
        <w:t>Institutional Affiliation</w:t>
      </w:r>
    </w:p>
    <w:p w:rsidR="00637A4A" w:rsidRDefault="00637A4A" w:rsidP="00CB0A8B">
      <w:pPr>
        <w:spacing w:line="480" w:lineRule="auto"/>
        <w:jc w:val="center"/>
      </w:pPr>
    </w:p>
    <w:p w:rsidR="00637A4A" w:rsidRDefault="00637A4A" w:rsidP="00CB0A8B">
      <w:pPr>
        <w:spacing w:line="480" w:lineRule="auto"/>
        <w:jc w:val="center"/>
      </w:pPr>
    </w:p>
    <w:p w:rsidR="00637A4A" w:rsidRDefault="00637A4A" w:rsidP="00CB0A8B">
      <w:pPr>
        <w:spacing w:line="480" w:lineRule="auto"/>
        <w:jc w:val="center"/>
      </w:pPr>
    </w:p>
    <w:p w:rsidR="00637A4A" w:rsidRDefault="00637A4A" w:rsidP="00CB0A8B">
      <w:pPr>
        <w:spacing w:line="480" w:lineRule="auto"/>
        <w:jc w:val="center"/>
      </w:pPr>
    </w:p>
    <w:p w:rsidR="00637A4A" w:rsidRDefault="00637A4A" w:rsidP="00CB0A8B">
      <w:pPr>
        <w:spacing w:line="480" w:lineRule="auto"/>
        <w:jc w:val="center"/>
      </w:pPr>
    </w:p>
    <w:p w:rsidR="00637A4A" w:rsidRDefault="00637A4A" w:rsidP="00CB0A8B">
      <w:pPr>
        <w:spacing w:line="480" w:lineRule="auto"/>
        <w:jc w:val="center"/>
      </w:pPr>
    </w:p>
    <w:p w:rsidR="00637A4A" w:rsidRDefault="00637A4A" w:rsidP="00CB0A8B">
      <w:pPr>
        <w:spacing w:line="480" w:lineRule="auto"/>
        <w:jc w:val="center"/>
      </w:pPr>
    </w:p>
    <w:p w:rsidR="004116EA" w:rsidRDefault="001D157D" w:rsidP="00CB0A8B">
      <w:pPr>
        <w:spacing w:line="480" w:lineRule="auto"/>
        <w:jc w:val="center"/>
      </w:pPr>
      <w:r>
        <w:lastRenderedPageBreak/>
        <w:t>Literature Review: Cross-Cultural Translation in Literature from Arabic to English</w:t>
      </w:r>
    </w:p>
    <w:p w:rsidR="00931E14" w:rsidRDefault="007506A4" w:rsidP="00637A4A">
      <w:pPr>
        <w:spacing w:line="480" w:lineRule="auto"/>
        <w:ind w:firstLine="720"/>
      </w:pPr>
      <w:r>
        <w:t xml:space="preserve">Cross-cultural translation in literature has not always been an easy activity. </w:t>
      </w:r>
      <w:r w:rsidR="00131DA9">
        <w:t xml:space="preserve">The </w:t>
      </w:r>
      <w:r w:rsidR="0079608B">
        <w:t>languages that people speak shape</w:t>
      </w:r>
      <w:r w:rsidR="00131DA9">
        <w:t xml:space="preserve"> most of their cultural habits and values. This means that whenever a language is translated, its cultural connections are also conveyed in the target language. This is often a challenging activity as languages shape different values and behaviors thus may not be fully translated to reflect the original or intended cultural beliefs and values. The following paper aims at reviewing literature about cross-cultural translation in literature from Arabic to English. </w:t>
      </w:r>
      <w:r w:rsidR="00B90BDD">
        <w:t xml:space="preserve">Arabic and English languages are culturally different and most of the Arabic to English </w:t>
      </w:r>
      <w:r w:rsidR="00A42A66">
        <w:t xml:space="preserve">translations in literature end up with partial or total blurs in transferring cultural meanings and values. </w:t>
      </w:r>
    </w:p>
    <w:p w:rsidR="00094195" w:rsidRDefault="00482156" w:rsidP="00637A4A">
      <w:pPr>
        <w:spacing w:line="480" w:lineRule="auto"/>
        <w:ind w:firstLine="720"/>
      </w:pPr>
      <w:r>
        <w:t xml:space="preserve">The languages that people speak do shape the cultural habits and values of different </w:t>
      </w:r>
      <w:proofErr w:type="gramStart"/>
      <w:r>
        <w:t>people</w:t>
      </w:r>
      <w:proofErr w:type="gramEnd"/>
      <w:r>
        <w:t xml:space="preserve">. </w:t>
      </w:r>
      <w:r w:rsidR="003A1D54">
        <w:t xml:space="preserve">In this case, culture </w:t>
      </w:r>
      <w:r w:rsidR="00E52D8A">
        <w:t>illustrates a complex and diverse</w:t>
      </w:r>
      <w:r w:rsidR="003A1D54">
        <w:t xml:space="preserve"> network of di</w:t>
      </w:r>
      <w:r w:rsidR="00E52D8A">
        <w:t>fferent</w:t>
      </w:r>
      <w:r w:rsidR="003A1D54">
        <w:t xml:space="preserve"> aspects of life. Nonetheless, culture is how people think of the world or their reality as well as their daily behaviors and beliefs. </w:t>
      </w:r>
      <w:r w:rsidR="00513DA3">
        <w:t xml:space="preserve"> According to </w:t>
      </w:r>
      <w:proofErr w:type="spellStart"/>
      <w:r w:rsidR="00513DA3">
        <w:rPr>
          <w:rFonts w:eastAsia="Times New Roman" w:cs="Times New Roman"/>
          <w:szCs w:val="24"/>
        </w:rPr>
        <w:t>Komissarov</w:t>
      </w:r>
      <w:proofErr w:type="spellEnd"/>
      <w:r w:rsidR="00513DA3">
        <w:rPr>
          <w:rFonts w:eastAsia="Times New Roman" w:cs="Times New Roman"/>
          <w:szCs w:val="24"/>
        </w:rPr>
        <w:t xml:space="preserve"> </w:t>
      </w:r>
      <w:r w:rsidR="00513DA3" w:rsidRPr="00513DA3">
        <w:rPr>
          <w:rFonts w:eastAsia="Times New Roman" w:cs="Times New Roman"/>
          <w:szCs w:val="24"/>
        </w:rPr>
        <w:t>(1991)</w:t>
      </w:r>
      <w:r w:rsidR="00513DA3">
        <w:rPr>
          <w:rFonts w:eastAsia="Times New Roman" w:cs="Times New Roman"/>
          <w:szCs w:val="24"/>
        </w:rPr>
        <w:t xml:space="preserve">, people of the same linguistic community share habits, traditions, knowledge, and moral among many other aspects. This illustrates the overall influence of language in not only developing culture, but also understanding cultural values and habits. </w:t>
      </w:r>
      <w:r w:rsidR="003A1D54">
        <w:t>An article in the Wall Street Journal reviews research on how language reflects people’s thoughts as well as shape everyday thoughts people wish to convey.</w:t>
      </w:r>
      <w:r w:rsidR="00E52D8A">
        <w:t xml:space="preserve"> </w:t>
      </w:r>
      <w:proofErr w:type="spellStart"/>
      <w:r w:rsidR="00C02E31" w:rsidRPr="00C02E31">
        <w:t>Lera</w:t>
      </w:r>
      <w:proofErr w:type="spellEnd"/>
      <w:r w:rsidR="00C02E31" w:rsidRPr="00C02E31">
        <w:t xml:space="preserve"> </w:t>
      </w:r>
      <w:proofErr w:type="spellStart"/>
      <w:r w:rsidR="00C02E31" w:rsidRPr="00C02E31">
        <w:t>Boroditsky</w:t>
      </w:r>
      <w:proofErr w:type="spellEnd"/>
      <w:r w:rsidR="00C02E31">
        <w:t xml:space="preserve"> reviewed the special world linguistic research, and concluded that languages do shape cultures. This is based on how language influences how people think. For instance, in the review, the author cites that Aboriginals from Australia do not use words such as “right” and “left” for directions, but use cardinal directions (north, east, west, and south)</w:t>
      </w:r>
      <w:r w:rsidR="0079608B">
        <w:t xml:space="preserve"> (</w:t>
      </w:r>
      <w:proofErr w:type="spellStart"/>
      <w:r w:rsidR="0079608B">
        <w:t>Boroditsky</w:t>
      </w:r>
      <w:proofErr w:type="spellEnd"/>
      <w:r w:rsidR="0079608B">
        <w:t>,</w:t>
      </w:r>
      <w:r w:rsidR="0079608B">
        <w:t xml:space="preserve"> </w:t>
      </w:r>
      <w:r w:rsidR="0079608B">
        <w:t>2010)</w:t>
      </w:r>
      <w:r w:rsidR="00C02E31">
        <w:t xml:space="preserve">. In this view, such people have great knowledge about spatial space and time </w:t>
      </w:r>
      <w:r w:rsidR="00C02E31">
        <w:lastRenderedPageBreak/>
        <w:t xml:space="preserve">than others. The same case applies to </w:t>
      </w:r>
      <w:r w:rsidR="00C400CF">
        <w:t>Japanese and Spanish languages that do not use causality words in their speaking</w:t>
      </w:r>
      <w:r w:rsidR="00F80D7C">
        <w:t xml:space="preserve"> (</w:t>
      </w:r>
      <w:proofErr w:type="spellStart"/>
      <w:r w:rsidR="00F80D7C">
        <w:t>Boroditsky</w:t>
      </w:r>
      <w:proofErr w:type="spellEnd"/>
      <w:r w:rsidR="00F80D7C">
        <w:t>,</w:t>
      </w:r>
      <w:r w:rsidR="00F80D7C">
        <w:t xml:space="preserve"> </w:t>
      </w:r>
      <w:r w:rsidR="00F80D7C">
        <w:t>2010)</w:t>
      </w:r>
      <w:r w:rsidR="00C400CF">
        <w:t>. This means that they have issue remembering what cause an event since their language does not allow for the cause of an event to be included.</w:t>
      </w:r>
      <w:r w:rsidR="00AC7449">
        <w:t xml:space="preserve"> </w:t>
      </w:r>
      <w:proofErr w:type="spellStart"/>
      <w:r w:rsidR="00AC7449" w:rsidRPr="00C02E31">
        <w:t>Boroditsky</w:t>
      </w:r>
      <w:proofErr w:type="spellEnd"/>
      <w:r w:rsidR="00F80D7C">
        <w:t xml:space="preserve"> (2010</w:t>
      </w:r>
      <w:proofErr w:type="gramStart"/>
      <w:r w:rsidR="00F80D7C">
        <w:t>),</w:t>
      </w:r>
      <w:proofErr w:type="gramEnd"/>
      <w:r w:rsidR="00DA2939">
        <w:t xml:space="preserve"> claims that language is a unique human gift or talent that enables </w:t>
      </w:r>
      <w:r w:rsidR="00A53908">
        <w:t>people discover</w:t>
      </w:r>
      <w:r w:rsidR="00F3442E">
        <w:t xml:space="preserve"> themselves as humans</w:t>
      </w:r>
      <w:r w:rsidR="00A53908">
        <w:t xml:space="preserve"> or the human nature</w:t>
      </w:r>
      <w:r w:rsidR="00323C82">
        <w:t>.</w:t>
      </w:r>
      <w:r w:rsidR="00A53908">
        <w:t xml:space="preserve"> </w:t>
      </w:r>
    </w:p>
    <w:p w:rsidR="006967EB" w:rsidRDefault="00094195" w:rsidP="00637A4A">
      <w:pPr>
        <w:spacing w:line="480" w:lineRule="auto"/>
        <w:ind w:firstLine="720"/>
      </w:pPr>
      <w:r>
        <w:t xml:space="preserve">According to an article by </w:t>
      </w:r>
      <w:proofErr w:type="spellStart"/>
      <w:r w:rsidR="002631E9">
        <w:rPr>
          <w:rFonts w:eastAsia="Times New Roman" w:cs="Times New Roman"/>
          <w:szCs w:val="24"/>
        </w:rPr>
        <w:t>Suchan</w:t>
      </w:r>
      <w:proofErr w:type="spellEnd"/>
      <w:r w:rsidR="002631E9">
        <w:rPr>
          <w:rFonts w:eastAsia="Times New Roman" w:cs="Times New Roman"/>
          <w:szCs w:val="24"/>
        </w:rPr>
        <w:t xml:space="preserve"> </w:t>
      </w:r>
      <w:r w:rsidR="002631E9" w:rsidRPr="00D33A2B">
        <w:rPr>
          <w:rFonts w:eastAsia="Times New Roman" w:cs="Times New Roman"/>
          <w:szCs w:val="24"/>
        </w:rPr>
        <w:t>(2014)</w:t>
      </w:r>
      <w:r>
        <w:t xml:space="preserve">, language also shapes cultural habits and values as witnessed in the Islam or Muslim religion. </w:t>
      </w:r>
      <w:r w:rsidR="00737611">
        <w:t xml:space="preserve">Although the Arabic language has changed over time, the Islamic religion is practiced using classical Arabic. According to </w:t>
      </w:r>
      <w:proofErr w:type="spellStart"/>
      <w:r w:rsidR="00D33A2B">
        <w:rPr>
          <w:rFonts w:eastAsia="Times New Roman" w:cs="Times New Roman"/>
          <w:szCs w:val="24"/>
        </w:rPr>
        <w:t>Suchan</w:t>
      </w:r>
      <w:proofErr w:type="spellEnd"/>
      <w:r w:rsidR="00D33A2B">
        <w:rPr>
          <w:rFonts w:eastAsia="Times New Roman" w:cs="Times New Roman"/>
          <w:szCs w:val="24"/>
        </w:rPr>
        <w:t xml:space="preserve"> </w:t>
      </w:r>
      <w:r w:rsidR="00D33A2B" w:rsidRPr="00D33A2B">
        <w:rPr>
          <w:rFonts w:eastAsia="Times New Roman" w:cs="Times New Roman"/>
          <w:szCs w:val="24"/>
        </w:rPr>
        <w:t>(2014)</w:t>
      </w:r>
      <w:r w:rsidR="00737611">
        <w:t xml:space="preserve">, classical Arabic is all about the religious truth. Even among all Arab classes, they all have a similar perception of the classical Arabic language as being beautiful, powerful, and correct that carries God’s wholesome truth. </w:t>
      </w:r>
      <w:proofErr w:type="spellStart"/>
      <w:r w:rsidR="00646E45">
        <w:rPr>
          <w:rFonts w:eastAsia="Times New Roman" w:cs="Times New Roman"/>
          <w:szCs w:val="24"/>
        </w:rPr>
        <w:t>Suchan</w:t>
      </w:r>
      <w:proofErr w:type="spellEnd"/>
      <w:r w:rsidR="00646E45">
        <w:rPr>
          <w:rFonts w:eastAsia="Times New Roman" w:cs="Times New Roman"/>
          <w:szCs w:val="24"/>
        </w:rPr>
        <w:t xml:space="preserve"> </w:t>
      </w:r>
      <w:r w:rsidR="00646E45" w:rsidRPr="00D33A2B">
        <w:rPr>
          <w:rFonts w:eastAsia="Times New Roman" w:cs="Times New Roman"/>
          <w:szCs w:val="24"/>
        </w:rPr>
        <w:t>(2014)</w:t>
      </w:r>
      <w:r w:rsidR="00646E45">
        <w:rPr>
          <w:rFonts w:eastAsia="Times New Roman" w:cs="Times New Roman"/>
          <w:szCs w:val="24"/>
        </w:rPr>
        <w:t>,</w:t>
      </w:r>
      <w:r w:rsidR="00737611">
        <w:t xml:space="preserve"> further explains that the Islamic religious text of Quran literary recitation. Therefore, the use of classical Arabic means it’s the language or revelation in the Islamic religion. By using the Arabic language, </w:t>
      </w:r>
      <w:r w:rsidR="0066667A">
        <w:t>Islamic believers have developed cultural habits, beliefs, and values about their religion</w:t>
      </w:r>
      <w:r w:rsidR="009B4DDC">
        <w:t xml:space="preserve"> (</w:t>
      </w:r>
      <w:proofErr w:type="spellStart"/>
      <w:r w:rsidR="009B4DDC">
        <w:rPr>
          <w:rFonts w:eastAsia="Times New Roman" w:cs="Times New Roman"/>
          <w:szCs w:val="24"/>
        </w:rPr>
        <w:t>Shehab</w:t>
      </w:r>
      <w:proofErr w:type="spellEnd"/>
      <w:r w:rsidR="009B4DDC">
        <w:rPr>
          <w:rFonts w:eastAsia="Times New Roman" w:cs="Times New Roman"/>
          <w:szCs w:val="24"/>
        </w:rPr>
        <w:t xml:space="preserve">, </w:t>
      </w:r>
      <w:proofErr w:type="spellStart"/>
      <w:r w:rsidR="009B4DDC">
        <w:rPr>
          <w:rFonts w:eastAsia="Times New Roman" w:cs="Times New Roman"/>
          <w:szCs w:val="24"/>
        </w:rPr>
        <w:t>Qadan</w:t>
      </w:r>
      <w:proofErr w:type="spellEnd"/>
      <w:r w:rsidR="009B4DDC">
        <w:rPr>
          <w:rFonts w:eastAsia="Times New Roman" w:cs="Times New Roman"/>
          <w:szCs w:val="24"/>
        </w:rPr>
        <w:t xml:space="preserve"> &amp; Hussein, </w:t>
      </w:r>
      <w:r w:rsidR="009B4DDC" w:rsidRPr="009B4DDC">
        <w:rPr>
          <w:rFonts w:eastAsia="Times New Roman" w:cs="Times New Roman"/>
          <w:szCs w:val="24"/>
        </w:rPr>
        <w:t>2014)</w:t>
      </w:r>
      <w:r w:rsidR="0066667A">
        <w:t>. This is the reason that most Islamic communities or countries have talented reciters of the Quran with other on tapes and DVDs since there is a huge cultural and emotional connection to the language used and the religious beliefs</w:t>
      </w:r>
      <w:r w:rsidR="00E558CB">
        <w:t xml:space="preserve"> (</w:t>
      </w:r>
      <w:proofErr w:type="spellStart"/>
      <w:r w:rsidR="00E558CB">
        <w:rPr>
          <w:rFonts w:eastAsia="Times New Roman" w:cs="Times New Roman"/>
          <w:szCs w:val="24"/>
        </w:rPr>
        <w:t>Suchan</w:t>
      </w:r>
      <w:proofErr w:type="spellEnd"/>
      <w:r w:rsidR="00E558CB">
        <w:rPr>
          <w:rFonts w:eastAsia="Times New Roman" w:cs="Times New Roman"/>
          <w:szCs w:val="24"/>
        </w:rPr>
        <w:t>,</w:t>
      </w:r>
      <w:r w:rsidR="00E558CB">
        <w:rPr>
          <w:rFonts w:eastAsia="Times New Roman" w:cs="Times New Roman"/>
          <w:szCs w:val="24"/>
        </w:rPr>
        <w:t xml:space="preserve"> </w:t>
      </w:r>
      <w:r w:rsidR="00E558CB" w:rsidRPr="00D33A2B">
        <w:rPr>
          <w:rFonts w:eastAsia="Times New Roman" w:cs="Times New Roman"/>
          <w:szCs w:val="24"/>
        </w:rPr>
        <w:t>2014)</w:t>
      </w:r>
      <w:r w:rsidR="0066667A">
        <w:t xml:space="preserve">. </w:t>
      </w:r>
      <w:r w:rsidR="006967EB">
        <w:t xml:space="preserve">Moreover, this is the same reason that the Quran has not been translated into other languages such as other religious literature. Overall, language has the power to trigger how people think as well as express their thoughts enabling cultural habits and </w:t>
      </w:r>
      <w:proofErr w:type="gramStart"/>
      <w:r w:rsidR="006967EB">
        <w:t>values</w:t>
      </w:r>
      <w:proofErr w:type="gramEnd"/>
      <w:r w:rsidR="006967EB">
        <w:t xml:space="preserve"> developed over time. </w:t>
      </w:r>
    </w:p>
    <w:p w:rsidR="0087276A" w:rsidRDefault="00931281" w:rsidP="00637A4A">
      <w:pPr>
        <w:spacing w:line="480" w:lineRule="auto"/>
        <w:ind w:firstLine="720"/>
      </w:pPr>
      <w:r>
        <w:t xml:space="preserve">Inter-cultural translation has always been a major challenge. This is because all human societies are cultured, but in varying manners and levels of complexity. </w:t>
      </w:r>
      <w:r w:rsidR="0087276A">
        <w:t xml:space="preserve">According to </w:t>
      </w:r>
      <w:proofErr w:type="spellStart"/>
      <w:r w:rsidR="0063099A">
        <w:rPr>
          <w:rFonts w:eastAsia="Times New Roman" w:cs="Times New Roman"/>
          <w:szCs w:val="24"/>
        </w:rPr>
        <w:t>Bahameed</w:t>
      </w:r>
      <w:proofErr w:type="spellEnd"/>
      <w:r w:rsidR="0063099A" w:rsidRPr="001D287E">
        <w:rPr>
          <w:rFonts w:eastAsia="Times New Roman" w:cs="Times New Roman"/>
          <w:szCs w:val="24"/>
        </w:rPr>
        <w:t xml:space="preserve"> (2008)</w:t>
      </w:r>
      <w:r w:rsidR="0087276A">
        <w:t xml:space="preserve">, translation between close cultural languages is often less difficult than translation </w:t>
      </w:r>
      <w:r w:rsidR="0087276A">
        <w:lastRenderedPageBreak/>
        <w:t xml:space="preserve">between remote cultural languages. </w:t>
      </w:r>
      <w:proofErr w:type="spellStart"/>
      <w:r w:rsidR="0063099A">
        <w:t>Bahameed</w:t>
      </w:r>
      <w:proofErr w:type="spellEnd"/>
      <w:r w:rsidR="0063099A">
        <w:t xml:space="preserve"> (2008), </w:t>
      </w:r>
      <w:r w:rsidR="0087276A">
        <w:t xml:space="preserve">also points that the main challenge is that the culturally sensitive terms or words of the message drop some or all of their connotative meaning after being processed by the translator. This means that translators do not fully or totally fail to confer the proper or cultural meaning of the translated language giving the target audience a totally different view, knowledge, and perception of the literature. </w:t>
      </w:r>
      <w:r w:rsidR="00232805">
        <w:t xml:space="preserve">For instance, </w:t>
      </w:r>
      <w:proofErr w:type="spellStart"/>
      <w:r w:rsidR="00232805">
        <w:rPr>
          <w:rFonts w:eastAsia="Times New Roman" w:cs="Times New Roman"/>
          <w:szCs w:val="24"/>
        </w:rPr>
        <w:t>Bahameed</w:t>
      </w:r>
      <w:proofErr w:type="spellEnd"/>
      <w:r w:rsidR="00232805" w:rsidRPr="001D287E">
        <w:rPr>
          <w:rFonts w:eastAsia="Times New Roman" w:cs="Times New Roman"/>
          <w:szCs w:val="24"/>
        </w:rPr>
        <w:t xml:space="preserve"> (2008</w:t>
      </w:r>
      <w:r w:rsidR="00F80D7C" w:rsidRPr="001D287E">
        <w:rPr>
          <w:rFonts w:eastAsia="Times New Roman" w:cs="Times New Roman"/>
          <w:szCs w:val="24"/>
        </w:rPr>
        <w:t>)</w:t>
      </w:r>
      <w:r w:rsidR="00232805">
        <w:t xml:space="preserve"> </w:t>
      </w:r>
      <w:r w:rsidR="0087276A">
        <w:t>argue</w:t>
      </w:r>
      <w:r w:rsidR="00232805">
        <w:t>s</w:t>
      </w:r>
      <w:r w:rsidR="0087276A">
        <w:t xml:space="preserve"> that translating the world “owl” from Arabic to English may not truly confer the same meaning for both cultures, since in the Western culture an owl reflects grace and wisdom, but in Arabic it signifies pessimism among other negative associations.</w:t>
      </w:r>
      <w:r w:rsidR="009567BE">
        <w:t xml:space="preserve"> This illustrates </w:t>
      </w:r>
      <w:proofErr w:type="gramStart"/>
      <w:r w:rsidR="009567BE">
        <w:t>disconnect</w:t>
      </w:r>
      <w:proofErr w:type="gramEnd"/>
      <w:r w:rsidR="009567BE">
        <w:t xml:space="preserve"> in transferring the cultural values through language translation especially between Arabic and English</w:t>
      </w:r>
      <w:r w:rsidR="000E2696">
        <w:t>.</w:t>
      </w:r>
      <w:r w:rsidR="009567BE">
        <w:t xml:space="preserve">  </w:t>
      </w:r>
      <w:r w:rsidR="0087276A">
        <w:t xml:space="preserve"> </w:t>
      </w:r>
    </w:p>
    <w:p w:rsidR="00BF3246" w:rsidRDefault="00802D88" w:rsidP="00637A4A">
      <w:pPr>
        <w:spacing w:line="480" w:lineRule="auto"/>
        <w:ind w:firstLine="720"/>
      </w:pPr>
      <w:r>
        <w:t xml:space="preserve">Similarly, </w:t>
      </w:r>
      <w:proofErr w:type="spellStart"/>
      <w:r>
        <w:t>Faiq</w:t>
      </w:r>
      <w:proofErr w:type="spellEnd"/>
      <w:r w:rsidR="00936DE1" w:rsidRPr="004F32F3">
        <w:rPr>
          <w:rFonts w:eastAsia="Times New Roman" w:cs="Times New Roman"/>
          <w:szCs w:val="24"/>
        </w:rPr>
        <w:t xml:space="preserve"> (2004)</w:t>
      </w:r>
      <w:r w:rsidR="00936DE1">
        <w:rPr>
          <w:rFonts w:eastAsia="Times New Roman" w:cs="Times New Roman"/>
          <w:szCs w:val="24"/>
        </w:rPr>
        <w:t>,</w:t>
      </w:r>
      <w:r>
        <w:t xml:space="preserve"> article also argues that the cultural values in Arabic are manipulated and altered through translation to reflect the satisfaction of readers based on the pressures of the Arabic master discourse that is perceived before the translation. </w:t>
      </w:r>
      <w:proofErr w:type="spellStart"/>
      <w:r>
        <w:t>Faiq</w:t>
      </w:r>
      <w:proofErr w:type="spellEnd"/>
      <w:r w:rsidR="00936DE1">
        <w:t xml:space="preserve"> (2004)</w:t>
      </w:r>
      <w:r>
        <w:t xml:space="preserve"> goes further to claim that </w:t>
      </w:r>
      <w:r w:rsidR="0071799B">
        <w:t xml:space="preserve">cross –cultural translation from the Arabic language to English language is guided by </w:t>
      </w:r>
      <w:proofErr w:type="spellStart"/>
      <w:r w:rsidR="0071799B">
        <w:t>topos</w:t>
      </w:r>
      <w:proofErr w:type="spellEnd"/>
      <w:r w:rsidR="0071799B">
        <w:t xml:space="preserve"> which is the main stream stereotypes associated with Arabs where in general they are viewed as trouble makers for the Western word. In this case, the cultural values associated with the Arabic language are transferred in a blurred manner through translation, which questions power, history, and representation</w:t>
      </w:r>
      <w:r w:rsidR="0079164C">
        <w:t xml:space="preserve"> (</w:t>
      </w:r>
      <w:r w:rsidR="0079164C">
        <w:t>W</w:t>
      </w:r>
      <w:r w:rsidR="0079164C">
        <w:t xml:space="preserve">are, </w:t>
      </w:r>
      <w:r w:rsidR="0079164C">
        <w:t>2011)</w:t>
      </w:r>
      <w:r w:rsidR="0071799B">
        <w:t xml:space="preserve">. </w:t>
      </w:r>
      <w:r w:rsidR="00122361">
        <w:t xml:space="preserve">This is the more reason that Arabic literature remains the most unread and unknown literature in the western world despite a large taste for non-European or western literature. </w:t>
      </w:r>
      <w:r w:rsidR="00BF3246">
        <w:t xml:space="preserve">Additionally, the review of the Arabian Nights translation from Arabic into English by Burton indicates the exaggeration added in the English version. According to </w:t>
      </w:r>
      <w:proofErr w:type="spellStart"/>
      <w:r w:rsidR="00143145">
        <w:rPr>
          <w:rFonts w:eastAsia="Times New Roman" w:cs="Times New Roman"/>
          <w:szCs w:val="24"/>
        </w:rPr>
        <w:t>Myskja</w:t>
      </w:r>
      <w:proofErr w:type="spellEnd"/>
      <w:r w:rsidR="00143145" w:rsidRPr="00731E65">
        <w:rPr>
          <w:rFonts w:eastAsia="Times New Roman" w:cs="Times New Roman"/>
          <w:szCs w:val="24"/>
        </w:rPr>
        <w:t xml:space="preserve"> (2013)</w:t>
      </w:r>
      <w:r w:rsidR="00BF3246">
        <w:t xml:space="preserve">, the translation strategy in the case of the Arabian Nights creates a picture of the source culture that illustrates its uniqueness, but is likely to encourage </w:t>
      </w:r>
      <w:r w:rsidR="00BF3246">
        <w:lastRenderedPageBreak/>
        <w:t xml:space="preserve">readers to develop a cultural superiority attitude rather than query their own cultural values. In this case, cross-cultural translation from Arabic into English has always been altered, manipulated, or completely lost the </w:t>
      </w:r>
      <w:proofErr w:type="gramStart"/>
      <w:r w:rsidR="00BF3246">
        <w:t>cultural</w:t>
      </w:r>
      <w:proofErr w:type="gramEnd"/>
      <w:r w:rsidR="00BF3246">
        <w:t xml:space="preserve"> values embedded in its originality. </w:t>
      </w:r>
    </w:p>
    <w:p w:rsidR="00190FFB" w:rsidRDefault="00BF3246" w:rsidP="00637A4A">
      <w:pPr>
        <w:spacing w:line="480" w:lineRule="auto"/>
        <w:ind w:firstLine="720"/>
      </w:pPr>
      <w:r>
        <w:t>The cultural role of translating stories across cultures is aimed at enhancing the cultural understanding between different societies and even countries. A</w:t>
      </w:r>
      <w:r w:rsidR="00B57B4A">
        <w:t>s people are in the world are increasingly connected, cultures are becoming universal and general</w:t>
      </w:r>
      <w:r w:rsidR="00471461">
        <w:t xml:space="preserve"> </w:t>
      </w:r>
      <w:r w:rsidR="00E4103A">
        <w:t>(</w:t>
      </w:r>
      <w:proofErr w:type="spellStart"/>
      <w:r w:rsidR="00E4103A">
        <w:rPr>
          <w:rFonts w:eastAsia="Times New Roman" w:cs="Times New Roman"/>
          <w:szCs w:val="24"/>
        </w:rPr>
        <w:t>Janfanza</w:t>
      </w:r>
      <w:proofErr w:type="spellEnd"/>
      <w:r w:rsidR="00E4103A">
        <w:rPr>
          <w:rFonts w:eastAsia="Times New Roman" w:cs="Times New Roman"/>
          <w:szCs w:val="24"/>
        </w:rPr>
        <w:t xml:space="preserve">, </w:t>
      </w:r>
      <w:r w:rsidR="00E4103A" w:rsidRPr="00D802C8">
        <w:rPr>
          <w:rFonts w:eastAsia="Times New Roman" w:cs="Times New Roman"/>
          <w:szCs w:val="24"/>
        </w:rPr>
        <w:t>2012)</w:t>
      </w:r>
      <w:r w:rsidR="00B57B4A">
        <w:t>. It would be impossible to communicate or even understand other people without understanding their language or the presence of a translator. Moreover, new cultures are also emerging as human development and advancement continues introducing pop cultures</w:t>
      </w:r>
      <w:r w:rsidR="006A198B">
        <w:t xml:space="preserve"> </w:t>
      </w:r>
      <w:r w:rsidR="006A198B">
        <w:t>(</w:t>
      </w:r>
      <w:proofErr w:type="spellStart"/>
      <w:r w:rsidR="006A198B">
        <w:rPr>
          <w:rFonts w:eastAsia="Times New Roman" w:cs="Times New Roman"/>
          <w:szCs w:val="24"/>
        </w:rPr>
        <w:t>Janfanza</w:t>
      </w:r>
      <w:proofErr w:type="spellEnd"/>
      <w:r w:rsidR="006A198B">
        <w:rPr>
          <w:rFonts w:eastAsia="Times New Roman" w:cs="Times New Roman"/>
          <w:szCs w:val="24"/>
        </w:rPr>
        <w:t xml:space="preserve">, </w:t>
      </w:r>
      <w:r w:rsidR="006A198B" w:rsidRPr="00D802C8">
        <w:rPr>
          <w:rFonts w:eastAsia="Times New Roman" w:cs="Times New Roman"/>
          <w:szCs w:val="24"/>
        </w:rPr>
        <w:t>2012)</w:t>
      </w:r>
      <w:r w:rsidR="00B57B4A">
        <w:t xml:space="preserve">. This is part of sharing human knowledge and perceptions about the world to effectively enhance human development and collaboration. Moreover, the most effective manner of transferring culture is through language. </w:t>
      </w:r>
      <w:r w:rsidR="006A198B">
        <w:t xml:space="preserve">According to </w:t>
      </w:r>
      <w:proofErr w:type="spellStart"/>
      <w:r w:rsidR="006A198B">
        <w:rPr>
          <w:rFonts w:eastAsia="Times New Roman" w:cs="Times New Roman"/>
          <w:szCs w:val="24"/>
        </w:rPr>
        <w:t>Janfanza</w:t>
      </w:r>
      <w:proofErr w:type="spellEnd"/>
      <w:r w:rsidR="006A198B">
        <w:rPr>
          <w:rFonts w:eastAsia="Times New Roman" w:cs="Times New Roman"/>
          <w:szCs w:val="24"/>
        </w:rPr>
        <w:t xml:space="preserve">, </w:t>
      </w:r>
      <w:r w:rsidR="006A198B">
        <w:rPr>
          <w:rFonts w:eastAsia="Times New Roman" w:cs="Times New Roman"/>
          <w:szCs w:val="24"/>
        </w:rPr>
        <w:t>(</w:t>
      </w:r>
      <w:r w:rsidR="006A198B" w:rsidRPr="00D802C8">
        <w:rPr>
          <w:rFonts w:eastAsia="Times New Roman" w:cs="Times New Roman"/>
          <w:szCs w:val="24"/>
        </w:rPr>
        <w:t>2012)</w:t>
      </w:r>
      <w:r w:rsidR="006A198B">
        <w:rPr>
          <w:rFonts w:eastAsia="Times New Roman" w:cs="Times New Roman"/>
          <w:szCs w:val="24"/>
        </w:rPr>
        <w:t>, c</w:t>
      </w:r>
      <w:r w:rsidR="00B57B4A">
        <w:t>ulture does not specifically mean habits, people, or thoughts, but how these things are organized or how people perceive and respond to circumstances. Therefore, language remains a critical element of transferring cultures through their stories</w:t>
      </w:r>
      <w:r w:rsidR="00A12550">
        <w:t xml:space="preserve"> (</w:t>
      </w:r>
      <w:proofErr w:type="spellStart"/>
      <w:r w:rsidR="00A12550">
        <w:rPr>
          <w:rFonts w:eastAsia="Times New Roman" w:cs="Times New Roman"/>
          <w:szCs w:val="24"/>
        </w:rPr>
        <w:t>Husni</w:t>
      </w:r>
      <w:proofErr w:type="spellEnd"/>
      <w:r w:rsidR="00A12550" w:rsidRPr="00A12550">
        <w:rPr>
          <w:rFonts w:eastAsia="Times New Roman" w:cs="Times New Roman"/>
          <w:szCs w:val="24"/>
        </w:rPr>
        <w:t xml:space="preserve"> &amp; Newman, 2015)</w:t>
      </w:r>
      <w:r w:rsidR="00B57B4A">
        <w:t xml:space="preserve">. </w:t>
      </w:r>
      <w:r w:rsidR="00190FFB">
        <w:t xml:space="preserve">However, cross-cultural translation of language or literature remains </w:t>
      </w:r>
      <w:r w:rsidR="00471461">
        <w:t>a</w:t>
      </w:r>
      <w:r w:rsidR="00190FFB">
        <w:t xml:space="preserve"> major challenge especially in upholding the original meanings as intended. Translators therefore face increased pressures to remain objective and not subjective to their perceptions. Overall, the Arabic language has for long been mistranslated to reflect partial to total loss of cultural meanings as intended. </w:t>
      </w:r>
    </w:p>
    <w:p w:rsidR="00637A4A" w:rsidRDefault="00637A4A" w:rsidP="00CB0A8B">
      <w:pPr>
        <w:spacing w:line="480" w:lineRule="auto"/>
      </w:pPr>
    </w:p>
    <w:p w:rsidR="00637A4A" w:rsidRDefault="00637A4A" w:rsidP="00CB0A8B">
      <w:pPr>
        <w:spacing w:line="480" w:lineRule="auto"/>
      </w:pPr>
    </w:p>
    <w:p w:rsidR="00637A4A" w:rsidRDefault="00637A4A" w:rsidP="00CB0A8B">
      <w:pPr>
        <w:spacing w:line="480" w:lineRule="auto"/>
      </w:pPr>
    </w:p>
    <w:p w:rsidR="001D157D" w:rsidRDefault="00190FFB" w:rsidP="00CB0A8B">
      <w:pPr>
        <w:spacing w:line="480" w:lineRule="auto"/>
        <w:jc w:val="center"/>
      </w:pPr>
      <w:r>
        <w:lastRenderedPageBreak/>
        <w:t>References</w:t>
      </w:r>
    </w:p>
    <w:p w:rsidR="00CB0A8B" w:rsidRPr="001D287E" w:rsidRDefault="00CB0A8B" w:rsidP="00CB0A8B">
      <w:pPr>
        <w:spacing w:after="0" w:line="480" w:lineRule="auto"/>
        <w:ind w:left="720" w:hanging="720"/>
        <w:rPr>
          <w:rFonts w:eastAsia="Times New Roman" w:cs="Times New Roman"/>
          <w:szCs w:val="24"/>
        </w:rPr>
      </w:pPr>
      <w:proofErr w:type="spellStart"/>
      <w:r w:rsidRPr="001D287E">
        <w:rPr>
          <w:rFonts w:eastAsia="Times New Roman" w:cs="Times New Roman"/>
          <w:szCs w:val="24"/>
        </w:rPr>
        <w:t>Bahameed</w:t>
      </w:r>
      <w:proofErr w:type="spellEnd"/>
      <w:r w:rsidRPr="001D287E">
        <w:rPr>
          <w:rFonts w:eastAsia="Times New Roman" w:cs="Times New Roman"/>
          <w:szCs w:val="24"/>
        </w:rPr>
        <w:t xml:space="preserve">, A. (2008). </w:t>
      </w:r>
      <w:proofErr w:type="gramStart"/>
      <w:r w:rsidRPr="001D287E">
        <w:rPr>
          <w:rFonts w:eastAsia="Times New Roman" w:cs="Times New Roman"/>
          <w:szCs w:val="24"/>
        </w:rPr>
        <w:t>Hindrances in Arabic-English intercultural translation.</w:t>
      </w:r>
      <w:proofErr w:type="gramEnd"/>
      <w:r w:rsidRPr="001D287E">
        <w:rPr>
          <w:rFonts w:eastAsia="Times New Roman" w:cs="Times New Roman"/>
          <w:szCs w:val="24"/>
        </w:rPr>
        <w:t xml:space="preserve"> </w:t>
      </w:r>
      <w:r w:rsidRPr="001D287E">
        <w:rPr>
          <w:rFonts w:eastAsia="Times New Roman" w:cs="Times New Roman"/>
          <w:i/>
          <w:iCs/>
          <w:szCs w:val="24"/>
        </w:rPr>
        <w:t>Translation Journal</w:t>
      </w:r>
      <w:r w:rsidRPr="001D287E">
        <w:rPr>
          <w:rFonts w:eastAsia="Times New Roman" w:cs="Times New Roman"/>
          <w:szCs w:val="24"/>
        </w:rPr>
        <w:t xml:space="preserve">, </w:t>
      </w:r>
      <w:r w:rsidRPr="001D287E">
        <w:rPr>
          <w:rFonts w:eastAsia="Times New Roman" w:cs="Times New Roman"/>
          <w:i/>
          <w:iCs/>
          <w:szCs w:val="24"/>
        </w:rPr>
        <w:t>12</w:t>
      </w:r>
      <w:r w:rsidRPr="001D287E">
        <w:rPr>
          <w:rFonts w:eastAsia="Times New Roman" w:cs="Times New Roman"/>
          <w:szCs w:val="24"/>
        </w:rPr>
        <w:t>(1), 1-16.</w:t>
      </w:r>
    </w:p>
    <w:p w:rsidR="00CB0A8B" w:rsidRDefault="00CB0A8B" w:rsidP="00CB0A8B">
      <w:pPr>
        <w:spacing w:line="480" w:lineRule="auto"/>
        <w:ind w:left="720" w:hanging="720"/>
      </w:pPr>
      <w:proofErr w:type="spellStart"/>
      <w:r>
        <w:t>Boroditsky</w:t>
      </w:r>
      <w:proofErr w:type="spellEnd"/>
      <w:r>
        <w:t xml:space="preserve">, L., (2010). </w:t>
      </w:r>
      <w:proofErr w:type="gramStart"/>
      <w:r w:rsidRPr="00A82644">
        <w:rPr>
          <w:i/>
        </w:rPr>
        <w:t>Lost in Translation</w:t>
      </w:r>
      <w:r>
        <w:t>.</w:t>
      </w:r>
      <w:proofErr w:type="gramEnd"/>
      <w:r>
        <w:t xml:space="preserve"> Retrieved from </w:t>
      </w:r>
      <w:hyperlink r:id="rId7" w:history="1">
        <w:r w:rsidRPr="00EB337A">
          <w:rPr>
            <w:rStyle w:val="Hyperlink"/>
          </w:rPr>
          <w:t>https://www.wsj.com/articles/SB10001424052748703467304575383131592767868</w:t>
        </w:r>
      </w:hyperlink>
    </w:p>
    <w:p w:rsidR="00CB0A8B" w:rsidRPr="004F32F3" w:rsidRDefault="00CB0A8B" w:rsidP="00CB0A8B">
      <w:pPr>
        <w:spacing w:after="0" w:line="480" w:lineRule="auto"/>
        <w:ind w:left="720" w:hanging="720"/>
        <w:rPr>
          <w:rFonts w:eastAsia="Times New Roman" w:cs="Times New Roman"/>
          <w:szCs w:val="24"/>
        </w:rPr>
      </w:pPr>
      <w:proofErr w:type="spellStart"/>
      <w:proofErr w:type="gramStart"/>
      <w:r w:rsidRPr="004F32F3">
        <w:rPr>
          <w:rFonts w:eastAsia="Times New Roman" w:cs="Times New Roman"/>
          <w:szCs w:val="24"/>
        </w:rPr>
        <w:t>Faiq</w:t>
      </w:r>
      <w:proofErr w:type="spellEnd"/>
      <w:r w:rsidRPr="004F32F3">
        <w:rPr>
          <w:rFonts w:eastAsia="Times New Roman" w:cs="Times New Roman"/>
          <w:szCs w:val="24"/>
        </w:rPr>
        <w:t>, S. (2004).</w:t>
      </w:r>
      <w:proofErr w:type="gramEnd"/>
      <w:r w:rsidRPr="004F32F3">
        <w:rPr>
          <w:rFonts w:eastAsia="Times New Roman" w:cs="Times New Roman"/>
          <w:szCs w:val="24"/>
        </w:rPr>
        <w:t xml:space="preserve"> </w:t>
      </w:r>
      <w:proofErr w:type="gramStart"/>
      <w:r w:rsidRPr="004F32F3">
        <w:rPr>
          <w:rFonts w:eastAsia="Times New Roman" w:cs="Times New Roman"/>
          <w:szCs w:val="24"/>
        </w:rPr>
        <w:t>The discourse of intercultural translation.</w:t>
      </w:r>
      <w:proofErr w:type="gramEnd"/>
      <w:r w:rsidRPr="004F32F3">
        <w:rPr>
          <w:rFonts w:eastAsia="Times New Roman" w:cs="Times New Roman"/>
          <w:szCs w:val="24"/>
        </w:rPr>
        <w:t xml:space="preserve"> </w:t>
      </w:r>
      <w:proofErr w:type="gramStart"/>
      <w:r w:rsidRPr="004F32F3">
        <w:rPr>
          <w:rFonts w:eastAsia="Times New Roman" w:cs="Times New Roman"/>
          <w:i/>
          <w:iCs/>
          <w:szCs w:val="24"/>
        </w:rPr>
        <w:t>Intercultural Communication Studies</w:t>
      </w:r>
      <w:r w:rsidRPr="004F32F3">
        <w:rPr>
          <w:rFonts w:eastAsia="Times New Roman" w:cs="Times New Roman"/>
          <w:szCs w:val="24"/>
        </w:rPr>
        <w:t xml:space="preserve">, </w:t>
      </w:r>
      <w:r w:rsidRPr="004F32F3">
        <w:rPr>
          <w:rFonts w:eastAsia="Times New Roman" w:cs="Times New Roman"/>
          <w:i/>
          <w:iCs/>
          <w:szCs w:val="24"/>
        </w:rPr>
        <w:t>13</w:t>
      </w:r>
      <w:r w:rsidRPr="004F32F3">
        <w:rPr>
          <w:rFonts w:eastAsia="Times New Roman" w:cs="Times New Roman"/>
          <w:szCs w:val="24"/>
        </w:rPr>
        <w:t>(3), 35.</w:t>
      </w:r>
      <w:proofErr w:type="gramEnd"/>
    </w:p>
    <w:p w:rsidR="00CB0A8B" w:rsidRPr="00A12550" w:rsidRDefault="00CB0A8B" w:rsidP="00CB0A8B">
      <w:pPr>
        <w:spacing w:after="0" w:line="480" w:lineRule="auto"/>
        <w:ind w:left="720" w:hanging="720"/>
        <w:rPr>
          <w:rFonts w:eastAsia="Times New Roman" w:cs="Times New Roman"/>
          <w:szCs w:val="24"/>
        </w:rPr>
      </w:pPr>
      <w:proofErr w:type="spellStart"/>
      <w:proofErr w:type="gramStart"/>
      <w:r w:rsidRPr="00A12550">
        <w:rPr>
          <w:rFonts w:eastAsia="Times New Roman" w:cs="Times New Roman"/>
          <w:szCs w:val="24"/>
        </w:rPr>
        <w:t>Husni</w:t>
      </w:r>
      <w:proofErr w:type="spellEnd"/>
      <w:r w:rsidRPr="00A12550">
        <w:rPr>
          <w:rFonts w:eastAsia="Times New Roman" w:cs="Times New Roman"/>
          <w:szCs w:val="24"/>
        </w:rPr>
        <w:t>, R., &amp; Newman, D. L. (2015).</w:t>
      </w:r>
      <w:proofErr w:type="gramEnd"/>
      <w:r w:rsidRPr="00A12550">
        <w:rPr>
          <w:rFonts w:eastAsia="Times New Roman" w:cs="Times New Roman"/>
          <w:szCs w:val="24"/>
        </w:rPr>
        <w:t xml:space="preserve"> </w:t>
      </w:r>
      <w:r w:rsidRPr="00A12550">
        <w:rPr>
          <w:rFonts w:eastAsia="Times New Roman" w:cs="Times New Roman"/>
          <w:i/>
          <w:iCs/>
          <w:szCs w:val="24"/>
        </w:rPr>
        <w:t>Arabic-English-Arabic-English translation: Issues and strategies</w:t>
      </w:r>
      <w:r w:rsidRPr="00A12550">
        <w:rPr>
          <w:rFonts w:eastAsia="Times New Roman" w:cs="Times New Roman"/>
          <w:szCs w:val="24"/>
        </w:rPr>
        <w:t xml:space="preserve">. </w:t>
      </w:r>
      <w:proofErr w:type="spellStart"/>
      <w:proofErr w:type="gramStart"/>
      <w:r w:rsidRPr="00A12550">
        <w:rPr>
          <w:rFonts w:eastAsia="Times New Roman" w:cs="Times New Roman"/>
          <w:szCs w:val="24"/>
        </w:rPr>
        <w:t>Routledge</w:t>
      </w:r>
      <w:proofErr w:type="spellEnd"/>
      <w:r w:rsidRPr="00A12550">
        <w:rPr>
          <w:rFonts w:eastAsia="Times New Roman" w:cs="Times New Roman"/>
          <w:szCs w:val="24"/>
        </w:rPr>
        <w:t>.</w:t>
      </w:r>
      <w:proofErr w:type="gramEnd"/>
    </w:p>
    <w:p w:rsidR="00CB0A8B" w:rsidRPr="00D802C8" w:rsidRDefault="00CB0A8B" w:rsidP="00CB0A8B">
      <w:pPr>
        <w:spacing w:after="0" w:line="480" w:lineRule="auto"/>
        <w:ind w:left="720" w:hanging="720"/>
        <w:rPr>
          <w:rFonts w:eastAsia="Times New Roman" w:cs="Times New Roman"/>
          <w:szCs w:val="24"/>
        </w:rPr>
      </w:pPr>
      <w:proofErr w:type="spellStart"/>
      <w:r w:rsidRPr="00D802C8">
        <w:rPr>
          <w:rFonts w:eastAsia="Times New Roman" w:cs="Times New Roman"/>
          <w:szCs w:val="24"/>
        </w:rPr>
        <w:t>Janfanza</w:t>
      </w:r>
      <w:proofErr w:type="spellEnd"/>
      <w:r w:rsidRPr="00D802C8">
        <w:rPr>
          <w:rFonts w:eastAsia="Times New Roman" w:cs="Times New Roman"/>
          <w:szCs w:val="24"/>
        </w:rPr>
        <w:t xml:space="preserve">, E. (2012). </w:t>
      </w:r>
      <w:proofErr w:type="gramStart"/>
      <w:r w:rsidRPr="00D802C8">
        <w:rPr>
          <w:rFonts w:eastAsia="Times New Roman" w:cs="Times New Roman"/>
          <w:szCs w:val="24"/>
        </w:rPr>
        <w:t>Language, Translation, and Culture.</w:t>
      </w:r>
      <w:proofErr w:type="gramEnd"/>
      <w:r w:rsidRPr="00D802C8">
        <w:rPr>
          <w:rFonts w:eastAsia="Times New Roman" w:cs="Times New Roman"/>
          <w:szCs w:val="24"/>
        </w:rPr>
        <w:t xml:space="preserve"> In </w:t>
      </w:r>
      <w:r w:rsidRPr="00D802C8">
        <w:rPr>
          <w:rFonts w:eastAsia="Times New Roman" w:cs="Times New Roman"/>
          <w:i/>
          <w:iCs/>
          <w:szCs w:val="24"/>
        </w:rPr>
        <w:t>International Conference on Language, Medias and Culture</w:t>
      </w:r>
      <w:r w:rsidRPr="00D802C8">
        <w:rPr>
          <w:rFonts w:eastAsia="Times New Roman" w:cs="Times New Roman"/>
          <w:szCs w:val="24"/>
        </w:rPr>
        <w:t xml:space="preserve"> (Vol. 33, pp. 83-87).</w:t>
      </w:r>
    </w:p>
    <w:p w:rsidR="00CB0A8B" w:rsidRPr="00513DA3" w:rsidRDefault="00CB0A8B" w:rsidP="00CB0A8B">
      <w:pPr>
        <w:spacing w:after="0" w:line="480" w:lineRule="auto"/>
        <w:ind w:left="720" w:hanging="720"/>
        <w:rPr>
          <w:rFonts w:eastAsia="Times New Roman" w:cs="Times New Roman"/>
          <w:szCs w:val="24"/>
        </w:rPr>
      </w:pPr>
      <w:proofErr w:type="spellStart"/>
      <w:proofErr w:type="gramStart"/>
      <w:r w:rsidRPr="00513DA3">
        <w:rPr>
          <w:rFonts w:eastAsia="Times New Roman" w:cs="Times New Roman"/>
          <w:szCs w:val="24"/>
        </w:rPr>
        <w:t>Komissarov</w:t>
      </w:r>
      <w:proofErr w:type="spellEnd"/>
      <w:r w:rsidRPr="00513DA3">
        <w:rPr>
          <w:rFonts w:eastAsia="Times New Roman" w:cs="Times New Roman"/>
          <w:szCs w:val="24"/>
        </w:rPr>
        <w:t>, V. (1991).</w:t>
      </w:r>
      <w:proofErr w:type="gramEnd"/>
      <w:r w:rsidRPr="00513DA3">
        <w:rPr>
          <w:rFonts w:eastAsia="Times New Roman" w:cs="Times New Roman"/>
          <w:szCs w:val="24"/>
        </w:rPr>
        <w:t xml:space="preserve"> Language and Culture in Translation: Competitors or Collaborators</w:t>
      </w:r>
      <w:proofErr w:type="gramStart"/>
      <w:r w:rsidRPr="00513DA3">
        <w:rPr>
          <w:rFonts w:eastAsia="Times New Roman" w:cs="Times New Roman"/>
          <w:szCs w:val="24"/>
        </w:rPr>
        <w:t>?.</w:t>
      </w:r>
      <w:proofErr w:type="gramEnd"/>
      <w:r w:rsidRPr="00513DA3">
        <w:rPr>
          <w:rFonts w:eastAsia="Times New Roman" w:cs="Times New Roman"/>
          <w:szCs w:val="24"/>
        </w:rPr>
        <w:t xml:space="preserve"> </w:t>
      </w:r>
      <w:r w:rsidRPr="00513DA3">
        <w:rPr>
          <w:rFonts w:eastAsia="Times New Roman" w:cs="Times New Roman"/>
          <w:i/>
          <w:iCs/>
          <w:szCs w:val="24"/>
        </w:rPr>
        <w:t xml:space="preserve">TTR: </w:t>
      </w:r>
      <w:proofErr w:type="spellStart"/>
      <w:r w:rsidRPr="00513DA3">
        <w:rPr>
          <w:rFonts w:eastAsia="Times New Roman" w:cs="Times New Roman"/>
          <w:i/>
          <w:iCs/>
          <w:szCs w:val="24"/>
        </w:rPr>
        <w:t>traduction</w:t>
      </w:r>
      <w:proofErr w:type="spellEnd"/>
      <w:r w:rsidRPr="00513DA3">
        <w:rPr>
          <w:rFonts w:eastAsia="Times New Roman" w:cs="Times New Roman"/>
          <w:i/>
          <w:iCs/>
          <w:szCs w:val="24"/>
        </w:rPr>
        <w:t xml:space="preserve">, </w:t>
      </w:r>
      <w:proofErr w:type="spellStart"/>
      <w:r w:rsidRPr="00513DA3">
        <w:rPr>
          <w:rFonts w:eastAsia="Times New Roman" w:cs="Times New Roman"/>
          <w:i/>
          <w:iCs/>
          <w:szCs w:val="24"/>
        </w:rPr>
        <w:t>terminologie</w:t>
      </w:r>
      <w:proofErr w:type="spellEnd"/>
      <w:r w:rsidRPr="00513DA3">
        <w:rPr>
          <w:rFonts w:eastAsia="Times New Roman" w:cs="Times New Roman"/>
          <w:i/>
          <w:iCs/>
          <w:szCs w:val="24"/>
        </w:rPr>
        <w:t xml:space="preserve">, </w:t>
      </w:r>
      <w:proofErr w:type="spellStart"/>
      <w:r w:rsidRPr="00513DA3">
        <w:rPr>
          <w:rFonts w:eastAsia="Times New Roman" w:cs="Times New Roman"/>
          <w:i/>
          <w:iCs/>
          <w:szCs w:val="24"/>
        </w:rPr>
        <w:t>rédaction</w:t>
      </w:r>
      <w:proofErr w:type="spellEnd"/>
      <w:r w:rsidRPr="00513DA3">
        <w:rPr>
          <w:rFonts w:eastAsia="Times New Roman" w:cs="Times New Roman"/>
          <w:szCs w:val="24"/>
        </w:rPr>
        <w:t xml:space="preserve">, </w:t>
      </w:r>
      <w:r w:rsidRPr="00513DA3">
        <w:rPr>
          <w:rFonts w:eastAsia="Times New Roman" w:cs="Times New Roman"/>
          <w:i/>
          <w:iCs/>
          <w:szCs w:val="24"/>
        </w:rPr>
        <w:t>4</w:t>
      </w:r>
      <w:r w:rsidRPr="00513DA3">
        <w:rPr>
          <w:rFonts w:eastAsia="Times New Roman" w:cs="Times New Roman"/>
          <w:szCs w:val="24"/>
        </w:rPr>
        <w:t>(1), 33-47.</w:t>
      </w:r>
    </w:p>
    <w:p w:rsidR="00CB0A8B" w:rsidRPr="00731E65" w:rsidRDefault="00CB0A8B" w:rsidP="00CB0A8B">
      <w:pPr>
        <w:spacing w:after="0" w:line="480" w:lineRule="auto"/>
        <w:ind w:left="720" w:hanging="720"/>
        <w:rPr>
          <w:rFonts w:eastAsia="Times New Roman" w:cs="Times New Roman"/>
          <w:szCs w:val="24"/>
        </w:rPr>
      </w:pPr>
      <w:proofErr w:type="spellStart"/>
      <w:r w:rsidRPr="00731E65">
        <w:rPr>
          <w:rFonts w:eastAsia="Times New Roman" w:cs="Times New Roman"/>
          <w:szCs w:val="24"/>
        </w:rPr>
        <w:t>Myskja</w:t>
      </w:r>
      <w:proofErr w:type="spellEnd"/>
      <w:r w:rsidRPr="00731E65">
        <w:rPr>
          <w:rFonts w:eastAsia="Times New Roman" w:cs="Times New Roman"/>
          <w:szCs w:val="24"/>
        </w:rPr>
        <w:t xml:space="preserve">, K. (2013). </w:t>
      </w:r>
      <w:proofErr w:type="spellStart"/>
      <w:r w:rsidRPr="00731E65">
        <w:rPr>
          <w:rFonts w:eastAsia="Times New Roman" w:cs="Times New Roman"/>
          <w:szCs w:val="24"/>
        </w:rPr>
        <w:t>Foreignisation</w:t>
      </w:r>
      <w:proofErr w:type="spellEnd"/>
      <w:r w:rsidRPr="00731E65">
        <w:rPr>
          <w:rFonts w:eastAsia="Times New Roman" w:cs="Times New Roman"/>
          <w:szCs w:val="24"/>
        </w:rPr>
        <w:t xml:space="preserve"> and resistance: Lawrence </w:t>
      </w:r>
      <w:proofErr w:type="spellStart"/>
      <w:r w:rsidRPr="00731E65">
        <w:rPr>
          <w:rFonts w:eastAsia="Times New Roman" w:cs="Times New Roman"/>
          <w:szCs w:val="24"/>
        </w:rPr>
        <w:t>Venuti</w:t>
      </w:r>
      <w:proofErr w:type="spellEnd"/>
      <w:r w:rsidRPr="00731E65">
        <w:rPr>
          <w:rFonts w:eastAsia="Times New Roman" w:cs="Times New Roman"/>
          <w:szCs w:val="24"/>
        </w:rPr>
        <w:t xml:space="preserve"> and his critics. </w:t>
      </w:r>
      <w:r w:rsidRPr="00731E65">
        <w:rPr>
          <w:rFonts w:eastAsia="Times New Roman" w:cs="Times New Roman"/>
          <w:i/>
          <w:iCs/>
          <w:szCs w:val="24"/>
        </w:rPr>
        <w:t>Nordic Journal of English Studies</w:t>
      </w:r>
      <w:r w:rsidRPr="00731E65">
        <w:rPr>
          <w:rFonts w:eastAsia="Times New Roman" w:cs="Times New Roman"/>
          <w:szCs w:val="24"/>
        </w:rPr>
        <w:t xml:space="preserve">, </w:t>
      </w:r>
      <w:r w:rsidRPr="00731E65">
        <w:rPr>
          <w:rFonts w:eastAsia="Times New Roman" w:cs="Times New Roman"/>
          <w:i/>
          <w:iCs/>
          <w:szCs w:val="24"/>
        </w:rPr>
        <w:t>12</w:t>
      </w:r>
      <w:r w:rsidRPr="00731E65">
        <w:rPr>
          <w:rFonts w:eastAsia="Times New Roman" w:cs="Times New Roman"/>
          <w:szCs w:val="24"/>
        </w:rPr>
        <w:t>(2), 1-23.</w:t>
      </w:r>
    </w:p>
    <w:p w:rsidR="00CB0A8B" w:rsidRPr="009B4DDC" w:rsidRDefault="00CB0A8B" w:rsidP="00CB0A8B">
      <w:pPr>
        <w:spacing w:after="0" w:line="480" w:lineRule="auto"/>
        <w:ind w:left="720" w:hanging="720"/>
        <w:rPr>
          <w:rFonts w:eastAsia="Times New Roman" w:cs="Times New Roman"/>
          <w:szCs w:val="24"/>
        </w:rPr>
      </w:pPr>
      <w:proofErr w:type="spellStart"/>
      <w:proofErr w:type="gramStart"/>
      <w:r w:rsidRPr="009B4DDC">
        <w:rPr>
          <w:rFonts w:eastAsia="Times New Roman" w:cs="Times New Roman"/>
          <w:szCs w:val="24"/>
        </w:rPr>
        <w:t>Shehab</w:t>
      </w:r>
      <w:proofErr w:type="spellEnd"/>
      <w:r w:rsidRPr="009B4DDC">
        <w:rPr>
          <w:rFonts w:eastAsia="Times New Roman" w:cs="Times New Roman"/>
          <w:szCs w:val="24"/>
        </w:rPr>
        <w:t xml:space="preserve">, E., </w:t>
      </w:r>
      <w:proofErr w:type="spellStart"/>
      <w:r w:rsidRPr="009B4DDC">
        <w:rPr>
          <w:rFonts w:eastAsia="Times New Roman" w:cs="Times New Roman"/>
          <w:szCs w:val="24"/>
        </w:rPr>
        <w:t>Qadan</w:t>
      </w:r>
      <w:proofErr w:type="spellEnd"/>
      <w:r w:rsidRPr="009B4DDC">
        <w:rPr>
          <w:rFonts w:eastAsia="Times New Roman" w:cs="Times New Roman"/>
          <w:szCs w:val="24"/>
        </w:rPr>
        <w:t>, A. R., &amp; Hussein, M. (2014).</w:t>
      </w:r>
      <w:proofErr w:type="gramEnd"/>
      <w:r w:rsidRPr="009B4DDC">
        <w:rPr>
          <w:rFonts w:eastAsia="Times New Roman" w:cs="Times New Roman"/>
          <w:szCs w:val="24"/>
        </w:rPr>
        <w:t xml:space="preserve"> Translating contextualized Arabic euphemisms into English: socio-cultural perspective. </w:t>
      </w:r>
      <w:proofErr w:type="gramStart"/>
      <w:r w:rsidRPr="009B4DDC">
        <w:rPr>
          <w:rFonts w:eastAsia="Times New Roman" w:cs="Times New Roman"/>
          <w:i/>
          <w:iCs/>
          <w:szCs w:val="24"/>
        </w:rPr>
        <w:t>Cross-Cultural Communication</w:t>
      </w:r>
      <w:r w:rsidRPr="009B4DDC">
        <w:rPr>
          <w:rFonts w:eastAsia="Times New Roman" w:cs="Times New Roman"/>
          <w:szCs w:val="24"/>
        </w:rPr>
        <w:t xml:space="preserve">, </w:t>
      </w:r>
      <w:r w:rsidRPr="009B4DDC">
        <w:rPr>
          <w:rFonts w:eastAsia="Times New Roman" w:cs="Times New Roman"/>
          <w:i/>
          <w:iCs/>
          <w:szCs w:val="24"/>
        </w:rPr>
        <w:t>10</w:t>
      </w:r>
      <w:r w:rsidRPr="009B4DDC">
        <w:rPr>
          <w:rFonts w:eastAsia="Times New Roman" w:cs="Times New Roman"/>
          <w:szCs w:val="24"/>
        </w:rPr>
        <w:t>(5), 189.</w:t>
      </w:r>
      <w:proofErr w:type="gramEnd"/>
    </w:p>
    <w:p w:rsidR="00CB0A8B" w:rsidRPr="00D33A2B" w:rsidRDefault="00CB0A8B" w:rsidP="00CB0A8B">
      <w:pPr>
        <w:spacing w:after="0" w:line="480" w:lineRule="auto"/>
        <w:ind w:left="720" w:hanging="720"/>
        <w:rPr>
          <w:rFonts w:eastAsia="Times New Roman" w:cs="Times New Roman"/>
          <w:szCs w:val="24"/>
        </w:rPr>
      </w:pPr>
      <w:proofErr w:type="spellStart"/>
      <w:r w:rsidRPr="00D33A2B">
        <w:rPr>
          <w:rFonts w:eastAsia="Times New Roman" w:cs="Times New Roman"/>
          <w:szCs w:val="24"/>
        </w:rPr>
        <w:t>Suchan</w:t>
      </w:r>
      <w:proofErr w:type="spellEnd"/>
      <w:r w:rsidRPr="00D33A2B">
        <w:rPr>
          <w:rFonts w:eastAsia="Times New Roman" w:cs="Times New Roman"/>
          <w:szCs w:val="24"/>
        </w:rPr>
        <w:t xml:space="preserve">, J. (2014). Toward an understanding of Arabic persuasion: A western perspective. </w:t>
      </w:r>
      <w:r w:rsidRPr="00D33A2B">
        <w:rPr>
          <w:rFonts w:eastAsia="Times New Roman" w:cs="Times New Roman"/>
          <w:i/>
          <w:iCs/>
          <w:szCs w:val="24"/>
        </w:rPr>
        <w:t>International Journal of Business Communication</w:t>
      </w:r>
      <w:r w:rsidRPr="00D33A2B">
        <w:rPr>
          <w:rFonts w:eastAsia="Times New Roman" w:cs="Times New Roman"/>
          <w:szCs w:val="24"/>
        </w:rPr>
        <w:t xml:space="preserve">, </w:t>
      </w:r>
      <w:r w:rsidRPr="00D33A2B">
        <w:rPr>
          <w:rFonts w:eastAsia="Times New Roman" w:cs="Times New Roman"/>
          <w:i/>
          <w:iCs/>
          <w:szCs w:val="24"/>
        </w:rPr>
        <w:t>51</w:t>
      </w:r>
      <w:r w:rsidRPr="00D33A2B">
        <w:rPr>
          <w:rFonts w:eastAsia="Times New Roman" w:cs="Times New Roman"/>
          <w:szCs w:val="24"/>
        </w:rPr>
        <w:t>(3), 279-303.</w:t>
      </w:r>
    </w:p>
    <w:p w:rsidR="00CB0A8B" w:rsidRDefault="00CB0A8B" w:rsidP="00CB0A8B">
      <w:pPr>
        <w:spacing w:line="480" w:lineRule="auto"/>
        <w:ind w:left="720" w:hanging="720"/>
      </w:pPr>
      <w:proofErr w:type="gramStart"/>
      <w:r>
        <w:t>W</w:t>
      </w:r>
      <w:r>
        <w:t>are, V. (2011).</w:t>
      </w:r>
      <w:proofErr w:type="gramEnd"/>
      <w:r>
        <w:t xml:space="preserve"> THE NEW LITERARY FRONT: PUBLIC DIPLOMACY AND THE CULTURAL POLITICS OF READING ARABIC FICTION IN TRANSLATION. </w:t>
      </w:r>
      <w:r>
        <w:rPr>
          <w:i/>
          <w:iCs/>
        </w:rPr>
        <w:t>New Formations</w:t>
      </w:r>
      <w:r>
        <w:t>, (73), 56-77.</w:t>
      </w:r>
    </w:p>
    <w:sectPr w:rsidR="00CB0A8B" w:rsidSect="00637A4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6B9" w:rsidRDefault="007626B9" w:rsidP="00637A4A">
      <w:pPr>
        <w:spacing w:after="0" w:line="240" w:lineRule="auto"/>
      </w:pPr>
      <w:r>
        <w:separator/>
      </w:r>
    </w:p>
  </w:endnote>
  <w:endnote w:type="continuationSeparator" w:id="0">
    <w:p w:rsidR="007626B9" w:rsidRDefault="007626B9" w:rsidP="00637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6B9" w:rsidRDefault="007626B9" w:rsidP="00637A4A">
      <w:pPr>
        <w:spacing w:after="0" w:line="240" w:lineRule="auto"/>
      </w:pPr>
      <w:r>
        <w:separator/>
      </w:r>
    </w:p>
  </w:footnote>
  <w:footnote w:type="continuationSeparator" w:id="0">
    <w:p w:rsidR="007626B9" w:rsidRDefault="007626B9" w:rsidP="00637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596174"/>
      <w:docPartObj>
        <w:docPartGallery w:val="Page Numbers (Top of Page)"/>
        <w:docPartUnique/>
      </w:docPartObj>
    </w:sdtPr>
    <w:sdtEndPr>
      <w:rPr>
        <w:noProof/>
      </w:rPr>
    </w:sdtEndPr>
    <w:sdtContent>
      <w:p w:rsidR="00637A4A" w:rsidRDefault="00637A4A">
        <w:pPr>
          <w:pStyle w:val="Header"/>
          <w:jc w:val="right"/>
        </w:pPr>
        <w:r>
          <w:t>LITERATURE REVIEW</w:t>
        </w:r>
        <w:r>
          <w:t xml:space="preserve"> </w:t>
        </w:r>
        <w:r>
          <w:tab/>
        </w:r>
        <w:r>
          <w:tab/>
        </w:r>
        <w:r>
          <w:fldChar w:fldCharType="begin"/>
        </w:r>
        <w:r>
          <w:instrText xml:space="preserve"> PAGE   \* MERGEFORMAT </w:instrText>
        </w:r>
        <w:r>
          <w:fldChar w:fldCharType="separate"/>
        </w:r>
        <w:r>
          <w:rPr>
            <w:noProof/>
          </w:rPr>
          <w:t>2</w:t>
        </w:r>
        <w:r>
          <w:rPr>
            <w:noProof/>
          </w:rPr>
          <w:fldChar w:fldCharType="end"/>
        </w:r>
      </w:p>
    </w:sdtContent>
  </w:sdt>
  <w:p w:rsidR="00637A4A" w:rsidRDefault="00637A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4A" w:rsidRDefault="00637A4A">
    <w:pPr>
      <w:pStyle w:val="Header"/>
    </w:pPr>
    <w:r>
      <w:t>Running head: LITERATURE REVIEW</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7D"/>
    <w:rsid w:val="00094195"/>
    <w:rsid w:val="000E2696"/>
    <w:rsid w:val="00122361"/>
    <w:rsid w:val="00131DA9"/>
    <w:rsid w:val="00143145"/>
    <w:rsid w:val="00190FFB"/>
    <w:rsid w:val="001D157D"/>
    <w:rsid w:val="001D287E"/>
    <w:rsid w:val="00232805"/>
    <w:rsid w:val="002631E9"/>
    <w:rsid w:val="002B6539"/>
    <w:rsid w:val="002E3DE5"/>
    <w:rsid w:val="002E56AA"/>
    <w:rsid w:val="00323C82"/>
    <w:rsid w:val="003A1D54"/>
    <w:rsid w:val="00471461"/>
    <w:rsid w:val="00482156"/>
    <w:rsid w:val="004F32F3"/>
    <w:rsid w:val="00513DA3"/>
    <w:rsid w:val="0063099A"/>
    <w:rsid w:val="00637A4A"/>
    <w:rsid w:val="00646E45"/>
    <w:rsid w:val="0066667A"/>
    <w:rsid w:val="006967EB"/>
    <w:rsid w:val="006A198B"/>
    <w:rsid w:val="0071799B"/>
    <w:rsid w:val="00731E65"/>
    <w:rsid w:val="00737611"/>
    <w:rsid w:val="007506A4"/>
    <w:rsid w:val="00755C0A"/>
    <w:rsid w:val="007626B9"/>
    <w:rsid w:val="0079164C"/>
    <w:rsid w:val="0079608B"/>
    <w:rsid w:val="007C244B"/>
    <w:rsid w:val="00802D88"/>
    <w:rsid w:val="0087276A"/>
    <w:rsid w:val="00883ED1"/>
    <w:rsid w:val="00931281"/>
    <w:rsid w:val="00931E14"/>
    <w:rsid w:val="00936DE1"/>
    <w:rsid w:val="009567BE"/>
    <w:rsid w:val="00966264"/>
    <w:rsid w:val="009867DD"/>
    <w:rsid w:val="009B4DDC"/>
    <w:rsid w:val="00A12550"/>
    <w:rsid w:val="00A42A66"/>
    <w:rsid w:val="00A53908"/>
    <w:rsid w:val="00A82644"/>
    <w:rsid w:val="00AC7449"/>
    <w:rsid w:val="00B57B4A"/>
    <w:rsid w:val="00B90BDD"/>
    <w:rsid w:val="00BF3246"/>
    <w:rsid w:val="00C02E31"/>
    <w:rsid w:val="00C400CF"/>
    <w:rsid w:val="00CB0A8B"/>
    <w:rsid w:val="00CE4D8B"/>
    <w:rsid w:val="00D33A2B"/>
    <w:rsid w:val="00D802C8"/>
    <w:rsid w:val="00DA2939"/>
    <w:rsid w:val="00DC6C02"/>
    <w:rsid w:val="00DF5CF9"/>
    <w:rsid w:val="00E4103A"/>
    <w:rsid w:val="00E52D8A"/>
    <w:rsid w:val="00E558CB"/>
    <w:rsid w:val="00E86B4F"/>
    <w:rsid w:val="00F3442E"/>
    <w:rsid w:val="00F80D7C"/>
    <w:rsid w:val="00FC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644"/>
    <w:rPr>
      <w:color w:val="0000FF" w:themeColor="hyperlink"/>
      <w:u w:val="single"/>
    </w:rPr>
  </w:style>
  <w:style w:type="paragraph" w:styleId="Header">
    <w:name w:val="header"/>
    <w:basedOn w:val="Normal"/>
    <w:link w:val="HeaderChar"/>
    <w:uiPriority w:val="99"/>
    <w:unhideWhenUsed/>
    <w:rsid w:val="00637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A4A"/>
  </w:style>
  <w:style w:type="paragraph" w:styleId="Footer">
    <w:name w:val="footer"/>
    <w:basedOn w:val="Normal"/>
    <w:link w:val="FooterChar"/>
    <w:uiPriority w:val="99"/>
    <w:unhideWhenUsed/>
    <w:rsid w:val="00637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A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644"/>
    <w:rPr>
      <w:color w:val="0000FF" w:themeColor="hyperlink"/>
      <w:u w:val="single"/>
    </w:rPr>
  </w:style>
  <w:style w:type="paragraph" w:styleId="Header">
    <w:name w:val="header"/>
    <w:basedOn w:val="Normal"/>
    <w:link w:val="HeaderChar"/>
    <w:uiPriority w:val="99"/>
    <w:unhideWhenUsed/>
    <w:rsid w:val="00637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A4A"/>
  </w:style>
  <w:style w:type="paragraph" w:styleId="Footer">
    <w:name w:val="footer"/>
    <w:basedOn w:val="Normal"/>
    <w:link w:val="FooterChar"/>
    <w:uiPriority w:val="99"/>
    <w:unhideWhenUsed/>
    <w:rsid w:val="00637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5245">
      <w:bodyDiv w:val="1"/>
      <w:marLeft w:val="0"/>
      <w:marRight w:val="0"/>
      <w:marTop w:val="0"/>
      <w:marBottom w:val="0"/>
      <w:divBdr>
        <w:top w:val="none" w:sz="0" w:space="0" w:color="auto"/>
        <w:left w:val="none" w:sz="0" w:space="0" w:color="auto"/>
        <w:bottom w:val="none" w:sz="0" w:space="0" w:color="auto"/>
        <w:right w:val="none" w:sz="0" w:space="0" w:color="auto"/>
      </w:divBdr>
      <w:divsChild>
        <w:div w:id="2108962062">
          <w:marLeft w:val="0"/>
          <w:marRight w:val="0"/>
          <w:marTop w:val="0"/>
          <w:marBottom w:val="0"/>
          <w:divBdr>
            <w:top w:val="none" w:sz="0" w:space="0" w:color="auto"/>
            <w:left w:val="none" w:sz="0" w:space="0" w:color="auto"/>
            <w:bottom w:val="none" w:sz="0" w:space="0" w:color="auto"/>
            <w:right w:val="none" w:sz="0" w:space="0" w:color="auto"/>
          </w:divBdr>
        </w:div>
      </w:divsChild>
    </w:div>
    <w:div w:id="184683328">
      <w:bodyDiv w:val="1"/>
      <w:marLeft w:val="0"/>
      <w:marRight w:val="0"/>
      <w:marTop w:val="0"/>
      <w:marBottom w:val="0"/>
      <w:divBdr>
        <w:top w:val="none" w:sz="0" w:space="0" w:color="auto"/>
        <w:left w:val="none" w:sz="0" w:space="0" w:color="auto"/>
        <w:bottom w:val="none" w:sz="0" w:space="0" w:color="auto"/>
        <w:right w:val="none" w:sz="0" w:space="0" w:color="auto"/>
      </w:divBdr>
      <w:divsChild>
        <w:div w:id="545990235">
          <w:marLeft w:val="0"/>
          <w:marRight w:val="0"/>
          <w:marTop w:val="0"/>
          <w:marBottom w:val="0"/>
          <w:divBdr>
            <w:top w:val="none" w:sz="0" w:space="0" w:color="auto"/>
            <w:left w:val="none" w:sz="0" w:space="0" w:color="auto"/>
            <w:bottom w:val="none" w:sz="0" w:space="0" w:color="auto"/>
            <w:right w:val="none" w:sz="0" w:space="0" w:color="auto"/>
          </w:divBdr>
        </w:div>
      </w:divsChild>
    </w:div>
    <w:div w:id="295720973">
      <w:bodyDiv w:val="1"/>
      <w:marLeft w:val="0"/>
      <w:marRight w:val="0"/>
      <w:marTop w:val="0"/>
      <w:marBottom w:val="0"/>
      <w:divBdr>
        <w:top w:val="none" w:sz="0" w:space="0" w:color="auto"/>
        <w:left w:val="none" w:sz="0" w:space="0" w:color="auto"/>
        <w:bottom w:val="none" w:sz="0" w:space="0" w:color="auto"/>
        <w:right w:val="none" w:sz="0" w:space="0" w:color="auto"/>
      </w:divBdr>
      <w:divsChild>
        <w:div w:id="76099908">
          <w:marLeft w:val="0"/>
          <w:marRight w:val="0"/>
          <w:marTop w:val="0"/>
          <w:marBottom w:val="0"/>
          <w:divBdr>
            <w:top w:val="none" w:sz="0" w:space="0" w:color="auto"/>
            <w:left w:val="none" w:sz="0" w:space="0" w:color="auto"/>
            <w:bottom w:val="none" w:sz="0" w:space="0" w:color="auto"/>
            <w:right w:val="none" w:sz="0" w:space="0" w:color="auto"/>
          </w:divBdr>
        </w:div>
      </w:divsChild>
    </w:div>
    <w:div w:id="562955247">
      <w:bodyDiv w:val="1"/>
      <w:marLeft w:val="0"/>
      <w:marRight w:val="0"/>
      <w:marTop w:val="0"/>
      <w:marBottom w:val="0"/>
      <w:divBdr>
        <w:top w:val="none" w:sz="0" w:space="0" w:color="auto"/>
        <w:left w:val="none" w:sz="0" w:space="0" w:color="auto"/>
        <w:bottom w:val="none" w:sz="0" w:space="0" w:color="auto"/>
        <w:right w:val="none" w:sz="0" w:space="0" w:color="auto"/>
      </w:divBdr>
      <w:divsChild>
        <w:div w:id="1698193496">
          <w:marLeft w:val="0"/>
          <w:marRight w:val="0"/>
          <w:marTop w:val="0"/>
          <w:marBottom w:val="0"/>
          <w:divBdr>
            <w:top w:val="none" w:sz="0" w:space="0" w:color="auto"/>
            <w:left w:val="none" w:sz="0" w:space="0" w:color="auto"/>
            <w:bottom w:val="none" w:sz="0" w:space="0" w:color="auto"/>
            <w:right w:val="none" w:sz="0" w:space="0" w:color="auto"/>
          </w:divBdr>
        </w:div>
      </w:divsChild>
    </w:div>
    <w:div w:id="713429806">
      <w:bodyDiv w:val="1"/>
      <w:marLeft w:val="0"/>
      <w:marRight w:val="0"/>
      <w:marTop w:val="0"/>
      <w:marBottom w:val="0"/>
      <w:divBdr>
        <w:top w:val="none" w:sz="0" w:space="0" w:color="auto"/>
        <w:left w:val="none" w:sz="0" w:space="0" w:color="auto"/>
        <w:bottom w:val="none" w:sz="0" w:space="0" w:color="auto"/>
        <w:right w:val="none" w:sz="0" w:space="0" w:color="auto"/>
      </w:divBdr>
      <w:divsChild>
        <w:div w:id="1050881625">
          <w:marLeft w:val="0"/>
          <w:marRight w:val="0"/>
          <w:marTop w:val="0"/>
          <w:marBottom w:val="0"/>
          <w:divBdr>
            <w:top w:val="none" w:sz="0" w:space="0" w:color="auto"/>
            <w:left w:val="none" w:sz="0" w:space="0" w:color="auto"/>
            <w:bottom w:val="none" w:sz="0" w:space="0" w:color="auto"/>
            <w:right w:val="none" w:sz="0" w:space="0" w:color="auto"/>
          </w:divBdr>
        </w:div>
      </w:divsChild>
    </w:div>
    <w:div w:id="859510358">
      <w:bodyDiv w:val="1"/>
      <w:marLeft w:val="0"/>
      <w:marRight w:val="0"/>
      <w:marTop w:val="0"/>
      <w:marBottom w:val="0"/>
      <w:divBdr>
        <w:top w:val="none" w:sz="0" w:space="0" w:color="auto"/>
        <w:left w:val="none" w:sz="0" w:space="0" w:color="auto"/>
        <w:bottom w:val="none" w:sz="0" w:space="0" w:color="auto"/>
        <w:right w:val="none" w:sz="0" w:space="0" w:color="auto"/>
      </w:divBdr>
      <w:divsChild>
        <w:div w:id="1552183182">
          <w:marLeft w:val="0"/>
          <w:marRight w:val="0"/>
          <w:marTop w:val="0"/>
          <w:marBottom w:val="0"/>
          <w:divBdr>
            <w:top w:val="none" w:sz="0" w:space="0" w:color="auto"/>
            <w:left w:val="none" w:sz="0" w:space="0" w:color="auto"/>
            <w:bottom w:val="none" w:sz="0" w:space="0" w:color="auto"/>
            <w:right w:val="none" w:sz="0" w:space="0" w:color="auto"/>
          </w:divBdr>
        </w:div>
      </w:divsChild>
    </w:div>
    <w:div w:id="866672480">
      <w:bodyDiv w:val="1"/>
      <w:marLeft w:val="0"/>
      <w:marRight w:val="0"/>
      <w:marTop w:val="0"/>
      <w:marBottom w:val="0"/>
      <w:divBdr>
        <w:top w:val="none" w:sz="0" w:space="0" w:color="auto"/>
        <w:left w:val="none" w:sz="0" w:space="0" w:color="auto"/>
        <w:bottom w:val="none" w:sz="0" w:space="0" w:color="auto"/>
        <w:right w:val="none" w:sz="0" w:space="0" w:color="auto"/>
      </w:divBdr>
      <w:divsChild>
        <w:div w:id="2126196617">
          <w:marLeft w:val="0"/>
          <w:marRight w:val="0"/>
          <w:marTop w:val="0"/>
          <w:marBottom w:val="0"/>
          <w:divBdr>
            <w:top w:val="none" w:sz="0" w:space="0" w:color="auto"/>
            <w:left w:val="none" w:sz="0" w:space="0" w:color="auto"/>
            <w:bottom w:val="none" w:sz="0" w:space="0" w:color="auto"/>
            <w:right w:val="none" w:sz="0" w:space="0" w:color="auto"/>
          </w:divBdr>
        </w:div>
      </w:divsChild>
    </w:div>
    <w:div w:id="957881232">
      <w:bodyDiv w:val="1"/>
      <w:marLeft w:val="0"/>
      <w:marRight w:val="0"/>
      <w:marTop w:val="0"/>
      <w:marBottom w:val="0"/>
      <w:divBdr>
        <w:top w:val="none" w:sz="0" w:space="0" w:color="auto"/>
        <w:left w:val="none" w:sz="0" w:space="0" w:color="auto"/>
        <w:bottom w:val="none" w:sz="0" w:space="0" w:color="auto"/>
        <w:right w:val="none" w:sz="0" w:space="0" w:color="auto"/>
      </w:divBdr>
      <w:divsChild>
        <w:div w:id="439179602">
          <w:marLeft w:val="0"/>
          <w:marRight w:val="0"/>
          <w:marTop w:val="0"/>
          <w:marBottom w:val="0"/>
          <w:divBdr>
            <w:top w:val="none" w:sz="0" w:space="0" w:color="auto"/>
            <w:left w:val="none" w:sz="0" w:space="0" w:color="auto"/>
            <w:bottom w:val="none" w:sz="0" w:space="0" w:color="auto"/>
            <w:right w:val="none" w:sz="0" w:space="0" w:color="auto"/>
          </w:divBdr>
        </w:div>
      </w:divsChild>
    </w:div>
    <w:div w:id="1669137201">
      <w:bodyDiv w:val="1"/>
      <w:marLeft w:val="0"/>
      <w:marRight w:val="0"/>
      <w:marTop w:val="0"/>
      <w:marBottom w:val="0"/>
      <w:divBdr>
        <w:top w:val="none" w:sz="0" w:space="0" w:color="auto"/>
        <w:left w:val="none" w:sz="0" w:space="0" w:color="auto"/>
        <w:bottom w:val="none" w:sz="0" w:space="0" w:color="auto"/>
        <w:right w:val="none" w:sz="0" w:space="0" w:color="auto"/>
      </w:divBdr>
      <w:divsChild>
        <w:div w:id="2066105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sj.com/articles/SB1000142405274870346730457538313159276786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6</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71</cp:revision>
  <dcterms:created xsi:type="dcterms:W3CDTF">2017-06-28T06:24:00Z</dcterms:created>
  <dcterms:modified xsi:type="dcterms:W3CDTF">2017-06-28T12:39:00Z</dcterms:modified>
</cp:coreProperties>
</file>