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11" w:rsidRPr="00874008" w:rsidRDefault="00D26111" w:rsidP="008B2450">
      <w:pPr>
        <w:spacing w:line="480" w:lineRule="auto"/>
        <w:rPr>
          <w:rFonts w:cs="Times New Roman"/>
          <w:szCs w:val="24"/>
        </w:rPr>
      </w:pPr>
      <w:r w:rsidRPr="00874008">
        <w:rPr>
          <w:rFonts w:cs="Times New Roman"/>
          <w:szCs w:val="24"/>
        </w:rPr>
        <w:t>Name</w:t>
      </w:r>
    </w:p>
    <w:p w:rsidR="00D26111" w:rsidRPr="00874008" w:rsidRDefault="00D26111" w:rsidP="008B2450">
      <w:pPr>
        <w:spacing w:line="480" w:lineRule="auto"/>
        <w:rPr>
          <w:rFonts w:cs="Times New Roman"/>
          <w:szCs w:val="24"/>
        </w:rPr>
      </w:pPr>
      <w:r w:rsidRPr="00874008">
        <w:rPr>
          <w:rFonts w:cs="Times New Roman"/>
          <w:szCs w:val="24"/>
        </w:rPr>
        <w:t>Instructor</w:t>
      </w:r>
    </w:p>
    <w:p w:rsidR="00D26111" w:rsidRPr="00874008" w:rsidRDefault="00D26111" w:rsidP="008B2450">
      <w:pPr>
        <w:spacing w:line="480" w:lineRule="auto"/>
        <w:rPr>
          <w:rFonts w:cs="Times New Roman"/>
          <w:szCs w:val="24"/>
        </w:rPr>
      </w:pPr>
      <w:r w:rsidRPr="00874008">
        <w:rPr>
          <w:rFonts w:cs="Times New Roman"/>
          <w:szCs w:val="24"/>
        </w:rPr>
        <w:t>Class</w:t>
      </w:r>
    </w:p>
    <w:p w:rsidR="00D26111" w:rsidRDefault="00D26111" w:rsidP="008B2450">
      <w:pPr>
        <w:spacing w:line="480" w:lineRule="auto"/>
        <w:rPr>
          <w:rFonts w:cs="Times New Roman"/>
          <w:szCs w:val="24"/>
        </w:rPr>
      </w:pPr>
      <w:r w:rsidRPr="00874008">
        <w:rPr>
          <w:rFonts w:cs="Times New Roman"/>
          <w:szCs w:val="24"/>
        </w:rPr>
        <w:t>Date</w:t>
      </w:r>
    </w:p>
    <w:p w:rsidR="004116EA" w:rsidRDefault="00F87E69" w:rsidP="008B2450">
      <w:pPr>
        <w:spacing w:line="480" w:lineRule="auto"/>
        <w:jc w:val="center"/>
      </w:pPr>
      <w:r>
        <w:t>Early Industrial Revolution</w:t>
      </w:r>
    </w:p>
    <w:p w:rsidR="00F87E69" w:rsidRDefault="009D072D" w:rsidP="008A0035">
      <w:pPr>
        <w:spacing w:line="480" w:lineRule="auto"/>
        <w:ind w:firstLine="720"/>
      </w:pPr>
      <w:bookmarkStart w:id="0" w:name="_GoBack"/>
      <w:bookmarkEnd w:id="0"/>
      <w:r>
        <w:t>One of the main features of the early industrial revolution in Great Britain was technological advancement. New technologies were invented between the late 18</w:t>
      </w:r>
      <w:r w:rsidRPr="009D072D">
        <w:rPr>
          <w:vertAlign w:val="superscript"/>
        </w:rPr>
        <w:t>th</w:t>
      </w:r>
      <w:r>
        <w:t xml:space="preserve"> century and the mid-9</w:t>
      </w:r>
      <w:r w:rsidRPr="009D072D">
        <w:rPr>
          <w:vertAlign w:val="superscript"/>
        </w:rPr>
        <w:t>th</w:t>
      </w:r>
      <w:r w:rsidR="00651777">
        <w:t xml:space="preserve"> century allowing for the automation of manufacturing. New machines such as the spinning jenny and the internal combustion engine made it easier to manufacture goods without the need for much human energy</w:t>
      </w:r>
      <w:r w:rsidR="002F0426">
        <w:t xml:space="preserve"> (</w:t>
      </w:r>
      <w:r w:rsidR="002F0426" w:rsidRPr="0090119F">
        <w:rPr>
          <w:rFonts w:eastAsia="Times New Roman" w:cs="Times New Roman"/>
          <w:szCs w:val="24"/>
        </w:rPr>
        <w:t>Vogt</w:t>
      </w:r>
      <w:r w:rsidR="002F0426">
        <w:rPr>
          <w:rFonts w:eastAsia="Times New Roman" w:cs="Times New Roman"/>
          <w:szCs w:val="24"/>
        </w:rPr>
        <w:t xml:space="preserve"> 368)</w:t>
      </w:r>
      <w:r w:rsidR="00651777">
        <w:t xml:space="preserve">. This meant that goods could be produced in mass quantities. </w:t>
      </w:r>
    </w:p>
    <w:p w:rsidR="00651777" w:rsidRDefault="00651777" w:rsidP="008B2450">
      <w:pPr>
        <w:spacing w:line="480" w:lineRule="auto"/>
        <w:ind w:firstLine="720"/>
      </w:pPr>
      <w:r>
        <w:t xml:space="preserve">The second early industrial revolution feature is </w:t>
      </w:r>
      <w:r w:rsidR="000303CB">
        <w:t xml:space="preserve">in terms of communication and </w:t>
      </w:r>
      <w:proofErr w:type="gramStart"/>
      <w:r w:rsidR="000303CB">
        <w:t>transportation</w:t>
      </w:r>
      <w:proofErr w:type="gramEnd"/>
      <w:r w:rsidR="000303CB">
        <w:t>. During this period, the invention of the internal combustion engine introduced new modes of transportation. Railway lines also enabled the effective movement of goods across countries. The invention of airplanes also enhanced the ability to move products efficiently. Communication was also a major feature with the invention of the telegraph and telephones</w:t>
      </w:r>
      <w:r w:rsidR="002F0426">
        <w:t xml:space="preserve"> </w:t>
      </w:r>
      <w:r w:rsidR="002F0426">
        <w:t>(</w:t>
      </w:r>
      <w:r w:rsidR="002F0426" w:rsidRPr="0090119F">
        <w:rPr>
          <w:rFonts w:eastAsia="Times New Roman" w:cs="Times New Roman"/>
          <w:szCs w:val="24"/>
        </w:rPr>
        <w:t>Vogt</w:t>
      </w:r>
      <w:r w:rsidR="002F0426">
        <w:rPr>
          <w:rFonts w:eastAsia="Times New Roman" w:cs="Times New Roman"/>
          <w:szCs w:val="24"/>
        </w:rPr>
        <w:t xml:space="preserve"> 368)</w:t>
      </w:r>
      <w:r w:rsidR="000303CB">
        <w:t xml:space="preserve">. People could send messages effectively and efficiently across countries and continents. </w:t>
      </w:r>
    </w:p>
    <w:p w:rsidR="004963B6" w:rsidRDefault="000303CB" w:rsidP="008B2450">
      <w:pPr>
        <w:spacing w:line="480" w:lineRule="auto"/>
        <w:ind w:firstLine="720"/>
      </w:pPr>
      <w:r>
        <w:t xml:space="preserve">The same changes or corresponding features can also be witnessed in the America post-industrial society. This is marked firstly by increased technological advancement that has changed how people and manufacturing work. The use of the computers and information </w:t>
      </w:r>
      <w:r>
        <w:lastRenderedPageBreak/>
        <w:t>technology are allowing automated manufacture of products</w:t>
      </w:r>
      <w:r w:rsidR="002F0426">
        <w:t xml:space="preserve"> </w:t>
      </w:r>
      <w:r w:rsidR="002F0426">
        <w:t>(</w:t>
      </w:r>
      <w:r w:rsidR="002F0426" w:rsidRPr="0090119F">
        <w:rPr>
          <w:rFonts w:eastAsia="Times New Roman" w:cs="Times New Roman"/>
          <w:szCs w:val="24"/>
        </w:rPr>
        <w:t>Vogt</w:t>
      </w:r>
      <w:r w:rsidR="002F0426">
        <w:rPr>
          <w:rFonts w:eastAsia="Times New Roman" w:cs="Times New Roman"/>
          <w:szCs w:val="24"/>
        </w:rPr>
        <w:t xml:space="preserve"> 370</w:t>
      </w:r>
      <w:r w:rsidR="002F0426">
        <w:rPr>
          <w:rFonts w:eastAsia="Times New Roman" w:cs="Times New Roman"/>
          <w:szCs w:val="24"/>
        </w:rPr>
        <w:t>)</w:t>
      </w:r>
      <w:r>
        <w:t xml:space="preserve">. </w:t>
      </w:r>
      <w:r w:rsidR="004963B6">
        <w:t xml:space="preserve">Currently, machines integrated to computers and software can work autonomously without the help of humans. Moreover, new inventions such as 3D printing, use of carbon fiber, and bio fuel are revolutionizing the manner in which manufacturing takes place. </w:t>
      </w:r>
    </w:p>
    <w:p w:rsidR="000303CB" w:rsidRDefault="004963B6" w:rsidP="008B2450">
      <w:pPr>
        <w:spacing w:line="480" w:lineRule="auto"/>
        <w:ind w:firstLine="720"/>
      </w:pPr>
      <w:r>
        <w:t>The second corresponding feature is also on communication and transportation. The invention of the internet has advanced in the 21</w:t>
      </w:r>
      <w:r w:rsidRPr="004963B6">
        <w:rPr>
          <w:vertAlign w:val="superscript"/>
        </w:rPr>
        <w:t>st</w:t>
      </w:r>
      <w:r>
        <w:t xml:space="preserve"> century making the world a global village. People can now communicate, transact, socialize, and </w:t>
      </w:r>
      <w:r w:rsidR="00645F96">
        <w:t>do business in real-time with simple tool such as computers or smartphones</w:t>
      </w:r>
      <w:r w:rsidR="002F0426">
        <w:t xml:space="preserve"> </w:t>
      </w:r>
      <w:r w:rsidR="002F0426">
        <w:t>(</w:t>
      </w:r>
      <w:r w:rsidR="002F0426" w:rsidRPr="0090119F">
        <w:rPr>
          <w:rFonts w:eastAsia="Times New Roman" w:cs="Times New Roman"/>
          <w:szCs w:val="24"/>
        </w:rPr>
        <w:t>Vogt</w:t>
      </w:r>
      <w:r w:rsidR="002F0426">
        <w:rPr>
          <w:rFonts w:eastAsia="Times New Roman" w:cs="Times New Roman"/>
          <w:szCs w:val="24"/>
        </w:rPr>
        <w:t xml:space="preserve"> 374</w:t>
      </w:r>
      <w:r w:rsidR="002F0426">
        <w:rPr>
          <w:rFonts w:eastAsia="Times New Roman" w:cs="Times New Roman"/>
          <w:szCs w:val="24"/>
        </w:rPr>
        <w:t>)</w:t>
      </w:r>
      <w:r w:rsidR="00645F96">
        <w:t>. Transportation has al</w:t>
      </w:r>
      <w:r w:rsidR="00C8060D">
        <w:t xml:space="preserve">so advanced with the introduction of </w:t>
      </w:r>
      <w:r w:rsidR="003F4A4B">
        <w:t xml:space="preserve">green energy such as hybrid cars. New technologies such as bullet trains are also allowing faster and more convenient transport solutions. </w:t>
      </w:r>
    </w:p>
    <w:p w:rsidR="00F801AE" w:rsidRDefault="00431BD4" w:rsidP="008B2450">
      <w:pPr>
        <w:spacing w:line="480" w:lineRule="auto"/>
      </w:pPr>
      <w:r>
        <w:t>19</w:t>
      </w:r>
      <w:r w:rsidRPr="00431BD4">
        <w:rPr>
          <w:vertAlign w:val="superscript"/>
        </w:rPr>
        <w:t>th</w:t>
      </w:r>
      <w:r>
        <w:t xml:space="preserve"> Century Italian vs. German Unification</w:t>
      </w:r>
    </w:p>
    <w:p w:rsidR="00431BD4" w:rsidRDefault="00F04F9D" w:rsidP="008B2450">
      <w:pPr>
        <w:spacing w:line="480" w:lineRule="auto"/>
        <w:ind w:firstLine="720"/>
      </w:pPr>
      <w:r>
        <w:t xml:space="preserve">Both Italy and Germany had two corresponding features in their reunification. </w:t>
      </w:r>
      <w:r w:rsidR="00713145">
        <w:t xml:space="preserve">Germany and Italy were being hindered or faced increased oppression from Austria’s prince </w:t>
      </w:r>
      <w:proofErr w:type="spellStart"/>
      <w:r w:rsidR="00713145">
        <w:t>Matternich</w:t>
      </w:r>
      <w:proofErr w:type="spellEnd"/>
      <w:r w:rsidR="0090119F">
        <w:t xml:space="preserve"> (</w:t>
      </w:r>
      <w:proofErr w:type="spellStart"/>
      <w:r w:rsidR="0090119F" w:rsidRPr="0090119F">
        <w:rPr>
          <w:rFonts w:eastAsia="Times New Roman" w:cs="Times New Roman"/>
          <w:szCs w:val="24"/>
        </w:rPr>
        <w:t>Ziblatt</w:t>
      </w:r>
      <w:proofErr w:type="spellEnd"/>
      <w:r w:rsidR="0090119F">
        <w:rPr>
          <w:rFonts w:eastAsia="Times New Roman" w:cs="Times New Roman"/>
          <w:szCs w:val="24"/>
        </w:rPr>
        <w:t xml:space="preserve"> 126)</w:t>
      </w:r>
      <w:r w:rsidR="00713145">
        <w:t xml:space="preserve">. </w:t>
      </w:r>
      <w:r w:rsidR="00F71C5D">
        <w:t>Italy faced both diplomatic and military force that made it hard for nation building. Even after the downfa</w:t>
      </w:r>
      <w:r w:rsidR="00E84820">
        <w:t xml:space="preserve">ll of the Austrian prince, Italy was still under indirect and direct control of Austria. In Germany, Austria controlled majority of the confederation parliament that it used to exploit and oppress Germans making it hard for their reunification. </w:t>
      </w:r>
    </w:p>
    <w:p w:rsidR="002D285C" w:rsidRDefault="000154C7" w:rsidP="008B2450">
      <w:pPr>
        <w:spacing w:line="480" w:lineRule="auto"/>
        <w:ind w:firstLine="720"/>
      </w:pPr>
      <w:r>
        <w:t>Both Italy and Germany also used military interven</w:t>
      </w:r>
      <w:r w:rsidR="00E106A7">
        <w:t xml:space="preserve">tion to reunite their countries. Germany under the rule of </w:t>
      </w:r>
      <w:r w:rsidR="00D759B2">
        <w:t>Bismarck used military force against Denmark in 1864, against Austria in 1866, and against France in 1871</w:t>
      </w:r>
      <w:r w:rsidR="002F0426">
        <w:t xml:space="preserve"> </w:t>
      </w:r>
      <w:r w:rsidR="002F0426">
        <w:t>(</w:t>
      </w:r>
      <w:proofErr w:type="spellStart"/>
      <w:r w:rsidR="002F0426" w:rsidRPr="0090119F">
        <w:rPr>
          <w:rFonts w:eastAsia="Times New Roman" w:cs="Times New Roman"/>
          <w:szCs w:val="24"/>
        </w:rPr>
        <w:t>Ziblatt</w:t>
      </w:r>
      <w:proofErr w:type="spellEnd"/>
      <w:r w:rsidR="002F0426">
        <w:rPr>
          <w:rFonts w:eastAsia="Times New Roman" w:cs="Times New Roman"/>
          <w:szCs w:val="24"/>
        </w:rPr>
        <w:t xml:space="preserve"> 135</w:t>
      </w:r>
      <w:r w:rsidR="002F0426">
        <w:rPr>
          <w:rFonts w:eastAsia="Times New Roman" w:cs="Times New Roman"/>
          <w:szCs w:val="24"/>
        </w:rPr>
        <w:t>)</w:t>
      </w:r>
      <w:r w:rsidR="00D759B2">
        <w:t xml:space="preserve">.  For Italy, </w:t>
      </w:r>
      <w:r w:rsidR="00FE4D6B">
        <w:t xml:space="preserve">military force was applied in the emancipation of Lombardy, Sicily, and Naples. </w:t>
      </w:r>
      <w:r w:rsidR="002D285C">
        <w:t xml:space="preserve">Both Italy and Germany relied on their most dominant states for military forces to enable their reunification. </w:t>
      </w:r>
    </w:p>
    <w:p w:rsidR="003F4A4B" w:rsidRDefault="00937CA9" w:rsidP="008B2450">
      <w:pPr>
        <w:spacing w:line="480" w:lineRule="auto"/>
        <w:ind w:firstLine="720"/>
      </w:pPr>
      <w:r>
        <w:lastRenderedPageBreak/>
        <w:t>Last, but not least, both Italy and France ended up in monarchies. Italy was first frustrated with King Charles Albert for continued failures. Nonetheless, through the support of King Victor Emmanuel II, their struggle for reunification paid off</w:t>
      </w:r>
      <w:r w:rsidR="002F0426">
        <w:t xml:space="preserve"> </w:t>
      </w:r>
      <w:r w:rsidR="002F0426">
        <w:t>(</w:t>
      </w:r>
      <w:proofErr w:type="spellStart"/>
      <w:r w:rsidR="002F0426" w:rsidRPr="0090119F">
        <w:rPr>
          <w:rFonts w:eastAsia="Times New Roman" w:cs="Times New Roman"/>
          <w:szCs w:val="24"/>
        </w:rPr>
        <w:t>Ziblatt</w:t>
      </w:r>
      <w:proofErr w:type="spellEnd"/>
      <w:r w:rsidR="002F0426">
        <w:rPr>
          <w:rFonts w:eastAsia="Times New Roman" w:cs="Times New Roman"/>
          <w:szCs w:val="24"/>
        </w:rPr>
        <w:t xml:space="preserve"> 144</w:t>
      </w:r>
      <w:r w:rsidR="002F0426">
        <w:rPr>
          <w:rFonts w:eastAsia="Times New Roman" w:cs="Times New Roman"/>
          <w:szCs w:val="24"/>
        </w:rPr>
        <w:t>)</w:t>
      </w:r>
      <w:r>
        <w:t>. The same case applies for Germany who under King Frederick William failed to reunite the country. Nonetheless, Germany regained hope after King William I took the throne and supported the proposed changes and policies for the German reunification</w:t>
      </w:r>
      <w:r w:rsidR="002F0426">
        <w:t xml:space="preserve"> </w:t>
      </w:r>
      <w:r w:rsidR="002F0426">
        <w:t>(</w:t>
      </w:r>
      <w:proofErr w:type="spellStart"/>
      <w:r w:rsidR="002F0426" w:rsidRPr="0090119F">
        <w:rPr>
          <w:rFonts w:eastAsia="Times New Roman" w:cs="Times New Roman"/>
          <w:szCs w:val="24"/>
        </w:rPr>
        <w:t>Ziblatt</w:t>
      </w:r>
      <w:proofErr w:type="spellEnd"/>
      <w:r w:rsidR="002F0426">
        <w:rPr>
          <w:rFonts w:eastAsia="Times New Roman" w:cs="Times New Roman"/>
          <w:szCs w:val="24"/>
        </w:rPr>
        <w:t xml:space="preserve"> 154</w:t>
      </w:r>
      <w:r w:rsidR="002F0426">
        <w:rPr>
          <w:rFonts w:eastAsia="Times New Roman" w:cs="Times New Roman"/>
          <w:szCs w:val="24"/>
        </w:rPr>
        <w:t>)</w:t>
      </w:r>
      <w:r>
        <w:t xml:space="preserve">. </w:t>
      </w:r>
      <w:r w:rsidR="00BE612F">
        <w:t xml:space="preserve">Both nations underwent increased pressures that first yielded minimal results, but apparently through increased diplomatic and military intervention were able reunite. </w:t>
      </w:r>
      <w:r>
        <w:t xml:space="preserve"> </w:t>
      </w:r>
      <w:r w:rsidR="00FE4D6B">
        <w:t xml:space="preserve"> </w:t>
      </w:r>
    </w:p>
    <w:p w:rsidR="008B2450" w:rsidRDefault="008B2450" w:rsidP="008B2450">
      <w:pPr>
        <w:spacing w:line="480" w:lineRule="auto"/>
        <w:ind w:firstLine="720"/>
      </w:pPr>
    </w:p>
    <w:p w:rsidR="008B2450" w:rsidRDefault="008B2450" w:rsidP="008B2450">
      <w:pPr>
        <w:spacing w:line="480" w:lineRule="auto"/>
        <w:ind w:firstLine="720"/>
      </w:pPr>
    </w:p>
    <w:p w:rsidR="008B2450" w:rsidRDefault="008B2450" w:rsidP="008B2450">
      <w:pPr>
        <w:spacing w:line="480" w:lineRule="auto"/>
        <w:ind w:firstLine="720"/>
      </w:pPr>
    </w:p>
    <w:p w:rsidR="008B2450" w:rsidRDefault="008B2450" w:rsidP="008B2450">
      <w:pPr>
        <w:spacing w:line="480" w:lineRule="auto"/>
        <w:ind w:firstLine="720"/>
      </w:pPr>
    </w:p>
    <w:p w:rsidR="008B2450" w:rsidRDefault="008B2450" w:rsidP="008B2450">
      <w:pPr>
        <w:spacing w:line="480" w:lineRule="auto"/>
        <w:ind w:firstLine="720"/>
      </w:pPr>
    </w:p>
    <w:p w:rsidR="008B2450" w:rsidRDefault="008B2450" w:rsidP="008B2450">
      <w:pPr>
        <w:spacing w:line="480" w:lineRule="auto"/>
        <w:ind w:firstLine="720"/>
      </w:pPr>
    </w:p>
    <w:p w:rsidR="008B2450" w:rsidRDefault="008B2450" w:rsidP="008B2450">
      <w:pPr>
        <w:spacing w:line="480" w:lineRule="auto"/>
        <w:ind w:firstLine="720"/>
      </w:pPr>
    </w:p>
    <w:p w:rsidR="008B2450" w:rsidRDefault="008B2450" w:rsidP="008B2450">
      <w:pPr>
        <w:spacing w:line="480" w:lineRule="auto"/>
        <w:ind w:firstLine="720"/>
      </w:pPr>
    </w:p>
    <w:p w:rsidR="008B2450" w:rsidRDefault="008B2450" w:rsidP="008B2450">
      <w:pPr>
        <w:spacing w:line="480" w:lineRule="auto"/>
        <w:ind w:firstLine="720"/>
      </w:pPr>
    </w:p>
    <w:p w:rsidR="008B2450" w:rsidRDefault="008B2450" w:rsidP="008B2450">
      <w:pPr>
        <w:spacing w:line="480" w:lineRule="auto"/>
        <w:ind w:firstLine="720"/>
      </w:pPr>
    </w:p>
    <w:p w:rsidR="008B2450" w:rsidRDefault="008B2450" w:rsidP="008B2450">
      <w:pPr>
        <w:spacing w:line="480" w:lineRule="auto"/>
        <w:ind w:firstLine="720"/>
      </w:pPr>
    </w:p>
    <w:p w:rsidR="00EF726C" w:rsidRDefault="00EF726C" w:rsidP="008B2450">
      <w:pPr>
        <w:spacing w:line="480" w:lineRule="auto"/>
        <w:jc w:val="center"/>
      </w:pPr>
      <w:r>
        <w:lastRenderedPageBreak/>
        <w:t>Work Cited</w:t>
      </w:r>
    </w:p>
    <w:p w:rsidR="0090119F" w:rsidRPr="0090119F" w:rsidRDefault="0090119F" w:rsidP="008B2450">
      <w:pPr>
        <w:spacing w:after="0" w:line="480" w:lineRule="auto"/>
        <w:ind w:left="720" w:hanging="720"/>
        <w:rPr>
          <w:rFonts w:eastAsia="Times New Roman" w:cs="Times New Roman"/>
          <w:szCs w:val="24"/>
        </w:rPr>
      </w:pPr>
      <w:proofErr w:type="spellStart"/>
      <w:r w:rsidRPr="0090119F">
        <w:rPr>
          <w:rFonts w:eastAsia="Times New Roman" w:cs="Times New Roman"/>
          <w:szCs w:val="24"/>
        </w:rPr>
        <w:t>Ziblatt</w:t>
      </w:r>
      <w:proofErr w:type="spellEnd"/>
      <w:r w:rsidRPr="0090119F">
        <w:rPr>
          <w:rFonts w:eastAsia="Times New Roman" w:cs="Times New Roman"/>
          <w:szCs w:val="24"/>
        </w:rPr>
        <w:t xml:space="preserve">, Daniel. </w:t>
      </w:r>
      <w:proofErr w:type="gramStart"/>
      <w:r w:rsidRPr="0090119F">
        <w:rPr>
          <w:rFonts w:eastAsia="Times New Roman" w:cs="Times New Roman"/>
          <w:i/>
          <w:iCs/>
          <w:szCs w:val="24"/>
        </w:rPr>
        <w:t>Structuring the state: the formation of Italy and Germany and the puzzle of federalism</w:t>
      </w:r>
      <w:r w:rsidRPr="0090119F">
        <w:rPr>
          <w:rFonts w:eastAsia="Times New Roman" w:cs="Times New Roman"/>
          <w:szCs w:val="24"/>
        </w:rPr>
        <w:t>.</w:t>
      </w:r>
      <w:proofErr w:type="gramEnd"/>
      <w:r w:rsidRPr="0090119F">
        <w:rPr>
          <w:rFonts w:eastAsia="Times New Roman" w:cs="Times New Roman"/>
          <w:szCs w:val="24"/>
        </w:rPr>
        <w:t xml:space="preserve"> </w:t>
      </w:r>
      <w:proofErr w:type="gramStart"/>
      <w:r w:rsidRPr="0090119F">
        <w:rPr>
          <w:rFonts w:eastAsia="Times New Roman" w:cs="Times New Roman"/>
          <w:szCs w:val="24"/>
        </w:rPr>
        <w:t>Princeton University Press, 2006.</w:t>
      </w:r>
      <w:proofErr w:type="gramEnd"/>
    </w:p>
    <w:p w:rsidR="0090119F" w:rsidRPr="0090119F" w:rsidRDefault="0090119F" w:rsidP="008B2450">
      <w:pPr>
        <w:spacing w:after="0" w:line="480" w:lineRule="auto"/>
        <w:ind w:left="720" w:hanging="720"/>
        <w:rPr>
          <w:rFonts w:eastAsia="Times New Roman" w:cs="Times New Roman"/>
          <w:szCs w:val="24"/>
        </w:rPr>
      </w:pPr>
      <w:r w:rsidRPr="0090119F">
        <w:rPr>
          <w:rFonts w:eastAsia="Times New Roman" w:cs="Times New Roman"/>
          <w:szCs w:val="24"/>
        </w:rPr>
        <w:t xml:space="preserve">Vogt, </w:t>
      </w:r>
      <w:proofErr w:type="spellStart"/>
      <w:r w:rsidRPr="0090119F">
        <w:rPr>
          <w:rFonts w:eastAsia="Times New Roman" w:cs="Times New Roman"/>
          <w:szCs w:val="24"/>
        </w:rPr>
        <w:t>Kristoffer</w:t>
      </w:r>
      <w:proofErr w:type="spellEnd"/>
      <w:r w:rsidRPr="0090119F">
        <w:rPr>
          <w:rFonts w:eastAsia="Times New Roman" w:cs="Times New Roman"/>
          <w:szCs w:val="24"/>
        </w:rPr>
        <w:t xml:space="preserve"> </w:t>
      </w:r>
      <w:proofErr w:type="spellStart"/>
      <w:r w:rsidRPr="0090119F">
        <w:rPr>
          <w:rFonts w:eastAsia="Times New Roman" w:cs="Times New Roman"/>
          <w:szCs w:val="24"/>
        </w:rPr>
        <w:t>Chelsom</w:t>
      </w:r>
      <w:proofErr w:type="spellEnd"/>
      <w:r w:rsidRPr="0090119F">
        <w:rPr>
          <w:rFonts w:eastAsia="Times New Roman" w:cs="Times New Roman"/>
          <w:szCs w:val="24"/>
        </w:rPr>
        <w:t xml:space="preserve">. </w:t>
      </w:r>
      <w:proofErr w:type="gramStart"/>
      <w:r w:rsidRPr="0090119F">
        <w:rPr>
          <w:rFonts w:eastAsia="Times New Roman" w:cs="Times New Roman"/>
          <w:szCs w:val="24"/>
        </w:rPr>
        <w:t>"The post-industrial society: from utopia to ideology."</w:t>
      </w:r>
      <w:proofErr w:type="gramEnd"/>
      <w:r w:rsidRPr="0090119F">
        <w:rPr>
          <w:rFonts w:eastAsia="Times New Roman" w:cs="Times New Roman"/>
          <w:szCs w:val="24"/>
        </w:rPr>
        <w:t xml:space="preserve"> </w:t>
      </w:r>
      <w:r w:rsidRPr="0090119F">
        <w:rPr>
          <w:rFonts w:eastAsia="Times New Roman" w:cs="Times New Roman"/>
          <w:i/>
          <w:iCs/>
          <w:szCs w:val="24"/>
        </w:rPr>
        <w:t>Work, employment and society</w:t>
      </w:r>
      <w:r w:rsidRPr="0090119F">
        <w:rPr>
          <w:rFonts w:eastAsia="Times New Roman" w:cs="Times New Roman"/>
          <w:szCs w:val="24"/>
        </w:rPr>
        <w:t xml:space="preserve"> 30.2 (2016): 366-376.</w:t>
      </w:r>
    </w:p>
    <w:p w:rsidR="00EF726C" w:rsidRDefault="00EF726C" w:rsidP="008B2450">
      <w:pPr>
        <w:spacing w:line="480" w:lineRule="auto"/>
      </w:pPr>
    </w:p>
    <w:sectPr w:rsidR="00EF72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D7D" w:rsidRDefault="00687D7D" w:rsidP="00D26111">
      <w:pPr>
        <w:spacing w:after="0" w:line="240" w:lineRule="auto"/>
      </w:pPr>
      <w:r>
        <w:separator/>
      </w:r>
    </w:p>
  </w:endnote>
  <w:endnote w:type="continuationSeparator" w:id="0">
    <w:p w:rsidR="00687D7D" w:rsidRDefault="00687D7D" w:rsidP="00D2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D7D" w:rsidRDefault="00687D7D" w:rsidP="00D26111">
      <w:pPr>
        <w:spacing w:after="0" w:line="240" w:lineRule="auto"/>
      </w:pPr>
      <w:r>
        <w:separator/>
      </w:r>
    </w:p>
  </w:footnote>
  <w:footnote w:type="continuationSeparator" w:id="0">
    <w:p w:rsidR="00687D7D" w:rsidRDefault="00687D7D" w:rsidP="00D26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111" w:rsidRDefault="00D26111">
    <w:pPr>
      <w:pStyle w:val="Header"/>
      <w:jc w:val="right"/>
    </w:pPr>
    <w:r>
      <w:t xml:space="preserve">Surname </w:t>
    </w:r>
    <w:sdt>
      <w:sdtPr>
        <w:id w:val="-20067404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A0035">
          <w:rPr>
            <w:noProof/>
          </w:rPr>
          <w:t>2</w:t>
        </w:r>
        <w:r>
          <w:rPr>
            <w:noProof/>
          </w:rPr>
          <w:fldChar w:fldCharType="end"/>
        </w:r>
      </w:sdtContent>
    </w:sdt>
  </w:p>
  <w:p w:rsidR="00D26111" w:rsidRDefault="00D261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69"/>
    <w:rsid w:val="000154C7"/>
    <w:rsid w:val="000303CB"/>
    <w:rsid w:val="002B6539"/>
    <w:rsid w:val="002D285C"/>
    <w:rsid w:val="002E3DE5"/>
    <w:rsid w:val="002F0426"/>
    <w:rsid w:val="003F4A4B"/>
    <w:rsid w:val="00431BD4"/>
    <w:rsid w:val="004963B6"/>
    <w:rsid w:val="00512D39"/>
    <w:rsid w:val="00645F96"/>
    <w:rsid w:val="00651777"/>
    <w:rsid w:val="00687D7D"/>
    <w:rsid w:val="00713145"/>
    <w:rsid w:val="008A0035"/>
    <w:rsid w:val="008B2450"/>
    <w:rsid w:val="0090119F"/>
    <w:rsid w:val="00937CA9"/>
    <w:rsid w:val="009867DD"/>
    <w:rsid w:val="009D072D"/>
    <w:rsid w:val="00BE612F"/>
    <w:rsid w:val="00C8060D"/>
    <w:rsid w:val="00D26111"/>
    <w:rsid w:val="00D759B2"/>
    <w:rsid w:val="00E106A7"/>
    <w:rsid w:val="00E84820"/>
    <w:rsid w:val="00EF726C"/>
    <w:rsid w:val="00F04F9D"/>
    <w:rsid w:val="00F23344"/>
    <w:rsid w:val="00F71C5D"/>
    <w:rsid w:val="00F801AE"/>
    <w:rsid w:val="00F87E69"/>
    <w:rsid w:val="00FE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111"/>
  </w:style>
  <w:style w:type="paragraph" w:styleId="Footer">
    <w:name w:val="footer"/>
    <w:basedOn w:val="Normal"/>
    <w:link w:val="FooterChar"/>
    <w:uiPriority w:val="99"/>
    <w:unhideWhenUsed/>
    <w:rsid w:val="00D26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111"/>
  </w:style>
  <w:style w:type="paragraph" w:styleId="Footer">
    <w:name w:val="footer"/>
    <w:basedOn w:val="Normal"/>
    <w:link w:val="FooterChar"/>
    <w:uiPriority w:val="99"/>
    <w:unhideWhenUsed/>
    <w:rsid w:val="00D26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1822">
      <w:bodyDiv w:val="1"/>
      <w:marLeft w:val="0"/>
      <w:marRight w:val="0"/>
      <w:marTop w:val="0"/>
      <w:marBottom w:val="0"/>
      <w:divBdr>
        <w:top w:val="none" w:sz="0" w:space="0" w:color="auto"/>
        <w:left w:val="none" w:sz="0" w:space="0" w:color="auto"/>
        <w:bottom w:val="none" w:sz="0" w:space="0" w:color="auto"/>
        <w:right w:val="none" w:sz="0" w:space="0" w:color="auto"/>
      </w:divBdr>
      <w:divsChild>
        <w:div w:id="224728149">
          <w:marLeft w:val="0"/>
          <w:marRight w:val="0"/>
          <w:marTop w:val="0"/>
          <w:marBottom w:val="0"/>
          <w:divBdr>
            <w:top w:val="none" w:sz="0" w:space="0" w:color="auto"/>
            <w:left w:val="none" w:sz="0" w:space="0" w:color="auto"/>
            <w:bottom w:val="none" w:sz="0" w:space="0" w:color="auto"/>
            <w:right w:val="none" w:sz="0" w:space="0" w:color="auto"/>
          </w:divBdr>
        </w:div>
      </w:divsChild>
    </w:div>
    <w:div w:id="10431676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27</cp:revision>
  <dcterms:created xsi:type="dcterms:W3CDTF">2017-06-29T04:44:00Z</dcterms:created>
  <dcterms:modified xsi:type="dcterms:W3CDTF">2017-06-29T05:56:00Z</dcterms:modified>
</cp:coreProperties>
</file>