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136" w:rsidRPr="00F434FD" w:rsidRDefault="007A6136" w:rsidP="00F434FD">
      <w:pPr>
        <w:spacing w:after="0" w:line="480" w:lineRule="auto"/>
        <w:ind w:firstLine="720"/>
        <w:jc w:val="both"/>
        <w:rPr>
          <w:rFonts w:ascii="Times New Roman" w:hAnsi="Times New Roman"/>
          <w:sz w:val="24"/>
          <w:szCs w:val="24"/>
          <w:lang w:val="en-US"/>
        </w:rPr>
      </w:pPr>
    </w:p>
    <w:p w:rsidR="007A6136" w:rsidRPr="00F434FD" w:rsidRDefault="007A6136" w:rsidP="00F434FD">
      <w:pPr>
        <w:spacing w:after="0" w:line="480" w:lineRule="auto"/>
        <w:ind w:firstLine="720"/>
        <w:jc w:val="both"/>
        <w:rPr>
          <w:rFonts w:ascii="Times New Roman" w:hAnsi="Times New Roman"/>
          <w:sz w:val="24"/>
          <w:szCs w:val="24"/>
          <w:lang w:val="en-US"/>
        </w:rPr>
      </w:pPr>
    </w:p>
    <w:p w:rsidR="007A6136" w:rsidRPr="00F434FD" w:rsidRDefault="007A6136" w:rsidP="00F434FD">
      <w:pPr>
        <w:spacing w:after="0" w:line="480" w:lineRule="auto"/>
        <w:ind w:firstLine="720"/>
        <w:jc w:val="both"/>
        <w:rPr>
          <w:rFonts w:ascii="Times New Roman" w:hAnsi="Times New Roman"/>
          <w:sz w:val="24"/>
          <w:szCs w:val="24"/>
          <w:lang w:val="en-US"/>
        </w:rPr>
      </w:pPr>
    </w:p>
    <w:p w:rsidR="007A6136" w:rsidRPr="00F434FD" w:rsidRDefault="007A6136" w:rsidP="00F434FD">
      <w:pPr>
        <w:spacing w:after="0" w:line="480" w:lineRule="auto"/>
        <w:ind w:firstLine="720"/>
        <w:jc w:val="both"/>
        <w:rPr>
          <w:rFonts w:ascii="Times New Roman" w:hAnsi="Times New Roman"/>
          <w:sz w:val="24"/>
          <w:szCs w:val="24"/>
          <w:lang w:val="en-US"/>
        </w:rPr>
      </w:pPr>
    </w:p>
    <w:p w:rsidR="007A6136" w:rsidRPr="00F434FD" w:rsidRDefault="007A6136" w:rsidP="00F434FD">
      <w:pPr>
        <w:spacing w:after="0" w:line="480" w:lineRule="auto"/>
        <w:ind w:firstLine="720"/>
        <w:jc w:val="both"/>
        <w:rPr>
          <w:rFonts w:ascii="Times New Roman" w:hAnsi="Times New Roman"/>
          <w:sz w:val="24"/>
          <w:szCs w:val="24"/>
          <w:lang w:val="en-US"/>
        </w:rPr>
      </w:pPr>
    </w:p>
    <w:p w:rsidR="007A6136" w:rsidRPr="00F434FD" w:rsidRDefault="007A6136" w:rsidP="00F434FD">
      <w:pPr>
        <w:spacing w:after="0" w:line="480" w:lineRule="auto"/>
        <w:ind w:firstLine="720"/>
        <w:jc w:val="both"/>
        <w:rPr>
          <w:rFonts w:ascii="Times New Roman" w:hAnsi="Times New Roman"/>
          <w:sz w:val="24"/>
          <w:szCs w:val="24"/>
          <w:lang w:val="en-US"/>
        </w:rPr>
      </w:pPr>
    </w:p>
    <w:p w:rsidR="007A6136" w:rsidRPr="00F434FD" w:rsidRDefault="007A6136" w:rsidP="00F434FD">
      <w:pPr>
        <w:spacing w:after="0" w:line="480" w:lineRule="auto"/>
        <w:ind w:firstLine="720"/>
        <w:jc w:val="center"/>
        <w:rPr>
          <w:rFonts w:ascii="Times New Roman" w:hAnsi="Times New Roman"/>
          <w:sz w:val="24"/>
          <w:szCs w:val="24"/>
          <w:lang w:val="en-US"/>
        </w:rPr>
      </w:pPr>
    </w:p>
    <w:p w:rsidR="007879BC" w:rsidRDefault="007879BC" w:rsidP="00F434FD">
      <w:pPr>
        <w:spacing w:after="0" w:line="480" w:lineRule="auto"/>
        <w:jc w:val="center"/>
        <w:rPr>
          <w:rFonts w:ascii="Times New Roman" w:hAnsi="Times New Roman"/>
          <w:sz w:val="24"/>
          <w:szCs w:val="24"/>
        </w:rPr>
      </w:pPr>
      <w:r w:rsidRPr="007879BC">
        <w:rPr>
          <w:rFonts w:ascii="Times New Roman" w:hAnsi="Times New Roman"/>
          <w:sz w:val="24"/>
          <w:szCs w:val="24"/>
        </w:rPr>
        <w:t>Entrepreneurship</w:t>
      </w:r>
      <w:r w:rsidRPr="00F434FD">
        <w:rPr>
          <w:rFonts w:ascii="Times New Roman" w:hAnsi="Times New Roman"/>
          <w:sz w:val="24"/>
          <w:szCs w:val="24"/>
        </w:rPr>
        <w:t xml:space="preserve"> </w:t>
      </w:r>
    </w:p>
    <w:p w:rsidR="007A6136" w:rsidRPr="00F434FD" w:rsidRDefault="007A6136" w:rsidP="00F434FD">
      <w:pPr>
        <w:spacing w:after="0" w:line="480" w:lineRule="auto"/>
        <w:jc w:val="center"/>
        <w:rPr>
          <w:rFonts w:ascii="Times New Roman" w:hAnsi="Times New Roman"/>
          <w:sz w:val="24"/>
          <w:szCs w:val="24"/>
        </w:rPr>
      </w:pPr>
      <w:r w:rsidRPr="00F434FD">
        <w:rPr>
          <w:rFonts w:ascii="Times New Roman" w:hAnsi="Times New Roman"/>
          <w:sz w:val="24"/>
          <w:szCs w:val="24"/>
        </w:rPr>
        <w:t>Name</w:t>
      </w:r>
    </w:p>
    <w:p w:rsidR="007A6136" w:rsidRPr="00F434FD" w:rsidRDefault="007A6136" w:rsidP="00F434FD">
      <w:pPr>
        <w:spacing w:after="0" w:line="480" w:lineRule="auto"/>
        <w:jc w:val="center"/>
        <w:rPr>
          <w:rFonts w:ascii="Times New Roman" w:hAnsi="Times New Roman"/>
          <w:sz w:val="24"/>
          <w:szCs w:val="24"/>
        </w:rPr>
      </w:pPr>
      <w:r w:rsidRPr="00F434FD">
        <w:rPr>
          <w:rFonts w:ascii="Times New Roman" w:hAnsi="Times New Roman"/>
          <w:sz w:val="24"/>
          <w:szCs w:val="24"/>
        </w:rPr>
        <w:t>Institution</w:t>
      </w:r>
    </w:p>
    <w:p w:rsidR="00287A64" w:rsidRPr="00F434FD" w:rsidRDefault="00287A64" w:rsidP="00F434FD">
      <w:pPr>
        <w:spacing w:after="0" w:line="480" w:lineRule="auto"/>
        <w:jc w:val="center"/>
        <w:rPr>
          <w:rFonts w:ascii="Times New Roman" w:hAnsi="Times New Roman"/>
          <w:sz w:val="24"/>
          <w:szCs w:val="24"/>
        </w:rPr>
      </w:pPr>
      <w:r w:rsidRPr="00F434FD">
        <w:rPr>
          <w:rFonts w:ascii="Times New Roman" w:hAnsi="Times New Roman"/>
          <w:sz w:val="24"/>
          <w:szCs w:val="24"/>
        </w:rPr>
        <w:t>Date</w:t>
      </w:r>
    </w:p>
    <w:p w:rsidR="007A6136" w:rsidRPr="00F434FD" w:rsidRDefault="007A6136" w:rsidP="00F434FD">
      <w:pPr>
        <w:spacing w:after="0" w:line="480" w:lineRule="auto"/>
        <w:ind w:firstLine="720"/>
        <w:jc w:val="both"/>
        <w:rPr>
          <w:rFonts w:ascii="Times New Roman" w:hAnsi="Times New Roman"/>
          <w:sz w:val="24"/>
          <w:szCs w:val="24"/>
          <w:lang w:val="en-US"/>
        </w:rPr>
      </w:pPr>
    </w:p>
    <w:p w:rsidR="007A6136" w:rsidRPr="00F434FD" w:rsidRDefault="007A6136" w:rsidP="00F434FD">
      <w:pPr>
        <w:spacing w:after="0" w:line="480" w:lineRule="auto"/>
        <w:ind w:firstLine="720"/>
        <w:jc w:val="both"/>
        <w:rPr>
          <w:rFonts w:ascii="Times New Roman" w:hAnsi="Times New Roman"/>
          <w:sz w:val="24"/>
          <w:szCs w:val="24"/>
          <w:lang w:val="en-US"/>
        </w:rPr>
      </w:pPr>
    </w:p>
    <w:p w:rsidR="007A6136" w:rsidRPr="00F434FD" w:rsidRDefault="007A6136" w:rsidP="00F434FD">
      <w:pPr>
        <w:spacing w:after="0" w:line="480" w:lineRule="auto"/>
        <w:ind w:firstLine="720"/>
        <w:jc w:val="both"/>
        <w:rPr>
          <w:rFonts w:ascii="Times New Roman" w:hAnsi="Times New Roman"/>
          <w:sz w:val="24"/>
          <w:szCs w:val="24"/>
          <w:lang w:val="en-US"/>
        </w:rPr>
      </w:pPr>
    </w:p>
    <w:p w:rsidR="007A6136" w:rsidRPr="00F434FD" w:rsidRDefault="007A6136" w:rsidP="00F434FD">
      <w:pPr>
        <w:spacing w:after="0" w:line="480" w:lineRule="auto"/>
        <w:ind w:firstLine="720"/>
        <w:jc w:val="both"/>
        <w:rPr>
          <w:rFonts w:ascii="Times New Roman" w:hAnsi="Times New Roman"/>
          <w:sz w:val="24"/>
          <w:szCs w:val="24"/>
          <w:lang w:val="en-US"/>
        </w:rPr>
      </w:pPr>
    </w:p>
    <w:p w:rsidR="007A6136" w:rsidRPr="00F434FD" w:rsidRDefault="007A6136" w:rsidP="00F434FD">
      <w:pPr>
        <w:spacing w:after="0" w:line="480" w:lineRule="auto"/>
        <w:ind w:firstLine="720"/>
        <w:jc w:val="both"/>
        <w:rPr>
          <w:rFonts w:ascii="Times New Roman" w:hAnsi="Times New Roman"/>
          <w:sz w:val="24"/>
          <w:szCs w:val="24"/>
          <w:lang w:val="en-US"/>
        </w:rPr>
      </w:pPr>
    </w:p>
    <w:p w:rsidR="007A6136" w:rsidRPr="00F434FD" w:rsidRDefault="007A6136" w:rsidP="00F434FD">
      <w:pPr>
        <w:spacing w:after="0" w:line="480" w:lineRule="auto"/>
        <w:ind w:firstLine="720"/>
        <w:jc w:val="both"/>
        <w:rPr>
          <w:rFonts w:ascii="Times New Roman" w:hAnsi="Times New Roman"/>
          <w:sz w:val="24"/>
          <w:szCs w:val="24"/>
          <w:lang w:val="en-US"/>
        </w:rPr>
      </w:pPr>
    </w:p>
    <w:p w:rsidR="007A6136" w:rsidRPr="00F434FD" w:rsidRDefault="007A6136" w:rsidP="00F434FD">
      <w:pPr>
        <w:spacing w:after="0" w:line="480" w:lineRule="auto"/>
        <w:ind w:firstLine="720"/>
        <w:jc w:val="both"/>
        <w:rPr>
          <w:rFonts w:ascii="Times New Roman" w:hAnsi="Times New Roman"/>
          <w:sz w:val="24"/>
          <w:szCs w:val="24"/>
          <w:lang w:val="en-US"/>
        </w:rPr>
      </w:pPr>
    </w:p>
    <w:p w:rsidR="00AD1265" w:rsidRPr="00F434FD" w:rsidRDefault="00AD1265" w:rsidP="00F434FD">
      <w:pPr>
        <w:spacing w:after="0" w:line="480" w:lineRule="auto"/>
        <w:ind w:firstLine="720"/>
        <w:jc w:val="both"/>
        <w:rPr>
          <w:rFonts w:ascii="Times New Roman" w:hAnsi="Times New Roman"/>
          <w:sz w:val="24"/>
          <w:szCs w:val="24"/>
        </w:rPr>
      </w:pPr>
    </w:p>
    <w:p w:rsidR="00AD1265" w:rsidRPr="00F434FD" w:rsidRDefault="00AD1265" w:rsidP="00F434FD">
      <w:pPr>
        <w:spacing w:after="0" w:line="480" w:lineRule="auto"/>
        <w:ind w:firstLine="720"/>
        <w:jc w:val="both"/>
        <w:rPr>
          <w:rFonts w:ascii="Times New Roman" w:hAnsi="Times New Roman"/>
          <w:sz w:val="24"/>
          <w:szCs w:val="24"/>
        </w:rPr>
      </w:pPr>
    </w:p>
    <w:p w:rsidR="00AD1265" w:rsidRPr="00F434FD" w:rsidRDefault="00AD1265" w:rsidP="00F434FD">
      <w:pPr>
        <w:spacing w:after="0" w:line="480" w:lineRule="auto"/>
        <w:ind w:firstLine="720"/>
        <w:jc w:val="both"/>
        <w:rPr>
          <w:rFonts w:ascii="Times New Roman" w:hAnsi="Times New Roman"/>
          <w:sz w:val="24"/>
          <w:szCs w:val="24"/>
        </w:rPr>
      </w:pPr>
    </w:p>
    <w:p w:rsidR="00AD1265" w:rsidRPr="00F434FD" w:rsidRDefault="00AD1265" w:rsidP="00F434FD">
      <w:pPr>
        <w:spacing w:after="0" w:line="480" w:lineRule="auto"/>
        <w:ind w:firstLine="720"/>
        <w:jc w:val="both"/>
        <w:rPr>
          <w:rFonts w:ascii="Times New Roman" w:hAnsi="Times New Roman"/>
          <w:sz w:val="24"/>
          <w:szCs w:val="24"/>
        </w:rPr>
      </w:pPr>
    </w:p>
    <w:p w:rsidR="00AD1265" w:rsidRPr="00F434FD" w:rsidRDefault="00AD1265" w:rsidP="00F434FD">
      <w:pPr>
        <w:spacing w:after="0" w:line="480" w:lineRule="auto"/>
        <w:ind w:firstLine="720"/>
        <w:jc w:val="both"/>
        <w:rPr>
          <w:rFonts w:ascii="Times New Roman" w:hAnsi="Times New Roman"/>
          <w:sz w:val="24"/>
          <w:szCs w:val="24"/>
        </w:rPr>
      </w:pPr>
    </w:p>
    <w:p w:rsidR="007879BC" w:rsidRDefault="007879BC" w:rsidP="007879BC">
      <w:pPr>
        <w:spacing w:after="0" w:line="480" w:lineRule="auto"/>
        <w:ind w:firstLine="720"/>
        <w:jc w:val="center"/>
        <w:rPr>
          <w:rFonts w:ascii="Times New Roman" w:hAnsi="Times New Roman"/>
          <w:sz w:val="24"/>
          <w:szCs w:val="24"/>
        </w:rPr>
      </w:pPr>
      <w:r w:rsidRPr="007879BC">
        <w:rPr>
          <w:rFonts w:ascii="Times New Roman" w:hAnsi="Times New Roman"/>
          <w:sz w:val="24"/>
          <w:szCs w:val="24"/>
        </w:rPr>
        <w:lastRenderedPageBreak/>
        <w:t>Entrepreneurship</w:t>
      </w:r>
    </w:p>
    <w:p w:rsidR="00F434FD" w:rsidRPr="00F434FD" w:rsidRDefault="00F434FD" w:rsidP="00F434FD">
      <w:pPr>
        <w:spacing w:after="0" w:line="480" w:lineRule="auto"/>
        <w:ind w:firstLine="720"/>
        <w:jc w:val="both"/>
        <w:rPr>
          <w:rFonts w:ascii="Times New Roman" w:hAnsi="Times New Roman"/>
          <w:sz w:val="24"/>
          <w:szCs w:val="24"/>
        </w:rPr>
      </w:pPr>
      <w:r w:rsidRPr="00F434FD">
        <w:rPr>
          <w:rFonts w:ascii="Times New Roman" w:hAnsi="Times New Roman"/>
          <w:sz w:val="24"/>
          <w:szCs w:val="24"/>
        </w:rPr>
        <w:t>Every investor enters into a particular business with great expectations. If these expectations are not met, the investor may opt to cash out and exit from that business. It is important that investors weigh the available methods of cashing out. Otherwise, taking the wrong approach could result in a critical financial predicament for both the investor and the business. This paper is a discussion of the available strategies of cashing out, and the associated advantages and shortcomings</w:t>
      </w:r>
      <w:r>
        <w:rPr>
          <w:rFonts w:ascii="Times New Roman" w:hAnsi="Times New Roman"/>
          <w:sz w:val="24"/>
          <w:szCs w:val="24"/>
        </w:rPr>
        <w:t xml:space="preserve"> of</w:t>
      </w:r>
      <w:r w:rsidRPr="00F434FD">
        <w:rPr>
          <w:rFonts w:ascii="Times New Roman" w:hAnsi="Times New Roman"/>
          <w:sz w:val="24"/>
          <w:szCs w:val="24"/>
        </w:rPr>
        <w:t xml:space="preserve"> each. </w:t>
      </w:r>
    </w:p>
    <w:p w:rsidR="00F434FD" w:rsidRPr="00F434FD" w:rsidRDefault="00F434FD" w:rsidP="00F434FD">
      <w:pPr>
        <w:spacing w:after="0" w:line="480" w:lineRule="auto"/>
        <w:jc w:val="both"/>
        <w:rPr>
          <w:rFonts w:ascii="Times New Roman" w:hAnsi="Times New Roman"/>
          <w:sz w:val="24"/>
          <w:szCs w:val="24"/>
        </w:rPr>
      </w:pPr>
      <w:r w:rsidRPr="00F434FD">
        <w:rPr>
          <w:rFonts w:ascii="Times New Roman" w:hAnsi="Times New Roman"/>
          <w:sz w:val="24"/>
          <w:szCs w:val="24"/>
        </w:rPr>
        <w:tab/>
        <w:t xml:space="preserve"> First, as </w:t>
      </w:r>
      <w:r w:rsidRPr="00F434FD">
        <w:rPr>
          <w:rFonts w:ascii="Times New Roman" w:eastAsia="Times New Roman" w:hAnsi="Times New Roman"/>
          <w:sz w:val="24"/>
          <w:szCs w:val="24"/>
        </w:rPr>
        <w:t>DeTienne</w:t>
      </w:r>
      <w:r w:rsidRPr="00F434FD">
        <w:rPr>
          <w:rFonts w:ascii="Times New Roman" w:hAnsi="Times New Roman"/>
          <w:sz w:val="24"/>
          <w:szCs w:val="24"/>
        </w:rPr>
        <w:t xml:space="preserve"> (2010) notes, an investor can cash out by holding an initial public offering through Sale Company’s stock to the general public. One major advantage of this strategy is the huge amount of money acquired by sale of stock. The method is also flexible in that, ones the company is listed </w:t>
      </w:r>
      <w:r w:rsidRPr="00F434FD">
        <w:rPr>
          <w:rFonts w:ascii="Times New Roman" w:hAnsi="Times New Roman"/>
          <w:noProof/>
          <w:sz w:val="24"/>
          <w:szCs w:val="24"/>
        </w:rPr>
        <w:t>on</w:t>
      </w:r>
      <w:r w:rsidRPr="00F434FD">
        <w:rPr>
          <w:rFonts w:ascii="Times New Roman" w:hAnsi="Times New Roman"/>
          <w:sz w:val="24"/>
          <w:szCs w:val="24"/>
        </w:rPr>
        <w:t xml:space="preserve"> the stock exchange; it can make the </w:t>
      </w:r>
      <w:r w:rsidRPr="00F434FD">
        <w:rPr>
          <w:rFonts w:ascii="Times New Roman" w:hAnsi="Times New Roman"/>
          <w:noProof/>
          <w:sz w:val="24"/>
          <w:szCs w:val="24"/>
        </w:rPr>
        <w:t>subsequent</w:t>
      </w:r>
      <w:r w:rsidRPr="00F434FD">
        <w:rPr>
          <w:rFonts w:ascii="Times New Roman" w:hAnsi="Times New Roman"/>
          <w:sz w:val="24"/>
          <w:szCs w:val="24"/>
        </w:rPr>
        <w:t xml:space="preserve"> sale of stock at a higher value per share. Furthermore, it is possible for the investors to repurchases the sold shares. This method is also linked to several drawbacks.</w:t>
      </w:r>
    </w:p>
    <w:p w:rsidR="00F434FD" w:rsidRPr="00F434FD" w:rsidRDefault="00F434FD" w:rsidP="00F434FD">
      <w:pPr>
        <w:spacing w:after="0" w:line="480" w:lineRule="auto"/>
        <w:jc w:val="both"/>
        <w:rPr>
          <w:rFonts w:ascii="Times New Roman" w:hAnsi="Times New Roman"/>
          <w:sz w:val="24"/>
          <w:szCs w:val="24"/>
        </w:rPr>
      </w:pPr>
      <w:r w:rsidRPr="00F434FD">
        <w:rPr>
          <w:rFonts w:ascii="Times New Roman" w:hAnsi="Times New Roman"/>
          <w:sz w:val="24"/>
          <w:szCs w:val="24"/>
        </w:rPr>
        <w:tab/>
        <w:t xml:space="preserve">First, the sale of company stock automatically makes the business ownership public. Also, this method is complex and </w:t>
      </w:r>
      <w:r w:rsidRPr="00F434FD">
        <w:rPr>
          <w:rFonts w:ascii="Times New Roman" w:hAnsi="Times New Roman"/>
          <w:noProof/>
          <w:sz w:val="24"/>
          <w:szCs w:val="24"/>
        </w:rPr>
        <w:t>costly</w:t>
      </w:r>
      <w:r w:rsidRPr="00F434FD">
        <w:rPr>
          <w:rFonts w:ascii="Times New Roman" w:hAnsi="Times New Roman"/>
          <w:sz w:val="24"/>
          <w:szCs w:val="24"/>
        </w:rPr>
        <w:t xml:space="preserve"> and is limited to big businesses which are able to meet the threshold financial requirements that are needed for a company to hold an IPO. Moreover, before going public, the investor has to aggressively promote the company to obtain a high value </w:t>
      </w:r>
      <w:r w:rsidRPr="00F434FD">
        <w:rPr>
          <w:rFonts w:ascii="Times New Roman" w:hAnsi="Times New Roman"/>
          <w:noProof/>
          <w:sz w:val="24"/>
          <w:szCs w:val="24"/>
        </w:rPr>
        <w:t>of</w:t>
      </w:r>
      <w:r w:rsidRPr="00F434FD">
        <w:rPr>
          <w:rFonts w:ascii="Times New Roman" w:hAnsi="Times New Roman"/>
          <w:sz w:val="24"/>
          <w:szCs w:val="24"/>
        </w:rPr>
        <w:t xml:space="preserve"> </w:t>
      </w:r>
      <w:r w:rsidRPr="00F434FD">
        <w:rPr>
          <w:rFonts w:ascii="Times New Roman" w:hAnsi="Times New Roman"/>
          <w:noProof/>
          <w:sz w:val="24"/>
          <w:szCs w:val="24"/>
        </w:rPr>
        <w:t>stock</w:t>
      </w:r>
      <w:r w:rsidRPr="00F434FD">
        <w:rPr>
          <w:rFonts w:ascii="Times New Roman" w:hAnsi="Times New Roman"/>
          <w:sz w:val="24"/>
          <w:szCs w:val="24"/>
        </w:rPr>
        <w:t xml:space="preserve">. In the same line, when the company becomes public, it is more likely to expose some of its </w:t>
      </w:r>
      <w:r w:rsidRPr="00F434FD">
        <w:rPr>
          <w:rFonts w:ascii="Times New Roman" w:hAnsi="Times New Roman"/>
          <w:noProof/>
          <w:sz w:val="24"/>
          <w:szCs w:val="24"/>
        </w:rPr>
        <w:t>secrets</w:t>
      </w:r>
      <w:r w:rsidRPr="00F434FD">
        <w:rPr>
          <w:rFonts w:ascii="Times New Roman" w:hAnsi="Times New Roman"/>
          <w:sz w:val="24"/>
          <w:szCs w:val="24"/>
        </w:rPr>
        <w:t xml:space="preserve"> to competitors (</w:t>
      </w:r>
      <w:r w:rsidRPr="00F434FD">
        <w:rPr>
          <w:rFonts w:ascii="Times New Roman" w:eastAsia="Times New Roman" w:hAnsi="Times New Roman"/>
          <w:sz w:val="24"/>
          <w:szCs w:val="24"/>
        </w:rPr>
        <w:t>DeTienne, 2010</w:t>
      </w:r>
      <w:r w:rsidRPr="00F434FD">
        <w:rPr>
          <w:rFonts w:ascii="Times New Roman" w:hAnsi="Times New Roman"/>
          <w:sz w:val="24"/>
          <w:szCs w:val="24"/>
        </w:rPr>
        <w:t>).</w:t>
      </w:r>
    </w:p>
    <w:p w:rsidR="00F434FD" w:rsidRPr="00F434FD" w:rsidRDefault="00F434FD" w:rsidP="00F434FD">
      <w:pPr>
        <w:spacing w:after="0" w:line="480" w:lineRule="auto"/>
        <w:jc w:val="both"/>
        <w:rPr>
          <w:rFonts w:ascii="Times New Roman" w:hAnsi="Times New Roman"/>
          <w:sz w:val="24"/>
          <w:szCs w:val="24"/>
        </w:rPr>
      </w:pPr>
      <w:r w:rsidRPr="00F434FD">
        <w:rPr>
          <w:rFonts w:ascii="Times New Roman" w:hAnsi="Times New Roman"/>
          <w:sz w:val="24"/>
          <w:szCs w:val="24"/>
        </w:rPr>
        <w:t xml:space="preserve">Next is the acquisition strategy, in which a strategic company procures the business. One advantage of this strategy is that the company may get a high value than could be obtained in a </w:t>
      </w:r>
      <w:r w:rsidRPr="00F434FD">
        <w:rPr>
          <w:rFonts w:ascii="Times New Roman" w:hAnsi="Times New Roman"/>
          <w:noProof/>
          <w:sz w:val="24"/>
          <w:szCs w:val="24"/>
        </w:rPr>
        <w:t>direct</w:t>
      </w:r>
      <w:r w:rsidRPr="00F434FD">
        <w:rPr>
          <w:rFonts w:ascii="Times New Roman" w:hAnsi="Times New Roman"/>
          <w:sz w:val="24"/>
          <w:szCs w:val="24"/>
        </w:rPr>
        <w:t xml:space="preserve"> sale. This is because, after announcing the company to be open for acquirement, many interested competitors may arise, thus increasing the sale value. Second, Acquisition by a rival </w:t>
      </w:r>
      <w:r w:rsidRPr="00F434FD">
        <w:rPr>
          <w:rFonts w:ascii="Times New Roman" w:hAnsi="Times New Roman"/>
          <w:sz w:val="24"/>
          <w:szCs w:val="24"/>
        </w:rPr>
        <w:lastRenderedPageBreak/>
        <w:t>company allows the owners to negotiate from a business viewpoint as opposed to selling the company to a friend where personal relationships may lead to undervaluing of the company.</w:t>
      </w:r>
    </w:p>
    <w:p w:rsidR="00F434FD" w:rsidRPr="00F434FD" w:rsidRDefault="00F434FD" w:rsidP="00F434FD">
      <w:pPr>
        <w:spacing w:after="0" w:line="480" w:lineRule="auto"/>
        <w:jc w:val="both"/>
        <w:rPr>
          <w:rFonts w:ascii="Times New Roman" w:hAnsi="Times New Roman"/>
          <w:sz w:val="24"/>
          <w:szCs w:val="24"/>
        </w:rPr>
      </w:pPr>
      <w:r w:rsidRPr="00F434FD">
        <w:rPr>
          <w:rFonts w:ascii="Times New Roman" w:hAnsi="Times New Roman"/>
          <w:sz w:val="24"/>
          <w:szCs w:val="24"/>
        </w:rPr>
        <w:tab/>
        <w:t xml:space="preserve">Contrarily, DeTienne, McKelvie, and Chandler (2015), found </w:t>
      </w:r>
      <w:r w:rsidRPr="00F434FD">
        <w:rPr>
          <w:rFonts w:ascii="Times New Roman" w:hAnsi="Times New Roman"/>
          <w:noProof/>
          <w:sz w:val="24"/>
          <w:szCs w:val="24"/>
        </w:rPr>
        <w:t>that</w:t>
      </w:r>
      <w:r w:rsidRPr="00F434FD">
        <w:rPr>
          <w:rFonts w:ascii="Times New Roman" w:hAnsi="Times New Roman"/>
          <w:sz w:val="24"/>
          <w:szCs w:val="24"/>
        </w:rPr>
        <w:t xml:space="preserve"> the main limitation of acquisition is a </w:t>
      </w:r>
      <w:r w:rsidRPr="00F434FD">
        <w:rPr>
          <w:rFonts w:ascii="Times New Roman" w:hAnsi="Times New Roman"/>
          <w:noProof/>
          <w:sz w:val="24"/>
          <w:szCs w:val="24"/>
        </w:rPr>
        <w:t>reformation</w:t>
      </w:r>
      <w:r w:rsidRPr="00F434FD">
        <w:rPr>
          <w:rFonts w:ascii="Times New Roman" w:hAnsi="Times New Roman"/>
          <w:sz w:val="24"/>
          <w:szCs w:val="24"/>
        </w:rPr>
        <w:t xml:space="preserve"> of the business. For instance, the acquiring company may opt to do away with the current staff. It may also change several aspects of the initial company such as name, feature, and objectives making the original company to lose its identity. Additionally, it may be difficult to find a strategic company that is willing to purchase the business. Moreover, it may not be an effective strategy for owners who want to completely exit from the business because they may be called upon to offer advice even after acquisition</w:t>
      </w:r>
      <w:r w:rsidRPr="00F434FD">
        <w:rPr>
          <w:rFonts w:ascii="Times New Roman" w:eastAsia="Times New Roman" w:hAnsi="Times New Roman"/>
          <w:sz w:val="24"/>
          <w:szCs w:val="24"/>
        </w:rPr>
        <w:t xml:space="preserve"> </w:t>
      </w:r>
      <w:r w:rsidRPr="00F434FD">
        <w:rPr>
          <w:rFonts w:ascii="Times New Roman" w:hAnsi="Times New Roman"/>
          <w:sz w:val="24"/>
          <w:szCs w:val="24"/>
        </w:rPr>
        <w:t>(DeTienne, McKelvie, and Chandler, 2015).</w:t>
      </w:r>
    </w:p>
    <w:p w:rsidR="00F434FD" w:rsidRPr="00F434FD" w:rsidRDefault="00F434FD" w:rsidP="00F434FD">
      <w:pPr>
        <w:spacing w:after="0" w:line="480" w:lineRule="auto"/>
        <w:jc w:val="both"/>
        <w:rPr>
          <w:rFonts w:ascii="Times New Roman" w:hAnsi="Times New Roman"/>
          <w:sz w:val="24"/>
          <w:szCs w:val="24"/>
        </w:rPr>
      </w:pPr>
      <w:r w:rsidRPr="00F434FD">
        <w:rPr>
          <w:rFonts w:ascii="Times New Roman" w:hAnsi="Times New Roman"/>
          <w:sz w:val="24"/>
          <w:szCs w:val="24"/>
        </w:rPr>
        <w:tab/>
        <w:t xml:space="preserve">The next exit strategy as explained by Federal Deposit Insurance Corporation (FDIC) (4) is the </w:t>
      </w:r>
      <w:r w:rsidRPr="00F434FD">
        <w:rPr>
          <w:rFonts w:ascii="Times New Roman" w:hAnsi="Times New Roman"/>
          <w:noProof/>
          <w:sz w:val="24"/>
          <w:szCs w:val="24"/>
        </w:rPr>
        <w:t>sale</w:t>
      </w:r>
      <w:r w:rsidRPr="00F434FD">
        <w:rPr>
          <w:rFonts w:ascii="Times New Roman" w:hAnsi="Times New Roman"/>
          <w:sz w:val="24"/>
          <w:szCs w:val="24"/>
        </w:rPr>
        <w:t xml:space="preserve"> of the company to a group of employees or managers. One of the advantages of this method is that the legacy of the company is guaranteed. Besides, the current staff is not likely to be dismissed. Moreover, the investor does not go through the trouble of wooing unwilling buyers. Moreover, the continuation of the smooth running of the business is assured, because the buyer is conversant with the operations of the company. Conversely, this strategy has some shortcomings.</w:t>
      </w:r>
    </w:p>
    <w:p w:rsidR="00F434FD" w:rsidRPr="00F434FD" w:rsidRDefault="00F434FD" w:rsidP="00F434FD">
      <w:pPr>
        <w:spacing w:after="0" w:line="480" w:lineRule="auto"/>
        <w:ind w:firstLine="720"/>
        <w:jc w:val="both"/>
        <w:rPr>
          <w:rFonts w:ascii="Times New Roman" w:hAnsi="Times New Roman"/>
          <w:sz w:val="24"/>
          <w:szCs w:val="24"/>
        </w:rPr>
      </w:pPr>
      <w:r w:rsidRPr="00F434FD">
        <w:rPr>
          <w:rFonts w:ascii="Times New Roman" w:hAnsi="Times New Roman"/>
          <w:sz w:val="24"/>
          <w:szCs w:val="24"/>
        </w:rPr>
        <w:t xml:space="preserve">First, the buyers might not have adequate funds to procure the company. Accordingly, they might opt to borrow huge loans which might affect the business operations. Besides, they might request to repay gradually from the business’ proceeds. This arrangement may result </w:t>
      </w:r>
      <w:r w:rsidRPr="00F434FD">
        <w:rPr>
          <w:rFonts w:ascii="Times New Roman" w:hAnsi="Times New Roman"/>
          <w:noProof/>
          <w:sz w:val="24"/>
          <w:szCs w:val="24"/>
        </w:rPr>
        <w:t>in</w:t>
      </w:r>
      <w:r w:rsidRPr="00F434FD">
        <w:rPr>
          <w:rFonts w:ascii="Times New Roman" w:hAnsi="Times New Roman"/>
          <w:sz w:val="24"/>
          <w:szCs w:val="24"/>
        </w:rPr>
        <w:t xml:space="preserve"> conflicts especially if the performance of the business deteriorates after the sale. As a result, the sellers may not realize the whole value of their business.</w:t>
      </w:r>
    </w:p>
    <w:p w:rsidR="00F434FD" w:rsidRPr="00F434FD" w:rsidRDefault="00F434FD" w:rsidP="00F434FD">
      <w:pPr>
        <w:spacing w:after="0" w:line="480" w:lineRule="auto"/>
        <w:ind w:firstLine="720"/>
        <w:jc w:val="both"/>
        <w:rPr>
          <w:rFonts w:ascii="Times New Roman" w:hAnsi="Times New Roman"/>
          <w:sz w:val="24"/>
          <w:szCs w:val="24"/>
        </w:rPr>
      </w:pPr>
      <w:r w:rsidRPr="00F434FD">
        <w:rPr>
          <w:rFonts w:ascii="Times New Roman" w:hAnsi="Times New Roman"/>
          <w:sz w:val="24"/>
          <w:szCs w:val="24"/>
        </w:rPr>
        <w:lastRenderedPageBreak/>
        <w:t xml:space="preserve">The next exit approach is passing the company proprietorship to a family member. This method is advantageous in that, the investor will not suffer the nuisance of looking for a purchaser. In the same line, the process involved in the transfer are minimal and less costly as compared to other exit strategies Moreover, as FDIC(3) insist, the initial structure and objectives of the business are maintained. Besides, if the descendants of the </w:t>
      </w:r>
      <w:r w:rsidRPr="00F434FD">
        <w:rPr>
          <w:rFonts w:ascii="Times New Roman" w:hAnsi="Times New Roman"/>
          <w:noProof/>
          <w:sz w:val="24"/>
          <w:szCs w:val="24"/>
        </w:rPr>
        <w:t>owner</w:t>
      </w:r>
      <w:r w:rsidRPr="00F434FD">
        <w:rPr>
          <w:rFonts w:ascii="Times New Roman" w:hAnsi="Times New Roman"/>
          <w:sz w:val="24"/>
          <w:szCs w:val="24"/>
        </w:rPr>
        <w:t xml:space="preserve"> are willing, may earn a living from the business by working in the company. It is also more favorable for the owner to pass the business goodwill to a family member as opposed to a stranger.</w:t>
      </w:r>
    </w:p>
    <w:p w:rsidR="00F434FD" w:rsidRPr="00F434FD" w:rsidRDefault="00F434FD" w:rsidP="00F434FD">
      <w:pPr>
        <w:spacing w:after="0" w:line="480" w:lineRule="auto"/>
        <w:jc w:val="both"/>
        <w:rPr>
          <w:rFonts w:ascii="Times New Roman" w:hAnsi="Times New Roman"/>
          <w:sz w:val="24"/>
          <w:szCs w:val="24"/>
        </w:rPr>
      </w:pPr>
      <w:r w:rsidRPr="00F434FD">
        <w:rPr>
          <w:rFonts w:ascii="Times New Roman" w:hAnsi="Times New Roman"/>
          <w:sz w:val="24"/>
          <w:szCs w:val="24"/>
        </w:rPr>
        <w:tab/>
        <w:t xml:space="preserve">The major shortcoming of this strategy is that it may result </w:t>
      </w:r>
      <w:r w:rsidRPr="00F434FD">
        <w:rPr>
          <w:rFonts w:ascii="Times New Roman" w:hAnsi="Times New Roman"/>
          <w:noProof/>
          <w:sz w:val="24"/>
          <w:szCs w:val="24"/>
        </w:rPr>
        <w:t>in</w:t>
      </w:r>
      <w:r w:rsidRPr="00F434FD">
        <w:rPr>
          <w:rFonts w:ascii="Times New Roman" w:hAnsi="Times New Roman"/>
          <w:sz w:val="24"/>
          <w:szCs w:val="24"/>
        </w:rPr>
        <w:t xml:space="preserve"> conflict within the family, as every member fights to have control over the business. Also, the family members may not put enough effort towards the growth of the business given that they did not participate in establishing the business. </w:t>
      </w:r>
      <w:r w:rsidRPr="00F434FD">
        <w:rPr>
          <w:rFonts w:ascii="Times New Roman" w:hAnsi="Times New Roman"/>
          <w:noProof/>
          <w:sz w:val="24"/>
          <w:szCs w:val="24"/>
        </w:rPr>
        <w:t>Similarly,</w:t>
      </w:r>
      <w:r w:rsidRPr="00F434FD">
        <w:rPr>
          <w:rFonts w:ascii="Times New Roman" w:hAnsi="Times New Roman"/>
          <w:sz w:val="24"/>
          <w:szCs w:val="24"/>
        </w:rPr>
        <w:t xml:space="preserve"> transfer of business to a family member may be viewed as gifting by the taxing department which might impose gift taxes on the business.</w:t>
      </w:r>
    </w:p>
    <w:p w:rsidR="00F434FD" w:rsidRPr="00F434FD" w:rsidRDefault="00F434FD" w:rsidP="00F434FD">
      <w:pPr>
        <w:spacing w:after="0" w:line="480" w:lineRule="auto"/>
        <w:jc w:val="both"/>
        <w:rPr>
          <w:rFonts w:ascii="Times New Roman" w:hAnsi="Times New Roman"/>
          <w:sz w:val="24"/>
          <w:szCs w:val="24"/>
        </w:rPr>
      </w:pPr>
      <w:r w:rsidRPr="00F434FD">
        <w:rPr>
          <w:rFonts w:ascii="Times New Roman" w:hAnsi="Times New Roman"/>
          <w:sz w:val="24"/>
          <w:szCs w:val="24"/>
        </w:rPr>
        <w:tab/>
        <w:t>Another exit method is the Employee Stock Ownership Plan (ESOP). It is a retirement scheme whereby an employees’ trust procure the business for the interest of the human resources.  The Major advantage of this strategy is the associated tax reliefs to both owner and the employees. In addition, the employees acquire a sense of belonging towards the company thus optimizing their productivity. Since the buying trust is a legal entity, the seller is assured of timely payment of their dues. On the contrary, this method is costly and might not be beneficial for a company with few employees. Moreover, the ESOP must buy stock for their assessed fair market price without considering any other strategic advantage (DeTienne, McKelvie, and Chandler, 2015).</w:t>
      </w:r>
    </w:p>
    <w:p w:rsidR="00F434FD" w:rsidRPr="00F434FD" w:rsidRDefault="00F434FD" w:rsidP="00F434FD">
      <w:pPr>
        <w:spacing w:after="0" w:line="480" w:lineRule="auto"/>
        <w:jc w:val="both"/>
        <w:rPr>
          <w:rFonts w:ascii="Times New Roman" w:hAnsi="Times New Roman"/>
          <w:sz w:val="24"/>
          <w:szCs w:val="24"/>
        </w:rPr>
      </w:pPr>
      <w:r w:rsidRPr="00F434FD">
        <w:rPr>
          <w:rFonts w:ascii="Times New Roman" w:hAnsi="Times New Roman"/>
          <w:sz w:val="24"/>
          <w:szCs w:val="24"/>
        </w:rPr>
        <w:tab/>
        <w:t xml:space="preserve">The next exit strategy is liquidation which involves the </w:t>
      </w:r>
      <w:r w:rsidRPr="00F434FD">
        <w:rPr>
          <w:rFonts w:ascii="Times New Roman" w:hAnsi="Times New Roman"/>
          <w:noProof/>
          <w:sz w:val="24"/>
          <w:szCs w:val="24"/>
        </w:rPr>
        <w:t>conversion</w:t>
      </w:r>
      <w:r w:rsidRPr="00F434FD">
        <w:rPr>
          <w:rFonts w:ascii="Times New Roman" w:hAnsi="Times New Roman"/>
          <w:sz w:val="24"/>
          <w:szCs w:val="24"/>
        </w:rPr>
        <w:t xml:space="preserve"> of company assets into cash through a sale. Liquidation is mostly applicable when the investor is exiting due to </w:t>
      </w:r>
      <w:r w:rsidRPr="00F434FD">
        <w:rPr>
          <w:rFonts w:ascii="Times New Roman" w:hAnsi="Times New Roman"/>
          <w:sz w:val="24"/>
          <w:szCs w:val="24"/>
        </w:rPr>
        <w:lastRenderedPageBreak/>
        <w:t xml:space="preserve">competition or debts.  As </w:t>
      </w:r>
      <w:r w:rsidRPr="00F434FD">
        <w:rPr>
          <w:rFonts w:ascii="Times New Roman" w:eastAsia="Times New Roman" w:hAnsi="Times New Roman"/>
          <w:noProof/>
          <w:sz w:val="24"/>
          <w:szCs w:val="24"/>
        </w:rPr>
        <w:t>Duffie and</w:t>
      </w:r>
      <w:r w:rsidRPr="00F434FD">
        <w:rPr>
          <w:rFonts w:ascii="Times New Roman" w:eastAsia="Times New Roman" w:hAnsi="Times New Roman"/>
          <w:sz w:val="24"/>
          <w:szCs w:val="24"/>
        </w:rPr>
        <w:t xml:space="preserve"> Ziegler </w:t>
      </w:r>
      <w:r w:rsidRPr="00F434FD">
        <w:rPr>
          <w:rFonts w:ascii="Times New Roman" w:hAnsi="Times New Roman"/>
          <w:sz w:val="24"/>
          <w:szCs w:val="24"/>
        </w:rPr>
        <w:t xml:space="preserve">(2013) expounds, the strategy is linked to the </w:t>
      </w:r>
      <w:r w:rsidRPr="00F434FD">
        <w:rPr>
          <w:rFonts w:ascii="Times New Roman" w:hAnsi="Times New Roman"/>
          <w:noProof/>
          <w:sz w:val="24"/>
          <w:szCs w:val="24"/>
        </w:rPr>
        <w:t>benefit</w:t>
      </w:r>
      <w:r w:rsidRPr="00F434FD">
        <w:rPr>
          <w:rFonts w:ascii="Times New Roman" w:hAnsi="Times New Roman"/>
          <w:sz w:val="24"/>
          <w:szCs w:val="24"/>
        </w:rPr>
        <w:t xml:space="preserve"> of rechanneling the proceeds to other investments after settling the creditors. Also, since the business operations are closed, the seller will not be called upon to offer advice regarding running of business. Moreover, the process of liquidation is relatively cheap and the seller is likely to acquire the total value for his business. Conversely, the seller will be required to offset all the debts of the business at once after liquidation. Besides, total closure puts an end to the legacy of the company. Also, this strategy makes all company staff to </w:t>
      </w:r>
      <w:r w:rsidRPr="00F434FD">
        <w:rPr>
          <w:rFonts w:ascii="Times New Roman" w:hAnsi="Times New Roman"/>
          <w:noProof/>
          <w:sz w:val="24"/>
          <w:szCs w:val="24"/>
        </w:rPr>
        <w:t>lose</w:t>
      </w:r>
      <w:r w:rsidRPr="00F434FD">
        <w:rPr>
          <w:rFonts w:ascii="Times New Roman" w:hAnsi="Times New Roman"/>
          <w:sz w:val="24"/>
          <w:szCs w:val="24"/>
        </w:rPr>
        <w:t xml:space="preserve"> their employment.</w:t>
      </w:r>
    </w:p>
    <w:p w:rsidR="00F434FD" w:rsidRPr="00F434FD" w:rsidRDefault="00F434FD" w:rsidP="00F434FD">
      <w:pPr>
        <w:spacing w:after="0" w:line="480" w:lineRule="auto"/>
        <w:ind w:firstLine="720"/>
        <w:jc w:val="both"/>
        <w:rPr>
          <w:rFonts w:ascii="Times New Roman" w:hAnsi="Times New Roman"/>
          <w:sz w:val="24"/>
          <w:szCs w:val="24"/>
        </w:rPr>
      </w:pPr>
      <w:r w:rsidRPr="00F434FD">
        <w:rPr>
          <w:rFonts w:ascii="Times New Roman" w:hAnsi="Times New Roman"/>
          <w:sz w:val="24"/>
          <w:szCs w:val="24"/>
        </w:rPr>
        <w:t>In conclusion, there are many strategies for investors who choose cash out their businesses. However, depending on the type of business and intentions of the investor, the cons and pros of each strategy should be considered carefully before a final decision is made.</w:t>
      </w:r>
    </w:p>
    <w:p w:rsidR="00F434FD" w:rsidRPr="00F434FD" w:rsidRDefault="00F434FD" w:rsidP="00F434FD">
      <w:pPr>
        <w:spacing w:after="0" w:line="480" w:lineRule="auto"/>
        <w:jc w:val="both"/>
        <w:rPr>
          <w:rFonts w:ascii="Times New Roman" w:hAnsi="Times New Roman"/>
          <w:sz w:val="24"/>
          <w:szCs w:val="24"/>
        </w:rPr>
      </w:pPr>
    </w:p>
    <w:p w:rsidR="00F434FD" w:rsidRPr="00F434FD" w:rsidRDefault="00F434FD" w:rsidP="00F434FD">
      <w:pPr>
        <w:spacing w:after="0" w:line="480" w:lineRule="auto"/>
        <w:ind w:hanging="720"/>
        <w:jc w:val="both"/>
        <w:rPr>
          <w:rFonts w:ascii="Times New Roman" w:hAnsi="Times New Roman"/>
          <w:sz w:val="24"/>
          <w:szCs w:val="24"/>
        </w:rPr>
      </w:pPr>
    </w:p>
    <w:p w:rsidR="00F434FD" w:rsidRPr="00F434FD" w:rsidRDefault="00F434FD" w:rsidP="00F434FD">
      <w:pPr>
        <w:spacing w:after="0" w:line="480" w:lineRule="auto"/>
        <w:ind w:hanging="720"/>
        <w:jc w:val="both"/>
        <w:rPr>
          <w:rFonts w:ascii="Times New Roman" w:hAnsi="Times New Roman"/>
          <w:sz w:val="24"/>
          <w:szCs w:val="24"/>
        </w:rPr>
      </w:pPr>
    </w:p>
    <w:p w:rsidR="00F434FD" w:rsidRPr="00F434FD" w:rsidRDefault="00F434FD" w:rsidP="00F434FD">
      <w:pPr>
        <w:spacing w:after="0" w:line="480" w:lineRule="auto"/>
        <w:ind w:hanging="720"/>
        <w:jc w:val="both"/>
        <w:rPr>
          <w:rFonts w:ascii="Times New Roman" w:hAnsi="Times New Roman"/>
          <w:sz w:val="24"/>
          <w:szCs w:val="24"/>
        </w:rPr>
      </w:pPr>
    </w:p>
    <w:p w:rsidR="00F434FD" w:rsidRPr="00F434FD" w:rsidRDefault="00F434FD" w:rsidP="00F434FD">
      <w:pPr>
        <w:spacing w:after="0" w:line="480" w:lineRule="auto"/>
        <w:ind w:hanging="720"/>
        <w:jc w:val="both"/>
        <w:rPr>
          <w:rFonts w:ascii="Times New Roman" w:hAnsi="Times New Roman"/>
          <w:sz w:val="24"/>
          <w:szCs w:val="24"/>
        </w:rPr>
      </w:pPr>
    </w:p>
    <w:p w:rsidR="00F434FD" w:rsidRPr="00F434FD" w:rsidRDefault="00F434FD" w:rsidP="00F434FD">
      <w:pPr>
        <w:spacing w:after="0" w:line="480" w:lineRule="auto"/>
        <w:ind w:hanging="720"/>
        <w:jc w:val="both"/>
        <w:rPr>
          <w:rFonts w:ascii="Times New Roman" w:hAnsi="Times New Roman"/>
          <w:sz w:val="24"/>
          <w:szCs w:val="24"/>
        </w:rPr>
      </w:pPr>
    </w:p>
    <w:p w:rsidR="00F434FD" w:rsidRPr="00F434FD" w:rsidRDefault="00F434FD" w:rsidP="00F434FD">
      <w:pPr>
        <w:spacing w:after="0" w:line="480" w:lineRule="auto"/>
        <w:ind w:hanging="720"/>
        <w:jc w:val="both"/>
        <w:rPr>
          <w:rFonts w:ascii="Times New Roman" w:hAnsi="Times New Roman"/>
          <w:sz w:val="24"/>
          <w:szCs w:val="24"/>
        </w:rPr>
      </w:pPr>
    </w:p>
    <w:p w:rsidR="00F434FD" w:rsidRPr="00F434FD" w:rsidRDefault="00F434FD" w:rsidP="00F434FD">
      <w:pPr>
        <w:spacing w:after="0" w:line="480" w:lineRule="auto"/>
        <w:ind w:hanging="720"/>
        <w:jc w:val="both"/>
        <w:rPr>
          <w:rFonts w:ascii="Times New Roman" w:hAnsi="Times New Roman"/>
          <w:sz w:val="24"/>
          <w:szCs w:val="24"/>
        </w:rPr>
      </w:pPr>
    </w:p>
    <w:p w:rsidR="00F434FD" w:rsidRDefault="00F434FD" w:rsidP="00F434FD">
      <w:pPr>
        <w:spacing w:after="0" w:line="480" w:lineRule="auto"/>
        <w:ind w:hanging="720"/>
        <w:jc w:val="center"/>
        <w:rPr>
          <w:rFonts w:ascii="Times New Roman" w:hAnsi="Times New Roman"/>
          <w:sz w:val="24"/>
          <w:szCs w:val="24"/>
        </w:rPr>
      </w:pPr>
    </w:p>
    <w:p w:rsidR="00F434FD" w:rsidRDefault="00F434FD" w:rsidP="00F434FD">
      <w:pPr>
        <w:spacing w:after="0" w:line="480" w:lineRule="auto"/>
        <w:ind w:hanging="720"/>
        <w:jc w:val="center"/>
        <w:rPr>
          <w:rFonts w:ascii="Times New Roman" w:hAnsi="Times New Roman"/>
          <w:sz w:val="24"/>
          <w:szCs w:val="24"/>
        </w:rPr>
      </w:pPr>
    </w:p>
    <w:p w:rsidR="00F434FD" w:rsidRDefault="00F434FD" w:rsidP="00F434FD">
      <w:pPr>
        <w:spacing w:after="0" w:line="480" w:lineRule="auto"/>
        <w:ind w:hanging="720"/>
        <w:jc w:val="center"/>
        <w:rPr>
          <w:rFonts w:ascii="Times New Roman" w:hAnsi="Times New Roman"/>
          <w:sz w:val="24"/>
          <w:szCs w:val="24"/>
        </w:rPr>
      </w:pPr>
    </w:p>
    <w:p w:rsidR="00F434FD" w:rsidRDefault="00F434FD" w:rsidP="00F434FD">
      <w:pPr>
        <w:spacing w:after="0" w:line="480" w:lineRule="auto"/>
        <w:ind w:hanging="720"/>
        <w:jc w:val="center"/>
        <w:rPr>
          <w:rFonts w:ascii="Times New Roman" w:hAnsi="Times New Roman"/>
          <w:sz w:val="24"/>
          <w:szCs w:val="24"/>
        </w:rPr>
      </w:pPr>
    </w:p>
    <w:p w:rsidR="00F434FD" w:rsidRDefault="00F434FD" w:rsidP="00F434FD">
      <w:pPr>
        <w:spacing w:after="0" w:line="480" w:lineRule="auto"/>
        <w:ind w:hanging="720"/>
        <w:jc w:val="center"/>
        <w:rPr>
          <w:rFonts w:ascii="Times New Roman" w:hAnsi="Times New Roman"/>
          <w:sz w:val="24"/>
          <w:szCs w:val="24"/>
        </w:rPr>
      </w:pPr>
    </w:p>
    <w:p w:rsidR="00F434FD" w:rsidRPr="00F434FD" w:rsidRDefault="00F434FD" w:rsidP="00F434FD">
      <w:pPr>
        <w:spacing w:after="0" w:line="480" w:lineRule="auto"/>
        <w:ind w:hanging="720"/>
        <w:jc w:val="center"/>
        <w:rPr>
          <w:rFonts w:ascii="Times New Roman" w:hAnsi="Times New Roman"/>
          <w:sz w:val="24"/>
          <w:szCs w:val="24"/>
        </w:rPr>
      </w:pPr>
      <w:r w:rsidRPr="00F434FD">
        <w:rPr>
          <w:rFonts w:ascii="Times New Roman" w:hAnsi="Times New Roman"/>
          <w:sz w:val="24"/>
          <w:szCs w:val="24"/>
        </w:rPr>
        <w:lastRenderedPageBreak/>
        <w:t>References</w:t>
      </w:r>
    </w:p>
    <w:p w:rsidR="00F434FD" w:rsidRPr="00F434FD" w:rsidRDefault="00F434FD" w:rsidP="00F434FD">
      <w:pPr>
        <w:spacing w:after="0" w:line="480" w:lineRule="auto"/>
        <w:ind w:left="720" w:hanging="720"/>
        <w:jc w:val="both"/>
        <w:rPr>
          <w:rFonts w:ascii="Times New Roman" w:hAnsi="Times New Roman"/>
          <w:sz w:val="24"/>
          <w:szCs w:val="24"/>
        </w:rPr>
      </w:pPr>
      <w:r w:rsidRPr="00F434FD">
        <w:rPr>
          <w:rFonts w:ascii="Times New Roman" w:hAnsi="Times New Roman"/>
          <w:sz w:val="24"/>
          <w:szCs w:val="24"/>
        </w:rPr>
        <w:t xml:space="preserve">DeTienne, D. R., McKelvie, A., &amp; Chandler, G. N. (2015). Making sense of entrepreneurial exit strategies: A typology and test. </w:t>
      </w:r>
      <w:r w:rsidRPr="00F434FD">
        <w:rPr>
          <w:rFonts w:ascii="Times New Roman" w:hAnsi="Times New Roman"/>
          <w:i/>
          <w:iCs/>
          <w:sz w:val="24"/>
          <w:szCs w:val="24"/>
        </w:rPr>
        <w:t>Journal of Business Venturing</w:t>
      </w:r>
      <w:r w:rsidRPr="00F434FD">
        <w:rPr>
          <w:rFonts w:ascii="Times New Roman" w:hAnsi="Times New Roman"/>
          <w:sz w:val="24"/>
          <w:szCs w:val="24"/>
        </w:rPr>
        <w:t xml:space="preserve">, </w:t>
      </w:r>
      <w:r w:rsidRPr="00F434FD">
        <w:rPr>
          <w:rFonts w:ascii="Times New Roman" w:hAnsi="Times New Roman"/>
          <w:i/>
          <w:iCs/>
          <w:sz w:val="24"/>
          <w:szCs w:val="24"/>
        </w:rPr>
        <w:t>30</w:t>
      </w:r>
      <w:r w:rsidRPr="00F434FD">
        <w:rPr>
          <w:rFonts w:ascii="Times New Roman" w:hAnsi="Times New Roman"/>
          <w:sz w:val="24"/>
          <w:szCs w:val="24"/>
        </w:rPr>
        <w:t>(2), 255-272.</w:t>
      </w:r>
    </w:p>
    <w:p w:rsidR="00F434FD" w:rsidRPr="00F434FD" w:rsidRDefault="00F434FD" w:rsidP="00F434FD">
      <w:pPr>
        <w:spacing w:after="0" w:line="480" w:lineRule="auto"/>
        <w:ind w:left="720" w:hanging="720"/>
        <w:jc w:val="both"/>
        <w:rPr>
          <w:rFonts w:ascii="Times New Roman" w:eastAsia="Times New Roman" w:hAnsi="Times New Roman"/>
          <w:sz w:val="24"/>
          <w:szCs w:val="24"/>
        </w:rPr>
      </w:pPr>
      <w:r w:rsidRPr="00F434FD">
        <w:rPr>
          <w:rFonts w:ascii="Times New Roman" w:eastAsia="Times New Roman" w:hAnsi="Times New Roman"/>
          <w:sz w:val="24"/>
          <w:szCs w:val="24"/>
        </w:rPr>
        <w:t xml:space="preserve">DeTienne, D. R. (2010). Entrepreneurial exit as a critical component of the entrepreneurial process: Theoretical development. </w:t>
      </w:r>
      <w:r w:rsidRPr="00F434FD">
        <w:rPr>
          <w:rFonts w:ascii="Times New Roman" w:eastAsia="Times New Roman" w:hAnsi="Times New Roman"/>
          <w:i/>
          <w:iCs/>
          <w:sz w:val="24"/>
          <w:szCs w:val="24"/>
        </w:rPr>
        <w:t>Journal of Business Venturing</w:t>
      </w:r>
      <w:r w:rsidRPr="00F434FD">
        <w:rPr>
          <w:rFonts w:ascii="Times New Roman" w:eastAsia="Times New Roman" w:hAnsi="Times New Roman"/>
          <w:sz w:val="24"/>
          <w:szCs w:val="24"/>
        </w:rPr>
        <w:t xml:space="preserve">, </w:t>
      </w:r>
      <w:r w:rsidRPr="00F434FD">
        <w:rPr>
          <w:rFonts w:ascii="Times New Roman" w:eastAsia="Times New Roman" w:hAnsi="Times New Roman"/>
          <w:i/>
          <w:iCs/>
          <w:sz w:val="24"/>
          <w:szCs w:val="24"/>
        </w:rPr>
        <w:t>25</w:t>
      </w:r>
      <w:r w:rsidRPr="00F434FD">
        <w:rPr>
          <w:rFonts w:ascii="Times New Roman" w:eastAsia="Times New Roman" w:hAnsi="Times New Roman"/>
          <w:sz w:val="24"/>
          <w:szCs w:val="24"/>
        </w:rPr>
        <w:t>(2), 203-215.</w:t>
      </w:r>
    </w:p>
    <w:p w:rsidR="00F434FD" w:rsidRDefault="00F434FD" w:rsidP="00F434FD">
      <w:pPr>
        <w:spacing w:after="0" w:line="480" w:lineRule="auto"/>
        <w:jc w:val="both"/>
        <w:rPr>
          <w:rFonts w:ascii="Times New Roman" w:eastAsia="Times New Roman" w:hAnsi="Times New Roman"/>
          <w:sz w:val="24"/>
          <w:szCs w:val="24"/>
        </w:rPr>
      </w:pPr>
      <w:r w:rsidRPr="00F434FD">
        <w:rPr>
          <w:rFonts w:ascii="Times New Roman" w:eastAsia="Times New Roman" w:hAnsi="Times New Roman"/>
          <w:sz w:val="24"/>
          <w:szCs w:val="24"/>
        </w:rPr>
        <w:t>Duffie, D., &amp; Ziegler, A. (201</w:t>
      </w:r>
      <w:r w:rsidRPr="00EF231F">
        <w:rPr>
          <w:rFonts w:ascii="Times New Roman" w:eastAsia="Times New Roman" w:hAnsi="Times New Roman"/>
          <w:sz w:val="24"/>
          <w:szCs w:val="24"/>
        </w:rPr>
        <w:t xml:space="preserve">3). Liquidation risk. </w:t>
      </w:r>
      <w:r w:rsidRPr="00EF231F">
        <w:rPr>
          <w:rFonts w:ascii="Times New Roman" w:eastAsia="Times New Roman" w:hAnsi="Times New Roman"/>
          <w:i/>
          <w:iCs/>
          <w:sz w:val="24"/>
          <w:szCs w:val="24"/>
        </w:rPr>
        <w:t>Financial Analysts Journal</w:t>
      </w:r>
      <w:r w:rsidRPr="00EF231F">
        <w:rPr>
          <w:rFonts w:ascii="Times New Roman" w:eastAsia="Times New Roman" w:hAnsi="Times New Roman"/>
          <w:sz w:val="24"/>
          <w:szCs w:val="24"/>
        </w:rPr>
        <w:t>, 42-51.</w:t>
      </w:r>
    </w:p>
    <w:p w:rsidR="00F434FD" w:rsidRPr="00F434FD" w:rsidRDefault="00F434FD" w:rsidP="00F434FD">
      <w:pPr>
        <w:spacing w:after="0" w:line="480" w:lineRule="auto"/>
        <w:ind w:left="720" w:hanging="720"/>
        <w:rPr>
          <w:rFonts w:ascii="Times New Roman" w:hAnsi="Times New Roman"/>
          <w:sz w:val="24"/>
          <w:szCs w:val="24"/>
        </w:rPr>
      </w:pPr>
      <w:r w:rsidRPr="00F434FD">
        <w:rPr>
          <w:rFonts w:ascii="Times New Roman" w:hAnsi="Times New Roman"/>
          <w:sz w:val="24"/>
          <w:szCs w:val="24"/>
        </w:rPr>
        <w:t>Federal Deposit Insurance Corporation</w:t>
      </w:r>
      <w:r>
        <w:rPr>
          <w:rFonts w:ascii="Times New Roman" w:hAnsi="Times New Roman"/>
          <w:sz w:val="24"/>
          <w:szCs w:val="24"/>
        </w:rPr>
        <w:t>.</w:t>
      </w:r>
      <w:r w:rsidRPr="00F434FD">
        <w:rPr>
          <w:rFonts w:ascii="Times New Roman" w:hAnsi="Times New Roman"/>
          <w:sz w:val="24"/>
          <w:szCs w:val="24"/>
        </w:rPr>
        <w:t xml:space="preserve"> </w:t>
      </w:r>
      <w:r>
        <w:rPr>
          <w:rFonts w:ascii="Times New Roman" w:hAnsi="Times New Roman"/>
          <w:sz w:val="24"/>
          <w:szCs w:val="24"/>
        </w:rPr>
        <w:t>(n.d.).Retrieved on 02 February</w:t>
      </w:r>
      <w:r w:rsidRPr="00E82948">
        <w:rPr>
          <w:rFonts w:ascii="Times New Roman" w:hAnsi="Times New Roman"/>
          <w:sz w:val="24"/>
          <w:szCs w:val="24"/>
        </w:rPr>
        <w:t xml:space="preserve"> 2017</w:t>
      </w:r>
      <w:r>
        <w:rPr>
          <w:rFonts w:ascii="Times New Roman" w:hAnsi="Times New Roman"/>
          <w:sz w:val="24"/>
          <w:szCs w:val="24"/>
        </w:rPr>
        <w:t xml:space="preserve">.  </w:t>
      </w:r>
      <w:r w:rsidRPr="00F434FD">
        <w:rPr>
          <w:rStyle w:val="HTMLCite"/>
          <w:rFonts w:ascii="Times New Roman" w:hAnsi="Times New Roman"/>
          <w:sz w:val="24"/>
          <w:szCs w:val="24"/>
        </w:rPr>
        <w:t xml:space="preserve"> https://www.fdic.gov/about/diversity/sbrp/311SmallBusinessExitStrategyN</w:t>
      </w:r>
    </w:p>
    <w:p w:rsidR="00F434FD" w:rsidRPr="00F434FD" w:rsidRDefault="00F434FD" w:rsidP="00F434FD">
      <w:pPr>
        <w:spacing w:after="0" w:line="480" w:lineRule="auto"/>
        <w:ind w:firstLine="720"/>
        <w:jc w:val="both"/>
        <w:rPr>
          <w:rFonts w:ascii="Times New Roman" w:hAnsi="Times New Roman"/>
          <w:sz w:val="24"/>
          <w:szCs w:val="24"/>
        </w:rPr>
      </w:pPr>
    </w:p>
    <w:sectPr w:rsidR="00F434FD" w:rsidRPr="00F434FD" w:rsidSect="008C35A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557" w:rsidRDefault="00E05557" w:rsidP="003D3C97">
      <w:pPr>
        <w:spacing w:after="0" w:line="240" w:lineRule="auto"/>
      </w:pPr>
      <w:r>
        <w:separator/>
      </w:r>
    </w:p>
  </w:endnote>
  <w:endnote w:type="continuationSeparator" w:id="1">
    <w:p w:rsidR="00E05557" w:rsidRDefault="00E05557" w:rsidP="003D3C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557" w:rsidRDefault="00E05557" w:rsidP="003D3C97">
      <w:pPr>
        <w:spacing w:after="0" w:line="240" w:lineRule="auto"/>
      </w:pPr>
      <w:r>
        <w:separator/>
      </w:r>
    </w:p>
  </w:footnote>
  <w:footnote w:type="continuationSeparator" w:id="1">
    <w:p w:rsidR="00E05557" w:rsidRDefault="00E05557" w:rsidP="003D3C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A6" w:rsidRPr="008C35A6" w:rsidRDefault="007879BC" w:rsidP="008C35A6">
    <w:pPr>
      <w:pStyle w:val="Header"/>
      <w:rPr>
        <w:rFonts w:ascii="Times New Roman" w:hAnsi="Times New Roman"/>
        <w:sz w:val="24"/>
      </w:rPr>
    </w:pPr>
    <w:r w:rsidRPr="007879BC">
      <w:rPr>
        <w:rFonts w:ascii="Times New Roman" w:hAnsi="Times New Roman"/>
        <w:sz w:val="24"/>
        <w:szCs w:val="24"/>
      </w:rPr>
      <w:t>ENTREPRENEURSHIP</w:t>
    </w:r>
    <w:r w:rsidR="002169D7" w:rsidRPr="008C35A6">
      <w:rPr>
        <w:rFonts w:ascii="Times New Roman" w:hAnsi="Times New Roman"/>
        <w:sz w:val="24"/>
      </w:rPr>
      <w:tab/>
    </w:r>
    <w:r w:rsidR="002169D7" w:rsidRPr="008C35A6">
      <w:rPr>
        <w:rFonts w:ascii="Times New Roman" w:hAnsi="Times New Roman"/>
        <w:sz w:val="24"/>
      </w:rPr>
      <w:tab/>
    </w:r>
    <w:r w:rsidR="009B4B4E" w:rsidRPr="008C35A6">
      <w:rPr>
        <w:rFonts w:ascii="Times New Roman" w:hAnsi="Times New Roman"/>
        <w:sz w:val="24"/>
      </w:rPr>
      <w:fldChar w:fldCharType="begin"/>
    </w:r>
    <w:r w:rsidR="002169D7" w:rsidRPr="008C35A6">
      <w:rPr>
        <w:rFonts w:ascii="Times New Roman" w:hAnsi="Times New Roman"/>
        <w:sz w:val="24"/>
      </w:rPr>
      <w:instrText xml:space="preserve"> PAGE   \* MERGEFORMAT </w:instrText>
    </w:r>
    <w:r w:rsidR="009B4B4E" w:rsidRPr="008C35A6">
      <w:rPr>
        <w:rFonts w:ascii="Times New Roman" w:hAnsi="Times New Roman"/>
        <w:sz w:val="24"/>
      </w:rPr>
      <w:fldChar w:fldCharType="separate"/>
    </w:r>
    <w:r>
      <w:rPr>
        <w:rFonts w:ascii="Times New Roman" w:hAnsi="Times New Roman"/>
        <w:noProof/>
        <w:sz w:val="24"/>
      </w:rPr>
      <w:t>6</w:t>
    </w:r>
    <w:r w:rsidR="009B4B4E" w:rsidRPr="008C35A6">
      <w:rPr>
        <w:rFonts w:ascii="Times New Roman" w:hAnsi="Times New Roman"/>
        <w:noProof/>
        <w:sz w:val="24"/>
      </w:rPr>
      <w:fldChar w:fldCharType="end"/>
    </w:r>
  </w:p>
  <w:p w:rsidR="008C35A6" w:rsidRDefault="00E055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A6" w:rsidRPr="008C35A6" w:rsidRDefault="0091183B">
    <w:pPr>
      <w:pStyle w:val="Header"/>
      <w:rPr>
        <w:rFonts w:ascii="Times New Roman" w:hAnsi="Times New Roman"/>
        <w:sz w:val="24"/>
      </w:rPr>
    </w:pPr>
    <w:r>
      <w:rPr>
        <w:rFonts w:ascii="Times New Roman" w:hAnsi="Times New Roman"/>
        <w:sz w:val="24"/>
      </w:rPr>
      <w:t xml:space="preserve">Running Head: </w:t>
    </w:r>
    <w:r w:rsidR="007879BC" w:rsidRPr="007879BC">
      <w:rPr>
        <w:rFonts w:ascii="Times New Roman" w:hAnsi="Times New Roman"/>
        <w:sz w:val="24"/>
        <w:szCs w:val="24"/>
      </w:rPr>
      <w:t>ENTREPRENEURSHIP</w:t>
    </w:r>
    <w:r w:rsidR="002169D7" w:rsidRPr="008C35A6">
      <w:rPr>
        <w:rFonts w:ascii="Times New Roman" w:hAnsi="Times New Roman"/>
        <w:sz w:val="24"/>
      </w:rPr>
      <w:tab/>
    </w:r>
    <w:r w:rsidR="002169D7" w:rsidRPr="008C35A6">
      <w:rPr>
        <w:rFonts w:ascii="Times New Roman" w:hAnsi="Times New Roman"/>
        <w:sz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1B71D5"/>
    <w:multiLevelType w:val="hybridMultilevel"/>
    <w:tmpl w:val="9F565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rIwNTQ2tTA0NTcwNjdV0lEKTi0uzszPAykwrgUAFIsW7SwAAAA="/>
  </w:docVars>
  <w:rsids>
    <w:rsidRoot w:val="002169D7"/>
    <w:rsid w:val="0002308D"/>
    <w:rsid w:val="00026A2D"/>
    <w:rsid w:val="000364A0"/>
    <w:rsid w:val="000A3EBB"/>
    <w:rsid w:val="000C2E51"/>
    <w:rsid w:val="00107B94"/>
    <w:rsid w:val="00125E8A"/>
    <w:rsid w:val="001A6128"/>
    <w:rsid w:val="001C563C"/>
    <w:rsid w:val="001E4EAC"/>
    <w:rsid w:val="002169D7"/>
    <w:rsid w:val="0026625B"/>
    <w:rsid w:val="00287A64"/>
    <w:rsid w:val="002B2EB8"/>
    <w:rsid w:val="00322D73"/>
    <w:rsid w:val="00365156"/>
    <w:rsid w:val="003D3C97"/>
    <w:rsid w:val="00404E61"/>
    <w:rsid w:val="00422C60"/>
    <w:rsid w:val="00486D01"/>
    <w:rsid w:val="005471F9"/>
    <w:rsid w:val="005C0A6B"/>
    <w:rsid w:val="005C1AC9"/>
    <w:rsid w:val="00655C8C"/>
    <w:rsid w:val="00674415"/>
    <w:rsid w:val="006D1727"/>
    <w:rsid w:val="0077501B"/>
    <w:rsid w:val="007879BC"/>
    <w:rsid w:val="007A6136"/>
    <w:rsid w:val="007A6B33"/>
    <w:rsid w:val="007B26FB"/>
    <w:rsid w:val="007E6405"/>
    <w:rsid w:val="00853F17"/>
    <w:rsid w:val="00856DAA"/>
    <w:rsid w:val="008901EB"/>
    <w:rsid w:val="008C010A"/>
    <w:rsid w:val="008C2C6A"/>
    <w:rsid w:val="008E213B"/>
    <w:rsid w:val="0091183B"/>
    <w:rsid w:val="0093527B"/>
    <w:rsid w:val="0099678D"/>
    <w:rsid w:val="009B4B4E"/>
    <w:rsid w:val="00A51F20"/>
    <w:rsid w:val="00A5255B"/>
    <w:rsid w:val="00AD1265"/>
    <w:rsid w:val="00B074D4"/>
    <w:rsid w:val="00B16081"/>
    <w:rsid w:val="00B62DA7"/>
    <w:rsid w:val="00B91388"/>
    <w:rsid w:val="00BE2F49"/>
    <w:rsid w:val="00BE592E"/>
    <w:rsid w:val="00CC1FD4"/>
    <w:rsid w:val="00D14B06"/>
    <w:rsid w:val="00E021CE"/>
    <w:rsid w:val="00E04211"/>
    <w:rsid w:val="00E05557"/>
    <w:rsid w:val="00E1301A"/>
    <w:rsid w:val="00E426B3"/>
    <w:rsid w:val="00E50468"/>
    <w:rsid w:val="00E905BA"/>
    <w:rsid w:val="00EB0A84"/>
    <w:rsid w:val="00EC6F91"/>
    <w:rsid w:val="00F22011"/>
    <w:rsid w:val="00F225A9"/>
    <w:rsid w:val="00F434FD"/>
    <w:rsid w:val="00F721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9D7"/>
    <w:pPr>
      <w:spacing w:line="252" w:lineRule="auto"/>
    </w:pPr>
    <w:rPr>
      <w:rFonts w:ascii="Cambria" w:eastAsia="Calibri" w:hAnsi="Cambria" w:cs="Times New Roman"/>
      <w:lang w:val="en-GB"/>
    </w:rPr>
  </w:style>
  <w:style w:type="paragraph" w:styleId="Heading3">
    <w:name w:val="heading 3"/>
    <w:basedOn w:val="Normal"/>
    <w:next w:val="Normal"/>
    <w:link w:val="Heading3Char"/>
    <w:uiPriority w:val="9"/>
    <w:semiHidden/>
    <w:unhideWhenUsed/>
    <w:qFormat/>
    <w:rsid w:val="001C56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9D7"/>
    <w:pPr>
      <w:tabs>
        <w:tab w:val="center" w:pos="4680"/>
        <w:tab w:val="right" w:pos="9360"/>
      </w:tabs>
    </w:pPr>
  </w:style>
  <w:style w:type="character" w:customStyle="1" w:styleId="HeaderChar">
    <w:name w:val="Header Char"/>
    <w:basedOn w:val="DefaultParagraphFont"/>
    <w:link w:val="Header"/>
    <w:uiPriority w:val="99"/>
    <w:rsid w:val="002169D7"/>
    <w:rPr>
      <w:rFonts w:ascii="Cambria" w:eastAsia="Calibri" w:hAnsi="Cambria" w:cs="Times New Roman"/>
      <w:lang w:val="en-GB"/>
    </w:rPr>
  </w:style>
  <w:style w:type="character" w:customStyle="1" w:styleId="Heading3Char">
    <w:name w:val="Heading 3 Char"/>
    <w:basedOn w:val="DefaultParagraphFont"/>
    <w:link w:val="Heading3"/>
    <w:uiPriority w:val="9"/>
    <w:semiHidden/>
    <w:rsid w:val="001C563C"/>
    <w:rPr>
      <w:rFonts w:asciiTheme="majorHAnsi" w:eastAsiaTheme="majorEastAsia" w:hAnsiTheme="majorHAnsi" w:cstheme="majorBidi"/>
      <w:b/>
      <w:bCs/>
      <w:color w:val="4F81BD" w:themeColor="accent1"/>
      <w:lang w:val="en-GB"/>
    </w:rPr>
  </w:style>
  <w:style w:type="character" w:styleId="Hyperlink">
    <w:name w:val="Hyperlink"/>
    <w:basedOn w:val="DefaultParagraphFont"/>
    <w:uiPriority w:val="99"/>
    <w:unhideWhenUsed/>
    <w:rsid w:val="008C010A"/>
    <w:rPr>
      <w:color w:val="0000FF" w:themeColor="hyperlink"/>
      <w:u w:val="single"/>
    </w:rPr>
  </w:style>
  <w:style w:type="paragraph" w:styleId="ListParagraph">
    <w:name w:val="List Paragraph"/>
    <w:basedOn w:val="Normal"/>
    <w:uiPriority w:val="34"/>
    <w:qFormat/>
    <w:rsid w:val="00E021CE"/>
    <w:pPr>
      <w:spacing w:line="240" w:lineRule="auto"/>
      <w:ind w:left="720"/>
      <w:contextualSpacing/>
    </w:pPr>
    <w:rPr>
      <w:rFonts w:ascii="Times New Roman" w:hAnsi="Times New Roman"/>
      <w:sz w:val="24"/>
      <w:lang w:val="en-US"/>
    </w:rPr>
  </w:style>
  <w:style w:type="paragraph" w:styleId="Footer">
    <w:name w:val="footer"/>
    <w:basedOn w:val="Normal"/>
    <w:link w:val="FooterChar"/>
    <w:uiPriority w:val="99"/>
    <w:semiHidden/>
    <w:unhideWhenUsed/>
    <w:rsid w:val="00E021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21CE"/>
    <w:rPr>
      <w:rFonts w:ascii="Cambria" w:eastAsia="Calibri" w:hAnsi="Cambria" w:cs="Times New Roman"/>
      <w:lang w:val="en-GB"/>
    </w:rPr>
  </w:style>
  <w:style w:type="paragraph" w:styleId="NormalWeb">
    <w:name w:val="Normal (Web)"/>
    <w:basedOn w:val="Normal"/>
    <w:uiPriority w:val="99"/>
    <w:semiHidden/>
    <w:unhideWhenUsed/>
    <w:rsid w:val="005C1AC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gc">
    <w:name w:val="_tgc"/>
    <w:basedOn w:val="DefaultParagraphFont"/>
    <w:rsid w:val="00BE592E"/>
  </w:style>
  <w:style w:type="character" w:styleId="HTMLCite">
    <w:name w:val="HTML Cite"/>
    <w:basedOn w:val="DefaultParagraphFont"/>
    <w:uiPriority w:val="99"/>
    <w:semiHidden/>
    <w:unhideWhenUsed/>
    <w:rsid w:val="00F434FD"/>
    <w:rPr>
      <w:i/>
      <w:iCs/>
    </w:rPr>
  </w:style>
</w:styles>
</file>

<file path=word/webSettings.xml><?xml version="1.0" encoding="utf-8"?>
<w:webSettings xmlns:r="http://schemas.openxmlformats.org/officeDocument/2006/relationships" xmlns:w="http://schemas.openxmlformats.org/wordprocessingml/2006/main">
  <w:divs>
    <w:div w:id="511142092">
      <w:bodyDiv w:val="1"/>
      <w:marLeft w:val="0"/>
      <w:marRight w:val="0"/>
      <w:marTop w:val="0"/>
      <w:marBottom w:val="0"/>
      <w:divBdr>
        <w:top w:val="none" w:sz="0" w:space="0" w:color="auto"/>
        <w:left w:val="none" w:sz="0" w:space="0" w:color="auto"/>
        <w:bottom w:val="none" w:sz="0" w:space="0" w:color="auto"/>
        <w:right w:val="none" w:sz="0" w:space="0" w:color="auto"/>
      </w:divBdr>
    </w:div>
    <w:div w:id="745225242">
      <w:bodyDiv w:val="1"/>
      <w:marLeft w:val="0"/>
      <w:marRight w:val="0"/>
      <w:marTop w:val="0"/>
      <w:marBottom w:val="0"/>
      <w:divBdr>
        <w:top w:val="none" w:sz="0" w:space="0" w:color="auto"/>
        <w:left w:val="none" w:sz="0" w:space="0" w:color="auto"/>
        <w:bottom w:val="none" w:sz="0" w:space="0" w:color="auto"/>
        <w:right w:val="none" w:sz="0" w:space="0" w:color="auto"/>
      </w:divBdr>
    </w:div>
    <w:div w:id="1847674387">
      <w:bodyDiv w:val="1"/>
      <w:marLeft w:val="0"/>
      <w:marRight w:val="0"/>
      <w:marTop w:val="0"/>
      <w:marBottom w:val="0"/>
      <w:divBdr>
        <w:top w:val="none" w:sz="0" w:space="0" w:color="auto"/>
        <w:left w:val="none" w:sz="0" w:space="0" w:color="auto"/>
        <w:bottom w:val="none" w:sz="0" w:space="0" w:color="auto"/>
        <w:right w:val="none" w:sz="0" w:space="0" w:color="auto"/>
      </w:divBdr>
    </w:div>
    <w:div w:id="1857694248">
      <w:bodyDiv w:val="1"/>
      <w:marLeft w:val="0"/>
      <w:marRight w:val="0"/>
      <w:marTop w:val="0"/>
      <w:marBottom w:val="0"/>
      <w:divBdr>
        <w:top w:val="none" w:sz="0" w:space="0" w:color="auto"/>
        <w:left w:val="none" w:sz="0" w:space="0" w:color="auto"/>
        <w:bottom w:val="none" w:sz="0" w:space="0" w:color="auto"/>
        <w:right w:val="none" w:sz="0" w:space="0" w:color="auto"/>
      </w:divBdr>
      <w:divsChild>
        <w:div w:id="686521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2017-03-02T11:24:00Z</dcterms:created>
  <dcterms:modified xsi:type="dcterms:W3CDTF">2017-03-02T11:24:00Z</dcterms:modified>
</cp:coreProperties>
</file>