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5C" w:rsidRPr="007541E3" w:rsidRDefault="003F395C"/>
    <w:p w:rsidR="003F395C" w:rsidRPr="007541E3" w:rsidRDefault="003F395C"/>
    <w:p w:rsidR="003F395C" w:rsidRPr="007541E3" w:rsidRDefault="003F395C"/>
    <w:p w:rsidR="003F395C" w:rsidRPr="007541E3" w:rsidRDefault="003F395C"/>
    <w:p w:rsidR="003F395C" w:rsidRPr="007541E3" w:rsidRDefault="003F395C"/>
    <w:p w:rsidR="003F395C" w:rsidRPr="007541E3" w:rsidRDefault="004A3FAB" w:rsidP="003F395C">
      <w:pPr>
        <w:jc w:val="center"/>
      </w:pPr>
      <w:r w:rsidRPr="007541E3">
        <w:t xml:space="preserve">Vulnerable population </w:t>
      </w:r>
      <w:r w:rsidR="003F395C" w:rsidRPr="007541E3">
        <w:t>assessment</w:t>
      </w:r>
    </w:p>
    <w:p w:rsidR="003F395C" w:rsidRPr="007541E3" w:rsidRDefault="003F395C" w:rsidP="003F395C">
      <w:pPr>
        <w:jc w:val="center"/>
      </w:pPr>
      <w:r w:rsidRPr="007541E3">
        <w:t>Student’s Name</w:t>
      </w:r>
    </w:p>
    <w:p w:rsidR="003F395C" w:rsidRPr="007541E3" w:rsidRDefault="003F395C" w:rsidP="003F395C">
      <w:pPr>
        <w:jc w:val="center"/>
      </w:pPr>
      <w:r w:rsidRPr="007541E3">
        <w:t>Institution</w:t>
      </w: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3F395C" w:rsidRPr="007541E3" w:rsidRDefault="003F395C" w:rsidP="003F395C">
      <w:pPr>
        <w:jc w:val="center"/>
      </w:pPr>
    </w:p>
    <w:p w:rsidR="004A3FAB" w:rsidRPr="007541E3" w:rsidRDefault="004A3FAB" w:rsidP="004A3FAB">
      <w:pPr>
        <w:rPr>
          <w:i/>
        </w:rPr>
      </w:pPr>
      <w:r w:rsidRPr="007541E3">
        <w:rPr>
          <w:i/>
        </w:rPr>
        <w:lastRenderedPageBreak/>
        <w:t>Introduction</w:t>
      </w:r>
    </w:p>
    <w:p w:rsidR="004A3FAB" w:rsidRPr="007541E3" w:rsidRDefault="002B469C" w:rsidP="000D7301">
      <w:pPr>
        <w:ind w:firstLine="720"/>
        <w:contextualSpacing/>
      </w:pPr>
      <w:r w:rsidRPr="007541E3">
        <w:t xml:space="preserve">Seaford community lives in Nassau County, Long Island in New York State, New York. The population of Seaford per square mile is 5857 persons. </w:t>
      </w:r>
      <w:r w:rsidR="002408FF" w:rsidRPr="007541E3">
        <w:t xml:space="preserve">Interestingly, Seaford has extremely few industries, which translates to elevated property taxes. </w:t>
      </w:r>
      <w:r w:rsidR="00915453" w:rsidRPr="007541E3">
        <w:t xml:space="preserve">Seaford’s racial makeup is composed of nearly 100 percent white. </w:t>
      </w:r>
      <w:r w:rsidR="003E62FC" w:rsidRPr="007541E3">
        <w:t>Whereas Se</w:t>
      </w:r>
      <w:r w:rsidR="00766BDE" w:rsidRPr="007541E3">
        <w:t xml:space="preserve">aford is richly developed, with the majority of the people being homeowners, development appears to come with a price. </w:t>
      </w:r>
      <w:r w:rsidR="00952CB9" w:rsidRPr="007541E3">
        <w:t xml:space="preserve">The </w:t>
      </w:r>
      <w:r w:rsidR="00217CDB" w:rsidRPr="007541E3">
        <w:t xml:space="preserve">elevated property taxes have the potential of negatively affecting a section of the community’s population. This </w:t>
      </w:r>
      <w:r w:rsidR="00471B01" w:rsidRPr="007541E3">
        <w:t xml:space="preserve">paper evaluates the </w:t>
      </w:r>
      <w:r w:rsidR="00FB03A7" w:rsidRPr="007541E3">
        <w:t xml:space="preserve">potential of vulnerability of the seniors group living </w:t>
      </w:r>
      <w:r w:rsidR="008F5232" w:rsidRPr="007541E3">
        <w:t xml:space="preserve">alone and </w:t>
      </w:r>
      <w:r w:rsidR="00FB03A7" w:rsidRPr="007541E3">
        <w:t xml:space="preserve">on fixed incomes. </w:t>
      </w:r>
      <w:r w:rsidR="00A07608" w:rsidRPr="007541E3">
        <w:t xml:space="preserve">It will further provide an overview of the vulnerable population including its strengths, risk factors and or barriers. </w:t>
      </w:r>
    </w:p>
    <w:p w:rsidR="00A07608" w:rsidRPr="007541E3" w:rsidRDefault="00A07608">
      <w:r w:rsidRPr="007541E3">
        <w:rPr>
          <w:i/>
        </w:rPr>
        <w:t>Vulnerable population overview</w:t>
      </w:r>
      <w:r w:rsidR="007E0E50" w:rsidRPr="007541E3">
        <w:t xml:space="preserve"> </w:t>
      </w:r>
    </w:p>
    <w:p w:rsidR="007E0E50" w:rsidRPr="007541E3" w:rsidRDefault="006B4E73" w:rsidP="000D7301">
      <w:pPr>
        <w:ind w:firstLine="720"/>
        <w:contextualSpacing/>
      </w:pPr>
      <w:r w:rsidRPr="007541E3">
        <w:t xml:space="preserve">Seniors living alone and with fixed incomes can easily become vulnerable based on the elevated property tax systems in </w:t>
      </w:r>
      <w:r w:rsidR="00155C91" w:rsidRPr="007541E3">
        <w:t>Nassau</w:t>
      </w:r>
      <w:r w:rsidRPr="007541E3">
        <w:t xml:space="preserve"> County. </w:t>
      </w:r>
      <w:r w:rsidR="00155C91" w:rsidRPr="007541E3">
        <w:t xml:space="preserve">According to Clark, Nassau’s property tax bill is $6 billion and may continue to rise if </w:t>
      </w:r>
      <w:r w:rsidR="004A3D80" w:rsidRPr="007541E3">
        <w:t xml:space="preserve">corrective measures are not taken. </w:t>
      </w:r>
      <w:r w:rsidR="00CF593D" w:rsidRPr="007541E3">
        <w:t xml:space="preserve">Residents continue to experience elevated tax charges on property and this may lead to additional challenges </w:t>
      </w:r>
      <w:r w:rsidR="00DF4DE7" w:rsidRPr="007541E3">
        <w:t xml:space="preserve">due to economic constraints. Residents without additional income sources may find it challenging to continue paying their residential taxes, leading to </w:t>
      </w:r>
      <w:r w:rsidR="008D6A04" w:rsidRPr="007541E3">
        <w:t xml:space="preserve">diminished hopes of owning homes. </w:t>
      </w:r>
      <w:r w:rsidR="00230DB9" w:rsidRPr="007541E3">
        <w:t xml:space="preserve">It is also possible that without increased income sources, it would not be possible to continue paying the tax even on mortgage. </w:t>
      </w:r>
      <w:r w:rsidR="00C32659" w:rsidRPr="007541E3">
        <w:t xml:space="preserve">Therefore, the old population (seniors), residing alone </w:t>
      </w:r>
      <w:r w:rsidR="00631651" w:rsidRPr="007541E3">
        <w:t>becomes</w:t>
      </w:r>
      <w:r w:rsidR="00C32659" w:rsidRPr="007541E3">
        <w:t xml:space="preserve"> vulnerable because of their age and capacity to work. </w:t>
      </w:r>
      <w:r w:rsidR="007D40B4" w:rsidRPr="007541E3">
        <w:t xml:space="preserve">People of advanced age need assistance from other people to carry out necessary daily activities. Thus, any old person living alone is vulnerable because of the incapability to meet necessary daily activities. </w:t>
      </w:r>
      <w:r w:rsidR="00663B1B" w:rsidRPr="007541E3">
        <w:t>If</w:t>
      </w:r>
      <w:r w:rsidR="007D40B4" w:rsidRPr="007541E3">
        <w:t xml:space="preserve"> the person has no helpers, it would be challenging to meet needs such as cooking, bathing, walking, or additional activities </w:t>
      </w:r>
      <w:r w:rsidR="007D40B4" w:rsidRPr="007541E3">
        <w:lastRenderedPageBreak/>
        <w:t xml:space="preserve">that need to be carried out. </w:t>
      </w:r>
      <w:r w:rsidR="00663B1B" w:rsidRPr="007541E3">
        <w:t>Addition</w:t>
      </w:r>
      <w:r w:rsidR="00CE59F1" w:rsidRPr="007541E3">
        <w:t xml:space="preserve">ally, the potential of this group working to meet daily needs is also jeopardized by old age. </w:t>
      </w:r>
      <w:r w:rsidR="00E75F0C" w:rsidRPr="007541E3">
        <w:t xml:space="preserve">The old population may not have the necessary energy to work to get payment and thus sustain their </w:t>
      </w:r>
      <w:r w:rsidR="00A27C16" w:rsidRPr="007541E3">
        <w:t xml:space="preserve">needs compared to the energy of young people. </w:t>
      </w:r>
      <w:r w:rsidR="00BC3D81" w:rsidRPr="007541E3">
        <w:t>Additionally, it is also possible that the old generation may suffer from ailments due to their inability to a</w:t>
      </w:r>
      <w:r w:rsidR="00815BB3" w:rsidRPr="007541E3">
        <w:t xml:space="preserve">ccess quality healthcare. </w:t>
      </w:r>
      <w:r w:rsidR="004F4FEF" w:rsidRPr="007541E3">
        <w:t xml:space="preserve">However, it is worth noting that the elderly population has the strengths of providing critical expertise and knowledge to a community. As they advance in age, the aging seniors acquire extensive skills and knowledge that can be beneficial to a community. </w:t>
      </w:r>
      <w:r w:rsidR="00305183" w:rsidRPr="007541E3">
        <w:t xml:space="preserve">However, the seniors are also prone to long-term ailments that deteriorate the quality of life of the involved persons. </w:t>
      </w:r>
      <w:r w:rsidR="007B39FD" w:rsidRPr="007541E3">
        <w:t>The Ontario Health Survey of 1990 records that 59 percent of Hamilton’s elderly people experience discomfort and pain that hindered their activity (</w:t>
      </w:r>
      <w:r w:rsidR="0024379B" w:rsidRPr="007541E3">
        <w:t>Dalby, Sellors, Fraser, Fraser, Van Ineveld, &amp; Howard, 2000</w:t>
      </w:r>
      <w:r w:rsidR="007B39FD" w:rsidRPr="007541E3">
        <w:t>)</w:t>
      </w:r>
      <w:r w:rsidR="0024379B" w:rsidRPr="007541E3">
        <w:t xml:space="preserve">. </w:t>
      </w:r>
      <w:r w:rsidR="00AF104B" w:rsidRPr="007541E3">
        <w:t>Based on these observations, it can be argued that the senior population at Seaford is also prone to ailments due to the advancement in age</w:t>
      </w:r>
      <w:r w:rsidR="0024379B" w:rsidRPr="007541E3">
        <w:t>.</w:t>
      </w:r>
      <w:r w:rsidR="00147FE2" w:rsidRPr="007541E3">
        <w:t xml:space="preserve"> At such a time, this population needs </w:t>
      </w:r>
      <w:r w:rsidR="0044016C" w:rsidRPr="007541E3">
        <w:t xml:space="preserve">access to quality healthcare to reduce the impact of these ailments. </w:t>
      </w:r>
      <w:r w:rsidR="005704B5" w:rsidRPr="007541E3">
        <w:t xml:space="preserve">However, it is worth noting that the access to quality healthcare requires financial resources. The ageing population thus needs to have access to financial resources to meet the health needs. However, limitations to financial resources may abound, thus hindering this group from accessing the desired healthcare. </w:t>
      </w:r>
      <w:r w:rsidR="00487316" w:rsidRPr="007541E3">
        <w:t>If the aging population cannot work, there are chances that the access to quality healthcare would be hindered. Additionally, health issues may</w:t>
      </w:r>
      <w:r w:rsidR="008D410F" w:rsidRPr="007541E3">
        <w:t xml:space="preserve"> limit this group from working to gain the desired wages that would have enhanced the access to quality healthcare. </w:t>
      </w:r>
      <w:r w:rsidR="00D94863" w:rsidRPr="007541E3">
        <w:t>The survey also showed that the ageing population was also prone to loneliness, which may lead to further psychological and psychosocial problems</w:t>
      </w:r>
      <w:r w:rsidR="00946DA9" w:rsidRPr="007541E3">
        <w:t xml:space="preserve"> (Dalby, Sellors, Fraser, Fraser, Van Ineveld, &amp; Howard, 2000)</w:t>
      </w:r>
      <w:r w:rsidR="00D94863" w:rsidRPr="007541E3">
        <w:t xml:space="preserve">. </w:t>
      </w:r>
    </w:p>
    <w:p w:rsidR="007E0E50" w:rsidRPr="007541E3" w:rsidRDefault="007E0E50"/>
    <w:p w:rsidR="0029750C" w:rsidRPr="007541E3" w:rsidRDefault="007E0E50">
      <w:r w:rsidRPr="007541E3">
        <w:rPr>
          <w:i/>
        </w:rPr>
        <w:lastRenderedPageBreak/>
        <w:t>Strengths, risk factors, and/or barriers</w:t>
      </w:r>
      <w:r w:rsidRPr="007541E3">
        <w:t xml:space="preserve"> </w:t>
      </w:r>
    </w:p>
    <w:p w:rsidR="00E70F8A" w:rsidRPr="007541E3" w:rsidRDefault="00D44173" w:rsidP="000D7301">
      <w:pPr>
        <w:ind w:firstLine="720"/>
        <w:contextualSpacing/>
      </w:pPr>
      <w:r w:rsidRPr="007541E3">
        <w:t xml:space="preserve">With a </w:t>
      </w:r>
      <w:r w:rsidR="00565366" w:rsidRPr="007541E3">
        <w:t>decreasing</w:t>
      </w:r>
      <w:r w:rsidRPr="007541E3">
        <w:t xml:space="preserve"> probability of having the necessary energy to work to earn a living, risks such as those related to loss of homes abound. </w:t>
      </w:r>
      <w:r w:rsidR="00331EC2" w:rsidRPr="007541E3">
        <w:t xml:space="preserve">Additional risks related to health access also increase with an </w:t>
      </w:r>
      <w:r w:rsidR="00565366" w:rsidRPr="007541E3">
        <w:t>increase</w:t>
      </w:r>
      <w:r w:rsidR="00331EC2" w:rsidRPr="007541E3">
        <w:t xml:space="preserve"> in the inability to earn a living. </w:t>
      </w:r>
      <w:r w:rsidR="000A54B9" w:rsidRPr="007541E3">
        <w:t xml:space="preserve">Since the vulnerable population comprises of the aging community, it may be challenging to access the necessary health needs due to </w:t>
      </w:r>
      <w:r w:rsidR="00CD2AC7" w:rsidRPr="007541E3">
        <w:t xml:space="preserve">inability to earn decent wages and sustain elevated health insurances. </w:t>
      </w:r>
      <w:r w:rsidR="00B10E8A" w:rsidRPr="007541E3">
        <w:t xml:space="preserve">There are risks associated with diabetes and heart ailments that </w:t>
      </w:r>
      <w:r w:rsidR="0097543D" w:rsidRPr="007541E3">
        <w:t>affect the ageing population due to their inactive lifestyles.</w:t>
      </w:r>
    </w:p>
    <w:p w:rsidR="0029750C" w:rsidRPr="007541E3" w:rsidRDefault="003E525C" w:rsidP="000D7301">
      <w:pPr>
        <w:ind w:firstLine="720"/>
        <w:contextualSpacing/>
      </w:pPr>
      <w:r w:rsidRPr="007541E3">
        <w:t xml:space="preserve">Barriers hindering the vulnerable group from accessing quality services are etched in the </w:t>
      </w:r>
      <w:r w:rsidR="00FE01C3" w:rsidRPr="007541E3">
        <w:t xml:space="preserve">rising property taxes and housing costs, </w:t>
      </w:r>
      <w:r w:rsidR="001A127E" w:rsidRPr="007541E3">
        <w:t xml:space="preserve">whereby </w:t>
      </w:r>
      <w:r w:rsidR="00FE01C3" w:rsidRPr="007541E3">
        <w:t xml:space="preserve">the income of the aging community is insufficient to enhance the meeting of these important needs. </w:t>
      </w:r>
    </w:p>
    <w:p w:rsidR="0029750C" w:rsidRPr="007541E3" w:rsidRDefault="0029750C"/>
    <w:p w:rsidR="0029750C" w:rsidRPr="007541E3" w:rsidRDefault="0029750C">
      <w:r w:rsidRPr="007541E3">
        <w:rPr>
          <w:i/>
        </w:rPr>
        <w:t>Community resources</w:t>
      </w:r>
      <w:r w:rsidRPr="007541E3">
        <w:t xml:space="preserve"> (1-2 paragraphs)</w:t>
      </w:r>
    </w:p>
    <w:p w:rsidR="0029750C" w:rsidRPr="007541E3" w:rsidRDefault="00A0382E">
      <w:r w:rsidRPr="007541E3">
        <w:t xml:space="preserve">The community has several resources that include </w:t>
      </w:r>
      <w:r w:rsidR="00EF4880" w:rsidRPr="007541E3">
        <w:t>funds, facilities, and personnel</w:t>
      </w:r>
      <w:r w:rsidR="001F70D5" w:rsidRPr="007541E3">
        <w:t xml:space="preserve"> (Northwell Health, 2016)</w:t>
      </w:r>
      <w:r w:rsidR="00EF4880" w:rsidRPr="007541E3">
        <w:t xml:space="preserve">. </w:t>
      </w:r>
      <w:r w:rsidR="00371477" w:rsidRPr="007541E3">
        <w:t xml:space="preserve">These resources are adequate for the identified community because of their </w:t>
      </w:r>
      <w:r w:rsidR="0057267C" w:rsidRPr="007541E3">
        <w:t>ability to deal with the issues of diabetes and hea</w:t>
      </w:r>
      <w:r w:rsidR="000C254C" w:rsidRPr="007541E3">
        <w:t>rt</w:t>
      </w:r>
      <w:r w:rsidR="0057267C" w:rsidRPr="007541E3">
        <w:t xml:space="preserve"> ailments.</w:t>
      </w:r>
      <w:r w:rsidR="000C254C" w:rsidRPr="007541E3">
        <w:t xml:space="preserve"> The availability of funds, for example, allows for the stocking of the necessary medications in hospitals to be used by the affected people</w:t>
      </w:r>
      <w:r w:rsidR="006362BA" w:rsidRPr="007541E3">
        <w:t xml:space="preserve"> (Northwell Health, 2016)</w:t>
      </w:r>
      <w:r w:rsidR="000C254C" w:rsidRPr="007541E3">
        <w:t>. Additionally, the facilities provide access to healthcare for the identified group. The hospitals also contain significant number of relevant personnel to meet the needs of the identified group</w:t>
      </w:r>
      <w:r w:rsidR="006362BA" w:rsidRPr="007541E3">
        <w:t xml:space="preserve"> (Northwell Health, 2016)</w:t>
      </w:r>
      <w:r w:rsidR="000C254C" w:rsidRPr="007541E3">
        <w:t xml:space="preserve">. </w:t>
      </w:r>
      <w:r w:rsidR="00E4623A" w:rsidRPr="007541E3">
        <w:t xml:space="preserve">However, it is necessary to increase funding in healthcare to ensure diabetes and heart related ailments are controlled, especially due to the rising number of ageing community residing alone. </w:t>
      </w:r>
    </w:p>
    <w:p w:rsidR="0029750C" w:rsidRPr="007541E3" w:rsidRDefault="0029750C">
      <w:r w:rsidRPr="007541E3">
        <w:rPr>
          <w:i/>
        </w:rPr>
        <w:lastRenderedPageBreak/>
        <w:t>Community health problem diagnosis</w:t>
      </w:r>
      <w:r w:rsidRPr="007541E3">
        <w:t xml:space="preserve"> </w:t>
      </w:r>
    </w:p>
    <w:p w:rsidR="00C35C3D" w:rsidRPr="007541E3" w:rsidRDefault="007E6C7F" w:rsidP="00F9489D">
      <w:pPr>
        <w:ind w:firstLine="720"/>
        <w:contextualSpacing/>
      </w:pPr>
      <w:r w:rsidRPr="007541E3">
        <w:t>The impact of a community nurse would be paramount regarding the provision of care services to t</w:t>
      </w:r>
      <w:r w:rsidR="00692EB4" w:rsidRPr="007541E3">
        <w:t xml:space="preserve">he probable ailments. </w:t>
      </w:r>
      <w:r w:rsidR="007740BA" w:rsidRPr="007541E3">
        <w:t>Community nurses have on oversight of providing care to clients to promote longer lives (Niels &amp; McEwen, 201</w:t>
      </w:r>
      <w:r w:rsidR="00931B60" w:rsidRPr="007541E3">
        <w:t>5</w:t>
      </w:r>
      <w:r w:rsidR="007740BA" w:rsidRPr="007541E3">
        <w:t xml:space="preserve">). </w:t>
      </w:r>
      <w:r w:rsidR="00692EB4" w:rsidRPr="007541E3">
        <w:t xml:space="preserve"> </w:t>
      </w:r>
      <w:r w:rsidR="006F54A3">
        <w:t xml:space="preserve">Additionally, they </w:t>
      </w:r>
      <w:r w:rsidR="00692EB4" w:rsidRPr="007541E3">
        <w:t xml:space="preserve">provide necessary assistance regarding how to maintain healthy lifestyles to reduce the impact of diabetes mellitus and heart diseases. It is worth noting that since the vulnerable group comprises of ageing people residing alone, there are probabilities of </w:t>
      </w:r>
      <w:r w:rsidR="00423974" w:rsidRPr="007541E3">
        <w:t xml:space="preserve">the prevalence of diabetes and heart ailments. </w:t>
      </w:r>
      <w:r w:rsidR="003F7019" w:rsidRPr="007541E3">
        <w:t xml:space="preserve">As the seniors grow old, they may lose the vigor to </w:t>
      </w:r>
      <w:r w:rsidR="00101429" w:rsidRPr="007541E3">
        <w:t>maintain active lives and this may lead to inactivity and eventually ailments such as diabetes and heart diseases</w:t>
      </w:r>
      <w:r w:rsidR="00657018" w:rsidRPr="007541E3">
        <w:t xml:space="preserve"> (HealthyPeople.gov, 2017)</w:t>
      </w:r>
      <w:r w:rsidR="00101429" w:rsidRPr="007541E3">
        <w:t xml:space="preserve">. </w:t>
      </w:r>
      <w:r w:rsidR="00860F37" w:rsidRPr="007541E3">
        <w:t>Thus, nur</w:t>
      </w:r>
      <w:r w:rsidR="00854BC3" w:rsidRPr="007541E3">
        <w:t>sing professionals can thus assist by enhancing the lives of the ageing population through the provision o</w:t>
      </w:r>
      <w:r w:rsidR="00D547C6" w:rsidRPr="007541E3">
        <w:t xml:space="preserve">f quality </w:t>
      </w:r>
      <w:r w:rsidR="00657018" w:rsidRPr="007541E3">
        <w:t>advice</w:t>
      </w:r>
      <w:r w:rsidR="00D547C6" w:rsidRPr="007541E3">
        <w:t xml:space="preserve"> to the vulnerable population with the intention of reducing the impact of the ailments on their lives. Through quality advice, the ageing community can be taught about the impact of maintaining healthy advanced lives though physical activity that corresponds with their age. </w:t>
      </w:r>
      <w:r w:rsidR="0057269F" w:rsidRPr="007541E3">
        <w:t>It is important to understand that because of the advancement in age, physical activity may be strenuous. Thus, the ageing population needs guidance on the right type of activity that would correspond with their age and body ca</w:t>
      </w:r>
      <w:r w:rsidR="00C35C3D" w:rsidRPr="007541E3">
        <w:t xml:space="preserve">pability to reduce the prevalence of diabetes and heart ailments. </w:t>
      </w:r>
    </w:p>
    <w:p w:rsidR="0029750C" w:rsidRPr="007541E3" w:rsidRDefault="000528D0">
      <w:r w:rsidRPr="007541E3">
        <w:rPr>
          <w:i/>
        </w:rPr>
        <w:t>Summary</w:t>
      </w:r>
      <w:r w:rsidRPr="007541E3">
        <w:t xml:space="preserve"> </w:t>
      </w:r>
    </w:p>
    <w:p w:rsidR="000528D0" w:rsidRPr="007541E3" w:rsidRDefault="00EB7CD7" w:rsidP="000E3EDD">
      <w:pPr>
        <w:ind w:firstLine="720"/>
        <w:contextualSpacing/>
      </w:pPr>
      <w:r w:rsidRPr="007541E3">
        <w:t xml:space="preserve">It can </w:t>
      </w:r>
      <w:r w:rsidR="003B3F4C" w:rsidRPr="007541E3">
        <w:t>be observed that Seaford is an interesting place with extremely few industries, but elevated property taxes. Additionally, Seaford’s racial makeup is composed of nearly 100 percent white</w:t>
      </w:r>
      <w:r w:rsidR="00502FD1" w:rsidRPr="007541E3">
        <w:t>. Furthermore, Seaford’s ageing population is a vulnerable group</w:t>
      </w:r>
      <w:r w:rsidR="00727130" w:rsidRPr="007541E3">
        <w:t>, and</w:t>
      </w:r>
      <w:r w:rsidR="00502FD1" w:rsidRPr="007541E3">
        <w:t xml:space="preserve"> especially those residing alone with fixed incomes. With relatively high property rates, it may be challenging for the ageing community to maintain the taxes. The advancement in age may hinder </w:t>
      </w:r>
      <w:r w:rsidR="00502FD1" w:rsidRPr="007541E3">
        <w:lastRenderedPageBreak/>
        <w:t xml:space="preserve">effective employment or career pursuits that may sustain the payment of the taxes. Moreover, it can be observed that </w:t>
      </w:r>
      <w:r w:rsidR="004C14D4" w:rsidRPr="007541E3">
        <w:t xml:space="preserve">the ageing population is prone to diabetes and heart ailments. This population can benefit from nursing interventions whereby guidance on how to reduce the impact of these ailments is provided. Nursing professionals can guide the population on how to maintain active lifestyles despite the advancement in age to reduce prevalence in </w:t>
      </w:r>
      <w:r w:rsidR="0004289B" w:rsidRPr="007541E3">
        <w:t xml:space="preserve">diabetes and heart ailments. </w:t>
      </w:r>
    </w:p>
    <w:p w:rsidR="00856974" w:rsidRPr="007541E3" w:rsidRDefault="00856974"/>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0609C5" w:rsidRPr="007541E3" w:rsidRDefault="000609C5" w:rsidP="00194F28">
      <w:pPr>
        <w:jc w:val="center"/>
      </w:pPr>
    </w:p>
    <w:p w:rsidR="00F9489D" w:rsidRDefault="00F9489D" w:rsidP="000609C5">
      <w:pPr>
        <w:jc w:val="center"/>
      </w:pPr>
    </w:p>
    <w:p w:rsidR="00F9489D" w:rsidRDefault="00F9489D" w:rsidP="000609C5">
      <w:pPr>
        <w:jc w:val="center"/>
      </w:pPr>
    </w:p>
    <w:p w:rsidR="000609C5" w:rsidRPr="007541E3" w:rsidRDefault="002E1F3A" w:rsidP="000609C5">
      <w:pPr>
        <w:jc w:val="center"/>
      </w:pPr>
      <w:r w:rsidRPr="007541E3">
        <w:lastRenderedPageBreak/>
        <w:t>References</w:t>
      </w:r>
    </w:p>
    <w:p w:rsidR="000609C5" w:rsidRPr="007541E3" w:rsidRDefault="000609C5" w:rsidP="00194F28">
      <w:pPr>
        <w:ind w:left="720" w:hanging="720"/>
        <w:contextualSpacing/>
      </w:pPr>
      <w:r w:rsidRPr="007541E3">
        <w:t xml:space="preserve">Clark, M. (2017). </w:t>
      </w:r>
      <w:r w:rsidRPr="007541E3">
        <w:rPr>
          <w:i/>
        </w:rPr>
        <w:t>Is there a fix for Nassau’s $6B property tax system?</w:t>
      </w:r>
      <w:r w:rsidRPr="007541E3">
        <w:t xml:space="preserve"> Retrieved from http://projects.newsday.com/long-island/fix-nassaus-tax-assessment-system/</w:t>
      </w:r>
    </w:p>
    <w:p w:rsidR="000609C5" w:rsidRPr="007541E3" w:rsidRDefault="000609C5" w:rsidP="00194F28">
      <w:pPr>
        <w:ind w:left="720" w:hanging="720"/>
        <w:contextualSpacing/>
      </w:pPr>
      <w:r w:rsidRPr="007541E3">
        <w:t xml:space="preserve">Dalby, D. M., Sellors, J. W., Fraser, F. D., Fraser, C., Van Ineveld, C., &amp; Howard, M. (2000). Effect of preventive home visits by a nurse on the outcomes of frail elderly people in the community: A randomized controlled trial. </w:t>
      </w:r>
      <w:r w:rsidRPr="007541E3">
        <w:rPr>
          <w:i/>
        </w:rPr>
        <w:t>CMAJ, 162</w:t>
      </w:r>
      <w:r w:rsidRPr="007541E3">
        <w:t>(4), 497-500.</w:t>
      </w:r>
    </w:p>
    <w:p w:rsidR="000609C5" w:rsidRPr="007541E3" w:rsidRDefault="000609C5" w:rsidP="00194F28">
      <w:pPr>
        <w:ind w:left="720" w:hanging="720"/>
        <w:contextualSpacing/>
      </w:pPr>
      <w:r w:rsidRPr="007541E3">
        <w:t xml:space="preserve">HealthyPeople.gov. (2017). </w:t>
      </w:r>
      <w:r w:rsidRPr="007541E3">
        <w:rPr>
          <w:i/>
        </w:rPr>
        <w:t>Older adults</w:t>
      </w:r>
      <w:r w:rsidRPr="007541E3">
        <w:t>. Retrieved from https://www.healthypeople.gov/2020/topics-objectives/topic/older-adults</w:t>
      </w:r>
    </w:p>
    <w:p w:rsidR="000609C5" w:rsidRPr="007541E3" w:rsidRDefault="000609C5" w:rsidP="00194F28">
      <w:pPr>
        <w:ind w:left="720" w:hanging="720"/>
        <w:contextualSpacing/>
      </w:pPr>
      <w:r w:rsidRPr="007541E3">
        <w:t xml:space="preserve">Niels, M. A., &amp; McEwen, M. (2015). </w:t>
      </w:r>
      <w:r w:rsidRPr="007541E3">
        <w:rPr>
          <w:i/>
        </w:rPr>
        <w:t>Community/Public health nursing: Promoting the health of populations</w:t>
      </w:r>
      <w:r w:rsidRPr="007541E3">
        <w:t xml:space="preserve"> (6th ed.). St. Louis, MO: Saunders/Elsevier.</w:t>
      </w:r>
    </w:p>
    <w:p w:rsidR="000609C5" w:rsidRPr="007541E3" w:rsidRDefault="000609C5" w:rsidP="00194F28">
      <w:pPr>
        <w:ind w:left="720" w:hanging="720"/>
        <w:contextualSpacing/>
      </w:pPr>
      <w:r w:rsidRPr="007541E3">
        <w:t xml:space="preserve">Northwell Health. (2016). </w:t>
      </w:r>
      <w:r w:rsidRPr="007541E3">
        <w:rPr>
          <w:i/>
        </w:rPr>
        <w:t>Northwell Health Community Service Plan 2016-2019: Nassau County Service Area CHNA</w:t>
      </w:r>
      <w:r w:rsidRPr="007541E3">
        <w:t>. Retrieved from https://www.northwell.edu/sites/northwell/files/Northwell%20Health%20Nassau%20County%20CHNA%202016.pdf</w:t>
      </w:r>
    </w:p>
    <w:p w:rsidR="00F025C9" w:rsidRPr="007541E3" w:rsidRDefault="00F025C9" w:rsidP="00194F28">
      <w:pPr>
        <w:ind w:left="720" w:hanging="720"/>
        <w:contextualSpacing/>
      </w:pPr>
    </w:p>
    <w:p w:rsidR="00C67B4A" w:rsidRPr="007541E3" w:rsidRDefault="00C67B4A"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p w:rsidR="00856974" w:rsidRPr="007541E3" w:rsidRDefault="00856974" w:rsidP="00194F28">
      <w:pPr>
        <w:ind w:left="720" w:hanging="720"/>
        <w:contextualSpacing/>
      </w:pPr>
    </w:p>
    <w:sectPr w:rsidR="00856974" w:rsidRPr="007541E3" w:rsidSect="00C96593">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FFF" w:rsidRDefault="00970FFF" w:rsidP="00CD7308">
      <w:pPr>
        <w:spacing w:after="0" w:line="240" w:lineRule="auto"/>
      </w:pPr>
      <w:r>
        <w:separator/>
      </w:r>
    </w:p>
  </w:endnote>
  <w:endnote w:type="continuationSeparator" w:id="1">
    <w:p w:rsidR="00970FFF" w:rsidRDefault="00970FFF" w:rsidP="00CD7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FFF" w:rsidRDefault="00970FFF" w:rsidP="00CD7308">
      <w:pPr>
        <w:spacing w:after="0" w:line="240" w:lineRule="auto"/>
      </w:pPr>
      <w:r>
        <w:separator/>
      </w:r>
    </w:p>
  </w:footnote>
  <w:footnote w:type="continuationSeparator" w:id="1">
    <w:p w:rsidR="00970FFF" w:rsidRDefault="00970FFF" w:rsidP="00CD7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36696"/>
      <w:docPartObj>
        <w:docPartGallery w:val="Page Numbers (Top of Page)"/>
        <w:docPartUnique/>
      </w:docPartObj>
    </w:sdtPr>
    <w:sdtContent>
      <w:p w:rsidR="00970FFF" w:rsidRDefault="00970FFF" w:rsidP="00CD7308">
        <w:pPr>
          <w:pStyle w:val="Header"/>
        </w:pPr>
        <w:r>
          <w:t xml:space="preserve">VULNERABLE POPULATION ASSESSMENT                                                               </w:t>
        </w:r>
        <w:fldSimple w:instr=" PAGE   \* MERGEFORMAT ">
          <w:r w:rsidR="005B3270">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FF" w:rsidRDefault="00970FFF">
    <w:pPr>
      <w:pStyle w:val="Header"/>
    </w:pPr>
    <w:r>
      <w:t>Running head: VULNERABLE POPULATION ASSESSMENT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A3FAB"/>
    <w:rsid w:val="00014A3D"/>
    <w:rsid w:val="0004289B"/>
    <w:rsid w:val="0005264D"/>
    <w:rsid w:val="000528D0"/>
    <w:rsid w:val="000609C5"/>
    <w:rsid w:val="00070B8C"/>
    <w:rsid w:val="000A54B9"/>
    <w:rsid w:val="000C254C"/>
    <w:rsid w:val="000D4B35"/>
    <w:rsid w:val="000D7301"/>
    <w:rsid w:val="000E3EDD"/>
    <w:rsid w:val="000F7F81"/>
    <w:rsid w:val="00101429"/>
    <w:rsid w:val="00103823"/>
    <w:rsid w:val="00147FE2"/>
    <w:rsid w:val="00155C91"/>
    <w:rsid w:val="00194F28"/>
    <w:rsid w:val="001A127E"/>
    <w:rsid w:val="001A1573"/>
    <w:rsid w:val="001F70D5"/>
    <w:rsid w:val="00217CDB"/>
    <w:rsid w:val="00230DB9"/>
    <w:rsid w:val="002408FF"/>
    <w:rsid w:val="0024379B"/>
    <w:rsid w:val="0029750C"/>
    <w:rsid w:val="002B469C"/>
    <w:rsid w:val="002E1F3A"/>
    <w:rsid w:val="00305183"/>
    <w:rsid w:val="00331EC2"/>
    <w:rsid w:val="00371477"/>
    <w:rsid w:val="003B3F4C"/>
    <w:rsid w:val="003E525C"/>
    <w:rsid w:val="003E62FC"/>
    <w:rsid w:val="003F395C"/>
    <w:rsid w:val="003F7019"/>
    <w:rsid w:val="003F7554"/>
    <w:rsid w:val="00423974"/>
    <w:rsid w:val="0044016C"/>
    <w:rsid w:val="00471B01"/>
    <w:rsid w:val="00487316"/>
    <w:rsid w:val="004A3D80"/>
    <w:rsid w:val="004A3FAB"/>
    <w:rsid w:val="004C14D4"/>
    <w:rsid w:val="004F4FEF"/>
    <w:rsid w:val="00502FD1"/>
    <w:rsid w:val="00541081"/>
    <w:rsid w:val="005524F6"/>
    <w:rsid w:val="00565366"/>
    <w:rsid w:val="005704B5"/>
    <w:rsid w:val="0057267C"/>
    <w:rsid w:val="0057269F"/>
    <w:rsid w:val="00572B90"/>
    <w:rsid w:val="005B3270"/>
    <w:rsid w:val="00631651"/>
    <w:rsid w:val="006362BA"/>
    <w:rsid w:val="00657018"/>
    <w:rsid w:val="00663B1B"/>
    <w:rsid w:val="00692EB4"/>
    <w:rsid w:val="006B4E73"/>
    <w:rsid w:val="006F54A3"/>
    <w:rsid w:val="00727130"/>
    <w:rsid w:val="007530A5"/>
    <w:rsid w:val="007541E3"/>
    <w:rsid w:val="00766BDE"/>
    <w:rsid w:val="00771A33"/>
    <w:rsid w:val="007740BA"/>
    <w:rsid w:val="00783738"/>
    <w:rsid w:val="00796298"/>
    <w:rsid w:val="007B39FD"/>
    <w:rsid w:val="007B54C5"/>
    <w:rsid w:val="007D40B4"/>
    <w:rsid w:val="007E0E50"/>
    <w:rsid w:val="007E6C7F"/>
    <w:rsid w:val="0080012C"/>
    <w:rsid w:val="00815BB3"/>
    <w:rsid w:val="00854BC3"/>
    <w:rsid w:val="00856974"/>
    <w:rsid w:val="00860F37"/>
    <w:rsid w:val="008D410F"/>
    <w:rsid w:val="008D6A04"/>
    <w:rsid w:val="008F5232"/>
    <w:rsid w:val="00915453"/>
    <w:rsid w:val="00931B60"/>
    <w:rsid w:val="00946DA9"/>
    <w:rsid w:val="00952CB9"/>
    <w:rsid w:val="00970FFF"/>
    <w:rsid w:val="0097543D"/>
    <w:rsid w:val="00A0382E"/>
    <w:rsid w:val="00A07608"/>
    <w:rsid w:val="00A232AB"/>
    <w:rsid w:val="00A27C16"/>
    <w:rsid w:val="00AF104B"/>
    <w:rsid w:val="00AF34ED"/>
    <w:rsid w:val="00AF570D"/>
    <w:rsid w:val="00B02AEC"/>
    <w:rsid w:val="00B10E8A"/>
    <w:rsid w:val="00B66D6E"/>
    <w:rsid w:val="00B677B1"/>
    <w:rsid w:val="00B91F13"/>
    <w:rsid w:val="00BA62B5"/>
    <w:rsid w:val="00BC3D81"/>
    <w:rsid w:val="00BF272B"/>
    <w:rsid w:val="00BF7A1D"/>
    <w:rsid w:val="00C32659"/>
    <w:rsid w:val="00C35C3D"/>
    <w:rsid w:val="00C65042"/>
    <w:rsid w:val="00C67B4A"/>
    <w:rsid w:val="00C95DC1"/>
    <w:rsid w:val="00C96593"/>
    <w:rsid w:val="00CD2AC7"/>
    <w:rsid w:val="00CD7308"/>
    <w:rsid w:val="00CE59F1"/>
    <w:rsid w:val="00CF593D"/>
    <w:rsid w:val="00D24710"/>
    <w:rsid w:val="00D44173"/>
    <w:rsid w:val="00D547C6"/>
    <w:rsid w:val="00D91F29"/>
    <w:rsid w:val="00D94863"/>
    <w:rsid w:val="00D965DC"/>
    <w:rsid w:val="00DB39B9"/>
    <w:rsid w:val="00DF4DE7"/>
    <w:rsid w:val="00E15700"/>
    <w:rsid w:val="00E4623A"/>
    <w:rsid w:val="00E70F8A"/>
    <w:rsid w:val="00E75F0C"/>
    <w:rsid w:val="00EB7CD7"/>
    <w:rsid w:val="00EF4880"/>
    <w:rsid w:val="00EF71B8"/>
    <w:rsid w:val="00F025C9"/>
    <w:rsid w:val="00F241C1"/>
    <w:rsid w:val="00F3789E"/>
    <w:rsid w:val="00F943FE"/>
    <w:rsid w:val="00F9489D"/>
    <w:rsid w:val="00FB03A7"/>
    <w:rsid w:val="00FE0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08"/>
  </w:style>
  <w:style w:type="paragraph" w:styleId="Footer">
    <w:name w:val="footer"/>
    <w:basedOn w:val="Normal"/>
    <w:link w:val="FooterChar"/>
    <w:uiPriority w:val="99"/>
    <w:semiHidden/>
    <w:unhideWhenUsed/>
    <w:rsid w:val="00CD7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73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7</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159</cp:revision>
  <dcterms:created xsi:type="dcterms:W3CDTF">2017-03-18T03:30:00Z</dcterms:created>
  <dcterms:modified xsi:type="dcterms:W3CDTF">2017-03-18T18:00:00Z</dcterms:modified>
</cp:coreProperties>
</file>