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05A" w:rsidRPr="00ED5565" w:rsidRDefault="0005605A"/>
    <w:p w:rsidR="0005605A" w:rsidRPr="00ED5565" w:rsidRDefault="0005605A"/>
    <w:p w:rsidR="0005605A" w:rsidRPr="00ED5565" w:rsidRDefault="0005605A"/>
    <w:p w:rsidR="0005605A" w:rsidRPr="00ED5565" w:rsidRDefault="0005605A"/>
    <w:p w:rsidR="0005605A" w:rsidRPr="00ED5565" w:rsidRDefault="0005605A"/>
    <w:p w:rsidR="0005605A" w:rsidRPr="00ED5565" w:rsidRDefault="0005605A"/>
    <w:p w:rsidR="0005605A" w:rsidRPr="00ED5565" w:rsidRDefault="0005605A" w:rsidP="0005605A">
      <w:pPr>
        <w:jc w:val="center"/>
      </w:pPr>
      <w:r w:rsidRPr="00ED5565">
        <w:t>Creative Writing</w:t>
      </w:r>
    </w:p>
    <w:p w:rsidR="0005605A" w:rsidRPr="00ED5565" w:rsidRDefault="0005605A" w:rsidP="0005605A">
      <w:pPr>
        <w:jc w:val="center"/>
      </w:pPr>
      <w:r w:rsidRPr="00ED5565">
        <w:t>Student’</w:t>
      </w:r>
      <w:r w:rsidR="005F2570" w:rsidRPr="00ED5565">
        <w:t>s Nam</w:t>
      </w:r>
      <w:r w:rsidRPr="00ED5565">
        <w:t>e</w:t>
      </w:r>
    </w:p>
    <w:p w:rsidR="0005605A" w:rsidRPr="00ED5565" w:rsidRDefault="0005605A" w:rsidP="0005605A">
      <w:pPr>
        <w:jc w:val="center"/>
      </w:pPr>
      <w:r w:rsidRPr="00ED5565">
        <w:t>Institution</w:t>
      </w: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05605A">
      <w:pPr>
        <w:jc w:val="center"/>
      </w:pPr>
    </w:p>
    <w:p w:rsidR="0005605A" w:rsidRPr="00ED5565" w:rsidRDefault="0005605A" w:rsidP="00BE6814"/>
    <w:p w:rsidR="001A1573" w:rsidRPr="002D7141" w:rsidRDefault="00524537">
      <w:pPr>
        <w:contextualSpacing/>
        <w:rPr>
          <w:i/>
        </w:rPr>
      </w:pPr>
      <w:r w:rsidRPr="002D7141">
        <w:rPr>
          <w:i/>
        </w:rPr>
        <w:lastRenderedPageBreak/>
        <w:t>Events and their relationship</w:t>
      </w:r>
      <w:r w:rsidR="006519B9" w:rsidRPr="002D7141">
        <w:rPr>
          <w:i/>
        </w:rPr>
        <w:t>s</w:t>
      </w:r>
    </w:p>
    <w:p w:rsidR="000F34A8" w:rsidRPr="002D7141" w:rsidRDefault="000F34A8" w:rsidP="000F34A8">
      <w:pPr>
        <w:contextualSpacing/>
        <w:rPr>
          <w:i/>
        </w:rPr>
      </w:pPr>
      <w:r w:rsidRPr="002D7141">
        <w:rPr>
          <w:i/>
        </w:rPr>
        <w:t>Introduction</w:t>
      </w:r>
    </w:p>
    <w:p w:rsidR="000F34A8" w:rsidRDefault="000F34A8" w:rsidP="0059535A">
      <w:pPr>
        <w:ind w:firstLine="720"/>
        <w:contextualSpacing/>
      </w:pPr>
      <w:r>
        <w:t xml:space="preserve">This essay is going to evaluate fictional events and strive to find related historical events concerning the life of a woman in her mid-30s. </w:t>
      </w:r>
    </w:p>
    <w:p w:rsidR="000F34A8" w:rsidRPr="002D7141" w:rsidRDefault="000F34A8" w:rsidP="000F34A8">
      <w:pPr>
        <w:contextualSpacing/>
        <w:rPr>
          <w:i/>
        </w:rPr>
      </w:pPr>
      <w:r w:rsidRPr="002D7141">
        <w:rPr>
          <w:i/>
        </w:rPr>
        <w:t>Fictional events</w:t>
      </w:r>
    </w:p>
    <w:p w:rsidR="000F34A8" w:rsidRDefault="000F34A8" w:rsidP="0059535A">
      <w:pPr>
        <w:ind w:firstLine="720"/>
        <w:contextualSpacing/>
      </w:pPr>
      <w:r>
        <w:t xml:space="preserve">Between 1999 and 2000, there was anxiety in the company as the manager said that the firm would switch to manual operations. Another event occurred between 2002 and 2003, whereby the company decided to initiate employee assistance programs. Another event took place between 2004 and 2005, whereby the company canceled an exchange program that was to be held in Asia. Another event took place between 2007 and 2008, whereby the company decided to cut salaries for all employees. </w:t>
      </w:r>
    </w:p>
    <w:p w:rsidR="000F34A8" w:rsidRPr="002D7141" w:rsidRDefault="000F34A8" w:rsidP="000F34A8">
      <w:pPr>
        <w:contextualSpacing/>
        <w:rPr>
          <w:i/>
        </w:rPr>
      </w:pPr>
      <w:r w:rsidRPr="002D7141">
        <w:rPr>
          <w:i/>
        </w:rPr>
        <w:t>Relationship between events</w:t>
      </w:r>
    </w:p>
    <w:p w:rsidR="000F34A8" w:rsidRDefault="000F34A8" w:rsidP="00B40BA5">
      <w:pPr>
        <w:ind w:firstLine="720"/>
        <w:contextualSpacing/>
      </w:pPr>
      <w:r>
        <w:t xml:space="preserve">An evaluation of the occurrences shows some relationships between the developments at the company and some historical events that took place in the country. For example, the assertion that the corporation would switch to manual information handling and processes, which saw the company struggle between 1999 and 2000, can be related to the anxiety in businesses involving the Y2K bug. This bug, which was also referred to as the Millennium bug involved the inability of computers to indicate dates correctly, thus deeming many operations faulty (Anderson, 1999). To understand the problem that the Millennium Bug was feared to cause, it will be important to understand the programming of the computers. Computers had been programmed in a way that they used the last two digits to indicate the year. This statement means that the year 1998, for example, would be shown as 98. Therefore, after 1999, there were fears that many programs that relied on computers would fail because of the inability of computers to differentiate between the </w:t>
      </w:r>
      <w:r>
        <w:lastRenderedPageBreak/>
        <w:t xml:space="preserve">years 2000 and 1900. It would have been challenging to distinguish between these two years based on the understanding that the two years would be indicated as 00 by the computer. These fears that companies could stagnate due to the problems with the dates led to the anxiety in the market. </w:t>
      </w:r>
    </w:p>
    <w:p w:rsidR="000F34A8" w:rsidRDefault="000F34A8" w:rsidP="00B40BA5">
      <w:pPr>
        <w:ind w:firstLine="720"/>
        <w:contextualSpacing/>
      </w:pPr>
      <w:r>
        <w:t xml:space="preserve">The event between 2002 and 2003 regarding the establishment of the employee assistance programs can be linked to the September 11 attack that took place in 2001 in the USA. After this attack, many organizations acknowledged the importance of these programs because of their role in assisting employees (Azzone et al., 2009). Since the offensive caused extreme physical and psychological torture to employees, it was deemed necessary to ensure employees were in their most appropriate mental and physical state. The company was one of the various organizations that decided to undertake the assistance programs. Workers were expected to attend the problems to get counseling and mental health services to assist them to manage any stressing emotions that may have acquired because of any trauma (Azzone et al., 2009). Therefore, the company thought it wise to ensure that workers will remain healthy and because of the fear of another attack in an organization, the programs were deemed necessary to uplift the spirits of the employees. </w:t>
      </w:r>
    </w:p>
    <w:p w:rsidR="000F34A8" w:rsidRDefault="000F34A8" w:rsidP="00B40BA5">
      <w:pPr>
        <w:ind w:firstLine="720"/>
        <w:contextualSpacing/>
      </w:pPr>
      <w:r>
        <w:t xml:space="preserve">Between 2004 and 2005, the company had organized a workforce exchange problem with an Asian firm. In the program, selected workers would visit the other country and learn more about essential elements such as organizational structure, culture, and diversity management in the other company. However, the exchange problem was canceled, and the cancellation can be linked to the devastating tsunami in Asia. According to Waldman (2004), the tsunami was responsible for thousands of death and could have played a key role in the cancellation of the program. Since the program was to take place in Asia; it could have been risky for the company to send some of its employees to a region that had been devastated by the natural calamity. </w:t>
      </w:r>
      <w:r>
        <w:lastRenderedPageBreak/>
        <w:t xml:space="preserve">Guaranteeing the safety of the workers in a foreign land with the possibilities of the occurrence of natural disasters would have been challenging, hence the decision to cancel the program. </w:t>
      </w:r>
    </w:p>
    <w:p w:rsidR="000F34A8" w:rsidRDefault="000F34A8" w:rsidP="00B40BA5">
      <w:pPr>
        <w:ind w:firstLine="720"/>
        <w:contextualSpacing/>
      </w:pPr>
      <w:r>
        <w:t xml:space="preserve">Whereas remuneration plays a significant role in a worker’s life, sometimes there are uncontrollable problems. Between 2007 and 2008, the company decided to reduce the salaries of all its employees rather than retrenching them. There was an outcry from the employees, but the company maintained it had to take that action and all members were asked to remain steadfast regardless of the situation. An evaluation of the time frame indicates that there was a massive financial crisis during this period and many companies became bankrupt because of the crisis. Various banking institutions were finding it challenging to meet their objectives because of financial difficulties (Hakura, Chami, Cosimano, &amp; Barajas, 2010). Since the clients could not reimburse the loans accorded to them, the financial institutions found it challenging to operate normally (Hakura, Chami, Cosimano, &amp; Barajas, 2010). This historical event that affected many businesses can be said to be related to the company’s decision to reduce the workers’ pay. The company may have been felt the effects of the financial challenges to the extent that it decided to slash the pay of its employees. Whereas many other companies were dissolving because of bankruptcy, the company decided to reduce its expenditure by cutting salaries. </w:t>
      </w:r>
    </w:p>
    <w:p w:rsidR="000F34A8" w:rsidRPr="000F34A8" w:rsidRDefault="000F34A8" w:rsidP="00B40BA5">
      <w:pPr>
        <w:ind w:firstLine="720"/>
        <w:contextualSpacing/>
      </w:pPr>
      <w:r>
        <w:t>In conclusion, it can be said that this information does not change my perception of life. It can be deduced that there are causes and effects in life, whereby an event somewhere creates an effect on another element.</w:t>
      </w:r>
    </w:p>
    <w:p w:rsidR="000F34A8" w:rsidRDefault="000F34A8">
      <w:pPr>
        <w:contextualSpacing/>
        <w:rPr>
          <w:i/>
        </w:rPr>
      </w:pPr>
    </w:p>
    <w:p w:rsidR="000F34A8" w:rsidRDefault="000F34A8">
      <w:pPr>
        <w:contextualSpacing/>
        <w:rPr>
          <w:i/>
        </w:rPr>
      </w:pPr>
    </w:p>
    <w:p w:rsidR="00B97CB0" w:rsidRPr="000F34A8" w:rsidRDefault="00B97CB0" w:rsidP="00AC2EEE">
      <w:pPr>
        <w:jc w:val="center"/>
      </w:pPr>
    </w:p>
    <w:p w:rsidR="00BE58E3" w:rsidRDefault="00BE58E3" w:rsidP="002D7141"/>
    <w:p w:rsidR="003132FC" w:rsidRPr="00ED5565" w:rsidRDefault="003467F6" w:rsidP="003132FC">
      <w:pPr>
        <w:jc w:val="center"/>
      </w:pPr>
      <w:r w:rsidRPr="00ED5565">
        <w:lastRenderedPageBreak/>
        <w:t>References</w:t>
      </w:r>
    </w:p>
    <w:p w:rsidR="003132FC" w:rsidRPr="00ED5565" w:rsidRDefault="003132FC" w:rsidP="00903809">
      <w:pPr>
        <w:ind w:left="720" w:hanging="720"/>
        <w:contextualSpacing/>
      </w:pPr>
      <w:r w:rsidRPr="00ED5565">
        <w:t xml:space="preserve">Anderson, J. (1999). What the millennium bug tells us about ourselves. </w:t>
      </w:r>
      <w:r w:rsidRPr="00ED5565">
        <w:rPr>
          <w:i/>
        </w:rPr>
        <w:t>BMJ, 319</w:t>
      </w:r>
      <w:r w:rsidRPr="00ED5565">
        <w:t>(7208), 464-465.</w:t>
      </w:r>
    </w:p>
    <w:p w:rsidR="003132FC" w:rsidRPr="00ED5565" w:rsidRDefault="003132FC" w:rsidP="00903809">
      <w:pPr>
        <w:ind w:left="720" w:hanging="720"/>
        <w:contextualSpacing/>
      </w:pPr>
      <w:r w:rsidRPr="00ED5565">
        <w:t xml:space="preserve">Azzone, V., McCann, B., Merrick, E. L., Hiatt, D., Hodgkin, D., &amp; Horgan, C. (2009). Workplace stress, organizational factors and EAP utilization. </w:t>
      </w:r>
      <w:r w:rsidRPr="00ED5565">
        <w:rPr>
          <w:i/>
        </w:rPr>
        <w:t>Journal of Workplace Behavioral Health, 24</w:t>
      </w:r>
      <w:r w:rsidRPr="00ED5565">
        <w:t>(3), 344-356.</w:t>
      </w:r>
    </w:p>
    <w:p w:rsidR="003132FC" w:rsidRPr="00ED5565" w:rsidRDefault="003132FC" w:rsidP="00903809">
      <w:pPr>
        <w:ind w:left="720" w:hanging="720"/>
        <w:contextualSpacing/>
      </w:pPr>
      <w:r w:rsidRPr="00ED5565">
        <w:rPr>
          <w:lang w:val="es-ES"/>
        </w:rPr>
        <w:t xml:space="preserve">Hakura, D., Chami, R., Cosimano, T. F., &amp; Barajas, A. (2010). </w:t>
      </w:r>
      <w:r w:rsidRPr="00ED5565">
        <w:rPr>
          <w:i/>
        </w:rPr>
        <w:t xml:space="preserve">U.S. bank </w:t>
      </w:r>
      <w:r w:rsidR="00035023" w:rsidRPr="00ED5565">
        <w:rPr>
          <w:i/>
        </w:rPr>
        <w:t>behavior</w:t>
      </w:r>
      <w:r w:rsidRPr="00ED5565">
        <w:rPr>
          <w:i/>
        </w:rPr>
        <w:t xml:space="preserve"> in the wake of the 2007-2009 financial crisis. </w:t>
      </w:r>
      <w:r w:rsidRPr="00ED5565">
        <w:t xml:space="preserve">Washington, DC: International Monetary Fund. </w:t>
      </w:r>
    </w:p>
    <w:p w:rsidR="003132FC" w:rsidRPr="00ED5565" w:rsidRDefault="003132FC" w:rsidP="00903809">
      <w:pPr>
        <w:ind w:left="720" w:hanging="720"/>
        <w:contextualSpacing/>
      </w:pPr>
      <w:r w:rsidRPr="00ED5565">
        <w:t xml:space="preserve">Waldman, A. (2004). </w:t>
      </w:r>
      <w:r w:rsidRPr="00ED5565">
        <w:rPr>
          <w:i/>
        </w:rPr>
        <w:t xml:space="preserve">Thousands die as quake-spawned waves crash onto coastlines across Southern Asia. </w:t>
      </w:r>
      <w:r w:rsidRPr="00ED5565">
        <w:t>Retrieved from http://www.nytimes.com/2004/12/27/world/asia/thousands-die-as-quakespawned-waves-crash-onto-coastlines-across.html?_r=0.</w:t>
      </w:r>
    </w:p>
    <w:p w:rsidR="00903809" w:rsidRPr="00ED5565" w:rsidRDefault="00903809" w:rsidP="00903809">
      <w:pPr>
        <w:ind w:left="720" w:hanging="720"/>
        <w:contextualSpacing/>
      </w:pPr>
    </w:p>
    <w:p w:rsidR="00903809" w:rsidRPr="00ED5565" w:rsidRDefault="00903809" w:rsidP="00903809">
      <w:pPr>
        <w:ind w:left="720" w:hanging="720"/>
        <w:contextualSpacing/>
      </w:pPr>
    </w:p>
    <w:p w:rsidR="00903809" w:rsidRPr="00ED5565" w:rsidRDefault="00903809" w:rsidP="00903809">
      <w:pPr>
        <w:ind w:left="720" w:hanging="720"/>
        <w:contextualSpacing/>
      </w:pPr>
    </w:p>
    <w:p w:rsidR="00903809" w:rsidRPr="00ED5565" w:rsidRDefault="00903809" w:rsidP="00903809">
      <w:pPr>
        <w:ind w:left="720" w:hanging="720"/>
        <w:contextualSpacing/>
      </w:pPr>
    </w:p>
    <w:p w:rsidR="00903809" w:rsidRPr="00ED5565" w:rsidRDefault="00903809" w:rsidP="00903809">
      <w:pPr>
        <w:ind w:left="720" w:hanging="720"/>
        <w:contextualSpacing/>
      </w:pPr>
    </w:p>
    <w:p w:rsidR="008B176B" w:rsidRPr="00ED5565" w:rsidRDefault="008B176B" w:rsidP="00903809">
      <w:pPr>
        <w:ind w:left="720" w:hanging="720"/>
        <w:contextualSpacing/>
      </w:pPr>
    </w:p>
    <w:p w:rsidR="00AC2EEE" w:rsidRPr="00ED5565" w:rsidRDefault="00AC2EEE" w:rsidP="00903809">
      <w:pPr>
        <w:ind w:left="720" w:hanging="720"/>
        <w:contextualSpacing/>
      </w:pPr>
    </w:p>
    <w:p w:rsidR="003467F6" w:rsidRPr="00ED5565" w:rsidRDefault="003467F6" w:rsidP="00903809">
      <w:pPr>
        <w:ind w:left="720" w:hanging="720"/>
        <w:contextualSpacing/>
      </w:pPr>
    </w:p>
    <w:sectPr w:rsidR="003467F6" w:rsidRPr="00ED5565" w:rsidSect="00071B6C">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3F3" w:rsidRDefault="00B103F3" w:rsidP="00B103F3">
      <w:pPr>
        <w:spacing w:after="0" w:line="240" w:lineRule="auto"/>
      </w:pPr>
      <w:r>
        <w:separator/>
      </w:r>
    </w:p>
  </w:endnote>
  <w:endnote w:type="continuationSeparator" w:id="1">
    <w:p w:rsidR="00B103F3" w:rsidRDefault="00B103F3" w:rsidP="00B10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3F3" w:rsidRDefault="00B103F3" w:rsidP="00B103F3">
      <w:pPr>
        <w:spacing w:after="0" w:line="240" w:lineRule="auto"/>
      </w:pPr>
      <w:r>
        <w:separator/>
      </w:r>
    </w:p>
  </w:footnote>
  <w:footnote w:type="continuationSeparator" w:id="1">
    <w:p w:rsidR="00B103F3" w:rsidRDefault="00B103F3" w:rsidP="00B10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86851"/>
      <w:docPartObj>
        <w:docPartGallery w:val="Page Numbers (Top of Page)"/>
        <w:docPartUnique/>
      </w:docPartObj>
    </w:sdtPr>
    <w:sdtContent>
      <w:p w:rsidR="00B103F3" w:rsidRDefault="00B103F3" w:rsidP="00B103F3">
        <w:pPr>
          <w:pStyle w:val="Header"/>
        </w:pPr>
        <w:r>
          <w:t xml:space="preserve">CREATIVE WRITING                                                                                                 </w:t>
        </w:r>
        <w:fldSimple w:instr=" PAGE   \* MERGEFORMAT ">
          <w:r w:rsidR="00FA7F91">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F3" w:rsidRDefault="00B103F3">
    <w:pPr>
      <w:pStyle w:val="Header"/>
    </w:pPr>
    <w:r>
      <w:t>Running head: CREATIVE WRITING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80B7E"/>
    <w:rsid w:val="00035023"/>
    <w:rsid w:val="000410F0"/>
    <w:rsid w:val="0005605A"/>
    <w:rsid w:val="00061196"/>
    <w:rsid w:val="00067EED"/>
    <w:rsid w:val="00071B6C"/>
    <w:rsid w:val="00076721"/>
    <w:rsid w:val="00077DE0"/>
    <w:rsid w:val="000810E5"/>
    <w:rsid w:val="00086C74"/>
    <w:rsid w:val="000F34A8"/>
    <w:rsid w:val="00137009"/>
    <w:rsid w:val="0018794A"/>
    <w:rsid w:val="0019568D"/>
    <w:rsid w:val="001A1573"/>
    <w:rsid w:val="001B107E"/>
    <w:rsid w:val="001E4021"/>
    <w:rsid w:val="002005C0"/>
    <w:rsid w:val="00253A72"/>
    <w:rsid w:val="0026201A"/>
    <w:rsid w:val="00273E05"/>
    <w:rsid w:val="00274177"/>
    <w:rsid w:val="002D7141"/>
    <w:rsid w:val="002F5D6D"/>
    <w:rsid w:val="003132FC"/>
    <w:rsid w:val="003467F6"/>
    <w:rsid w:val="00383EAC"/>
    <w:rsid w:val="003C1F15"/>
    <w:rsid w:val="003C3862"/>
    <w:rsid w:val="003D00D8"/>
    <w:rsid w:val="003E589B"/>
    <w:rsid w:val="003E6CEB"/>
    <w:rsid w:val="003F4DD6"/>
    <w:rsid w:val="0040305B"/>
    <w:rsid w:val="00413F8D"/>
    <w:rsid w:val="00463070"/>
    <w:rsid w:val="00495361"/>
    <w:rsid w:val="004A2C36"/>
    <w:rsid w:val="004F34C4"/>
    <w:rsid w:val="004F75C9"/>
    <w:rsid w:val="005008E6"/>
    <w:rsid w:val="00514D3F"/>
    <w:rsid w:val="00524537"/>
    <w:rsid w:val="00532466"/>
    <w:rsid w:val="00550C6E"/>
    <w:rsid w:val="00563FD8"/>
    <w:rsid w:val="00572B90"/>
    <w:rsid w:val="0059535A"/>
    <w:rsid w:val="005A6066"/>
    <w:rsid w:val="005C74C0"/>
    <w:rsid w:val="005C7932"/>
    <w:rsid w:val="005D139B"/>
    <w:rsid w:val="005D51E6"/>
    <w:rsid w:val="005F2570"/>
    <w:rsid w:val="00601EC3"/>
    <w:rsid w:val="0060245F"/>
    <w:rsid w:val="00605270"/>
    <w:rsid w:val="00613978"/>
    <w:rsid w:val="00644B8D"/>
    <w:rsid w:val="006519B9"/>
    <w:rsid w:val="006567BF"/>
    <w:rsid w:val="00676D99"/>
    <w:rsid w:val="006839EE"/>
    <w:rsid w:val="006B6FD0"/>
    <w:rsid w:val="006D3B53"/>
    <w:rsid w:val="006E6F0D"/>
    <w:rsid w:val="00702457"/>
    <w:rsid w:val="00720DD5"/>
    <w:rsid w:val="007457DA"/>
    <w:rsid w:val="007466BC"/>
    <w:rsid w:val="00750886"/>
    <w:rsid w:val="0076560F"/>
    <w:rsid w:val="00777A62"/>
    <w:rsid w:val="007B0150"/>
    <w:rsid w:val="007B12C4"/>
    <w:rsid w:val="007B25B4"/>
    <w:rsid w:val="007D6E8B"/>
    <w:rsid w:val="007E4FDF"/>
    <w:rsid w:val="008106BA"/>
    <w:rsid w:val="00850F5A"/>
    <w:rsid w:val="00856835"/>
    <w:rsid w:val="008844E9"/>
    <w:rsid w:val="008B176B"/>
    <w:rsid w:val="008C349A"/>
    <w:rsid w:val="008C4C95"/>
    <w:rsid w:val="008E1BAA"/>
    <w:rsid w:val="00900065"/>
    <w:rsid w:val="00903809"/>
    <w:rsid w:val="00910BD9"/>
    <w:rsid w:val="00924388"/>
    <w:rsid w:val="00954504"/>
    <w:rsid w:val="0097007A"/>
    <w:rsid w:val="00977680"/>
    <w:rsid w:val="00980B7E"/>
    <w:rsid w:val="009817E2"/>
    <w:rsid w:val="009A6465"/>
    <w:rsid w:val="009C3A3B"/>
    <w:rsid w:val="009E71BA"/>
    <w:rsid w:val="00A275E2"/>
    <w:rsid w:val="00A36811"/>
    <w:rsid w:val="00A56653"/>
    <w:rsid w:val="00A646D2"/>
    <w:rsid w:val="00AA085D"/>
    <w:rsid w:val="00AB2B8F"/>
    <w:rsid w:val="00AC2EEE"/>
    <w:rsid w:val="00AD061F"/>
    <w:rsid w:val="00B02B2E"/>
    <w:rsid w:val="00B103F3"/>
    <w:rsid w:val="00B24490"/>
    <w:rsid w:val="00B40BA5"/>
    <w:rsid w:val="00B60E29"/>
    <w:rsid w:val="00B66467"/>
    <w:rsid w:val="00B67095"/>
    <w:rsid w:val="00B862AF"/>
    <w:rsid w:val="00B97CB0"/>
    <w:rsid w:val="00BD6617"/>
    <w:rsid w:val="00BE58E3"/>
    <w:rsid w:val="00BE6814"/>
    <w:rsid w:val="00BF3443"/>
    <w:rsid w:val="00BF7334"/>
    <w:rsid w:val="00C001BA"/>
    <w:rsid w:val="00C2010F"/>
    <w:rsid w:val="00C43592"/>
    <w:rsid w:val="00C82347"/>
    <w:rsid w:val="00C914DC"/>
    <w:rsid w:val="00CB20E8"/>
    <w:rsid w:val="00D53D15"/>
    <w:rsid w:val="00D610F5"/>
    <w:rsid w:val="00DA293F"/>
    <w:rsid w:val="00DB6D61"/>
    <w:rsid w:val="00DE578C"/>
    <w:rsid w:val="00E04A4F"/>
    <w:rsid w:val="00E11B00"/>
    <w:rsid w:val="00E1248A"/>
    <w:rsid w:val="00E369D4"/>
    <w:rsid w:val="00E52495"/>
    <w:rsid w:val="00E60B33"/>
    <w:rsid w:val="00E62EAD"/>
    <w:rsid w:val="00E72914"/>
    <w:rsid w:val="00ED5565"/>
    <w:rsid w:val="00ED7146"/>
    <w:rsid w:val="00F85A83"/>
    <w:rsid w:val="00FA7F91"/>
    <w:rsid w:val="00FB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F3"/>
  </w:style>
  <w:style w:type="paragraph" w:styleId="Footer">
    <w:name w:val="footer"/>
    <w:basedOn w:val="Normal"/>
    <w:link w:val="FooterChar"/>
    <w:uiPriority w:val="99"/>
    <w:semiHidden/>
    <w:unhideWhenUsed/>
    <w:rsid w:val="00B10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170</cp:revision>
  <dcterms:created xsi:type="dcterms:W3CDTF">2017-03-30T16:22:00Z</dcterms:created>
  <dcterms:modified xsi:type="dcterms:W3CDTF">2017-03-30T19:50:00Z</dcterms:modified>
</cp:coreProperties>
</file>