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4D5" w:rsidRPr="002A44D5" w:rsidRDefault="002A44D5" w:rsidP="002A44D5">
      <w:pPr>
        <w:spacing w:line="480" w:lineRule="auto"/>
        <w:rPr>
          <w:rFonts w:ascii="Times New Roman" w:hAnsi="Times New Roman" w:cs="Times New Roman"/>
          <w:sz w:val="24"/>
          <w:szCs w:val="24"/>
        </w:rPr>
      </w:pPr>
    </w:p>
    <w:p w:rsidR="002A44D5" w:rsidRPr="002A44D5" w:rsidRDefault="002A44D5" w:rsidP="002A44D5">
      <w:pPr>
        <w:spacing w:line="480" w:lineRule="auto"/>
        <w:rPr>
          <w:rFonts w:ascii="Times New Roman" w:hAnsi="Times New Roman" w:cs="Times New Roman"/>
          <w:sz w:val="24"/>
          <w:szCs w:val="24"/>
        </w:rPr>
      </w:pPr>
    </w:p>
    <w:p w:rsidR="002A44D5" w:rsidRPr="002A44D5" w:rsidRDefault="002A44D5" w:rsidP="002A44D5">
      <w:pPr>
        <w:spacing w:line="480" w:lineRule="auto"/>
        <w:rPr>
          <w:rFonts w:ascii="Times New Roman" w:hAnsi="Times New Roman" w:cs="Times New Roman"/>
          <w:sz w:val="24"/>
          <w:szCs w:val="24"/>
        </w:rPr>
      </w:pPr>
    </w:p>
    <w:p w:rsidR="002A44D5" w:rsidRPr="002A44D5" w:rsidRDefault="002A44D5" w:rsidP="002A44D5">
      <w:pPr>
        <w:spacing w:line="480" w:lineRule="auto"/>
        <w:rPr>
          <w:rFonts w:ascii="Times New Roman" w:hAnsi="Times New Roman" w:cs="Times New Roman"/>
          <w:sz w:val="24"/>
          <w:szCs w:val="24"/>
        </w:rPr>
      </w:pPr>
    </w:p>
    <w:p w:rsidR="002A44D5" w:rsidRPr="002A44D5" w:rsidRDefault="002A44D5" w:rsidP="002A44D5">
      <w:pPr>
        <w:spacing w:line="480" w:lineRule="auto"/>
        <w:rPr>
          <w:rFonts w:ascii="Times New Roman" w:hAnsi="Times New Roman" w:cs="Times New Roman"/>
          <w:sz w:val="24"/>
          <w:szCs w:val="24"/>
        </w:rPr>
      </w:pPr>
    </w:p>
    <w:p w:rsidR="002A44D5" w:rsidRPr="002A44D5" w:rsidRDefault="002A44D5" w:rsidP="002A44D5">
      <w:pPr>
        <w:spacing w:line="480" w:lineRule="auto"/>
        <w:rPr>
          <w:rFonts w:ascii="Times New Roman" w:hAnsi="Times New Roman" w:cs="Times New Roman"/>
          <w:sz w:val="24"/>
          <w:szCs w:val="24"/>
        </w:rPr>
      </w:pPr>
    </w:p>
    <w:p w:rsidR="002A44D5" w:rsidRDefault="009E2920" w:rsidP="00FA754F">
      <w:pPr>
        <w:spacing w:line="480" w:lineRule="auto"/>
        <w:jc w:val="center"/>
        <w:rPr>
          <w:rFonts w:ascii="Times New Roman" w:hAnsi="Times New Roman" w:cs="Times New Roman"/>
          <w:sz w:val="24"/>
          <w:szCs w:val="24"/>
        </w:rPr>
      </w:pPr>
      <w:r>
        <w:rPr>
          <w:rFonts w:ascii="Times New Roman" w:hAnsi="Times New Roman" w:cs="Times New Roman"/>
          <w:sz w:val="24"/>
          <w:szCs w:val="24"/>
        </w:rPr>
        <w:t>Dynamic Pricing – Case Study</w:t>
      </w:r>
    </w:p>
    <w:p w:rsidR="009E2920" w:rsidRDefault="009E2920" w:rsidP="00FA754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E2920" w:rsidRDefault="009E2920" w:rsidP="00FA754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E2920" w:rsidRPr="002A44D5" w:rsidRDefault="009E2920" w:rsidP="002A44D5">
      <w:pPr>
        <w:spacing w:line="480" w:lineRule="auto"/>
        <w:rPr>
          <w:rFonts w:ascii="Times New Roman" w:hAnsi="Times New Roman" w:cs="Times New Roman"/>
          <w:sz w:val="24"/>
          <w:szCs w:val="24"/>
        </w:rPr>
      </w:pPr>
    </w:p>
    <w:p w:rsidR="002A44D5" w:rsidRPr="002A44D5" w:rsidRDefault="002A44D5" w:rsidP="002A44D5">
      <w:pPr>
        <w:spacing w:line="480" w:lineRule="auto"/>
        <w:rPr>
          <w:rFonts w:ascii="Times New Roman" w:hAnsi="Times New Roman" w:cs="Times New Roman"/>
          <w:sz w:val="24"/>
          <w:szCs w:val="24"/>
        </w:rPr>
      </w:pPr>
    </w:p>
    <w:p w:rsidR="002A44D5" w:rsidRPr="002A44D5" w:rsidRDefault="002A44D5" w:rsidP="002A44D5">
      <w:pPr>
        <w:spacing w:line="480" w:lineRule="auto"/>
        <w:rPr>
          <w:rFonts w:ascii="Times New Roman" w:hAnsi="Times New Roman" w:cs="Times New Roman"/>
          <w:sz w:val="24"/>
          <w:szCs w:val="24"/>
        </w:rPr>
      </w:pPr>
    </w:p>
    <w:p w:rsidR="00DA1411" w:rsidRDefault="00DA1411" w:rsidP="002A44D5">
      <w:pPr>
        <w:spacing w:line="480" w:lineRule="auto"/>
        <w:rPr>
          <w:rFonts w:ascii="Times New Roman" w:hAnsi="Times New Roman" w:cs="Times New Roman"/>
          <w:sz w:val="24"/>
          <w:szCs w:val="24"/>
        </w:rPr>
      </w:pPr>
    </w:p>
    <w:p w:rsidR="00DA1411" w:rsidRDefault="00DA1411" w:rsidP="002A44D5">
      <w:pPr>
        <w:spacing w:line="480" w:lineRule="auto"/>
        <w:rPr>
          <w:rFonts w:ascii="Times New Roman" w:hAnsi="Times New Roman" w:cs="Times New Roman"/>
          <w:sz w:val="24"/>
          <w:szCs w:val="24"/>
        </w:rPr>
      </w:pPr>
    </w:p>
    <w:p w:rsidR="00DA1411" w:rsidRDefault="00DA1411" w:rsidP="002A44D5">
      <w:pPr>
        <w:spacing w:line="480" w:lineRule="auto"/>
        <w:rPr>
          <w:rFonts w:ascii="Times New Roman" w:hAnsi="Times New Roman" w:cs="Times New Roman"/>
          <w:sz w:val="24"/>
          <w:szCs w:val="24"/>
        </w:rPr>
      </w:pPr>
    </w:p>
    <w:p w:rsidR="00DA1411" w:rsidRDefault="00DA1411" w:rsidP="002A44D5">
      <w:pPr>
        <w:spacing w:line="480" w:lineRule="auto"/>
        <w:rPr>
          <w:rFonts w:ascii="Times New Roman" w:hAnsi="Times New Roman" w:cs="Times New Roman"/>
          <w:sz w:val="24"/>
          <w:szCs w:val="24"/>
        </w:rPr>
      </w:pPr>
    </w:p>
    <w:p w:rsidR="00DA1411" w:rsidRDefault="00DA1411" w:rsidP="002A44D5">
      <w:pPr>
        <w:spacing w:line="480" w:lineRule="auto"/>
        <w:rPr>
          <w:rFonts w:ascii="Times New Roman" w:hAnsi="Times New Roman" w:cs="Times New Roman"/>
          <w:sz w:val="24"/>
          <w:szCs w:val="24"/>
        </w:rPr>
      </w:pPr>
    </w:p>
    <w:p w:rsidR="002A44D5" w:rsidRPr="00DA1411" w:rsidRDefault="002A44D5" w:rsidP="00DA1411">
      <w:pPr>
        <w:spacing w:line="480" w:lineRule="auto"/>
        <w:jc w:val="center"/>
        <w:rPr>
          <w:rFonts w:ascii="Times New Roman" w:hAnsi="Times New Roman" w:cs="Times New Roman"/>
          <w:b/>
          <w:sz w:val="24"/>
          <w:szCs w:val="24"/>
        </w:rPr>
      </w:pPr>
      <w:r w:rsidRPr="00DA1411">
        <w:rPr>
          <w:rFonts w:ascii="Times New Roman" w:hAnsi="Times New Roman" w:cs="Times New Roman"/>
          <w:b/>
          <w:sz w:val="24"/>
          <w:szCs w:val="24"/>
        </w:rPr>
        <w:lastRenderedPageBreak/>
        <w:t>Question 1</w:t>
      </w:r>
    </w:p>
    <w:p w:rsidR="002A44D5" w:rsidRPr="002A44D5" w:rsidRDefault="002A44D5" w:rsidP="00DA1411">
      <w:pPr>
        <w:spacing w:line="480" w:lineRule="auto"/>
        <w:ind w:firstLine="720"/>
        <w:rPr>
          <w:rFonts w:ascii="Times New Roman" w:hAnsi="Times New Roman" w:cs="Times New Roman"/>
          <w:sz w:val="24"/>
          <w:szCs w:val="24"/>
        </w:rPr>
      </w:pPr>
      <w:r w:rsidRPr="002A44D5">
        <w:rPr>
          <w:rFonts w:ascii="Times New Roman" w:hAnsi="Times New Roman" w:cs="Times New Roman"/>
          <w:sz w:val="24"/>
          <w:szCs w:val="24"/>
        </w:rPr>
        <w:t xml:space="preserve">Revenue management is a crucial factor in maximizing earnings, especially in the service industries. According to the law of demand, a consumer usually responds to the decline or rise of prices of a product or a service in the market (Chen, </w:t>
      </w:r>
      <w:proofErr w:type="spellStart"/>
      <w:r w:rsidRPr="002A44D5">
        <w:rPr>
          <w:rFonts w:ascii="Times New Roman" w:hAnsi="Times New Roman" w:cs="Times New Roman"/>
          <w:sz w:val="24"/>
          <w:szCs w:val="24"/>
        </w:rPr>
        <w:t>Fleischhacker</w:t>
      </w:r>
      <w:proofErr w:type="spellEnd"/>
      <w:r w:rsidRPr="002A44D5">
        <w:rPr>
          <w:rFonts w:ascii="Times New Roman" w:hAnsi="Times New Roman" w:cs="Times New Roman"/>
          <w:sz w:val="24"/>
          <w:szCs w:val="24"/>
        </w:rPr>
        <w:t xml:space="preserve">, &amp; </w:t>
      </w:r>
      <w:proofErr w:type="spellStart"/>
      <w:r w:rsidRPr="002A44D5">
        <w:rPr>
          <w:rFonts w:ascii="Times New Roman" w:hAnsi="Times New Roman" w:cs="Times New Roman"/>
          <w:sz w:val="24"/>
          <w:szCs w:val="24"/>
        </w:rPr>
        <w:t>Katehakis</w:t>
      </w:r>
      <w:proofErr w:type="spellEnd"/>
      <w:r w:rsidRPr="002A44D5">
        <w:rPr>
          <w:rFonts w:ascii="Times New Roman" w:hAnsi="Times New Roman" w:cs="Times New Roman"/>
          <w:sz w:val="24"/>
          <w:szCs w:val="24"/>
        </w:rPr>
        <w:t>, 2015). However, the response varies considerably. Some consumers are highly responsive to the price changes while others are not. Air carriers’ revenue management is usually focused on developing competitive mixes of fares to maximize profit as well as reducing the chances of losses. However, this is different from the Magic revenue management system since its primary focus is selling more tickets at the best price to generate more revenue (</w:t>
      </w:r>
      <w:proofErr w:type="spellStart"/>
      <w:r w:rsidRPr="002A44D5">
        <w:rPr>
          <w:rFonts w:ascii="Times New Roman" w:hAnsi="Times New Roman" w:cs="Times New Roman"/>
          <w:sz w:val="24"/>
          <w:szCs w:val="24"/>
        </w:rPr>
        <w:t>Bouchet</w:t>
      </w:r>
      <w:proofErr w:type="spellEnd"/>
      <w:r w:rsidRPr="002A44D5">
        <w:rPr>
          <w:rFonts w:ascii="Times New Roman" w:hAnsi="Times New Roman" w:cs="Times New Roman"/>
          <w:sz w:val="24"/>
          <w:szCs w:val="24"/>
        </w:rPr>
        <w:t xml:space="preserve">, </w:t>
      </w:r>
      <w:proofErr w:type="spellStart"/>
      <w:r w:rsidRPr="002A44D5">
        <w:rPr>
          <w:rFonts w:ascii="Times New Roman" w:hAnsi="Times New Roman" w:cs="Times New Roman"/>
          <w:sz w:val="24"/>
          <w:szCs w:val="24"/>
        </w:rPr>
        <w:t>Troilo</w:t>
      </w:r>
      <w:proofErr w:type="spellEnd"/>
      <w:r w:rsidRPr="002A44D5">
        <w:rPr>
          <w:rFonts w:ascii="Times New Roman" w:hAnsi="Times New Roman" w:cs="Times New Roman"/>
          <w:sz w:val="24"/>
          <w:szCs w:val="24"/>
        </w:rPr>
        <w:t xml:space="preserve">, &amp; Walkup, 2016). Thus, the magic system prices the tickets according to the current demand and determines whether to increase or decrease the prices of the tickets to increase the revenue. However in the airline industry maximizing revenue is focused on differentiating the products and identifying where every customer fits. </w:t>
      </w:r>
    </w:p>
    <w:p w:rsidR="002A44D5" w:rsidRPr="002A44D5" w:rsidRDefault="002A44D5" w:rsidP="00C065DE">
      <w:pPr>
        <w:spacing w:line="480" w:lineRule="auto"/>
        <w:ind w:firstLine="720"/>
        <w:rPr>
          <w:rFonts w:ascii="Times New Roman" w:hAnsi="Times New Roman" w:cs="Times New Roman"/>
          <w:sz w:val="24"/>
          <w:szCs w:val="24"/>
        </w:rPr>
      </w:pPr>
      <w:r w:rsidRPr="002A44D5">
        <w:rPr>
          <w:rFonts w:ascii="Times New Roman" w:hAnsi="Times New Roman" w:cs="Times New Roman"/>
          <w:sz w:val="24"/>
          <w:szCs w:val="24"/>
        </w:rPr>
        <w:t xml:space="preserve">Another difference between the air carriers and the Magic revenue system is that the Magic uses the availability of seats to make discounts to attract the customers while this does not happen in the airline industry. In most cases, the airline bookings are made online, and once the date and time are set for the aircraft to depart, the seats that are not booked remain vacant. However, the Magic revenue management system identifies the market demand and the remaining tickets are sold either at a discount or a higher price depending on the state of demand. </w:t>
      </w:r>
    </w:p>
    <w:p w:rsidR="002A44D5" w:rsidRPr="002A44D5" w:rsidRDefault="002A44D5" w:rsidP="00C065DE">
      <w:pPr>
        <w:spacing w:line="480" w:lineRule="auto"/>
        <w:ind w:firstLine="720"/>
        <w:rPr>
          <w:rFonts w:ascii="Times New Roman" w:hAnsi="Times New Roman" w:cs="Times New Roman"/>
          <w:sz w:val="24"/>
          <w:szCs w:val="24"/>
        </w:rPr>
      </w:pPr>
      <w:r w:rsidRPr="002A44D5">
        <w:rPr>
          <w:rFonts w:ascii="Times New Roman" w:hAnsi="Times New Roman" w:cs="Times New Roman"/>
          <w:sz w:val="24"/>
          <w:szCs w:val="24"/>
        </w:rPr>
        <w:t xml:space="preserve">Another difference is that the air carriers set their prices according to the competition. On the other hand, Magic sets the price according to the demand and the value attached to the game. The airline industry is highly competitive. Thus, while establishing the prices of different </w:t>
      </w:r>
      <w:r w:rsidRPr="002A44D5">
        <w:rPr>
          <w:rFonts w:ascii="Times New Roman" w:hAnsi="Times New Roman" w:cs="Times New Roman"/>
          <w:sz w:val="24"/>
          <w:szCs w:val="24"/>
        </w:rPr>
        <w:lastRenderedPageBreak/>
        <w:t xml:space="preserve">categories of classes, the airline requires understanding the competitors’ prices to avoid substitution and loss of customers. In other words, the price should much with the competitor’s price offering the same kind of services. However, the Magic revenue management system relies on the demand when setting the prices. The higher the demand, the higher the prices charged by the team and vice versa. </w:t>
      </w:r>
    </w:p>
    <w:p w:rsidR="002A44D5" w:rsidRDefault="002A44D5" w:rsidP="00C065DE">
      <w:pPr>
        <w:spacing w:line="480" w:lineRule="auto"/>
        <w:jc w:val="center"/>
        <w:rPr>
          <w:rFonts w:ascii="Times New Roman" w:hAnsi="Times New Roman" w:cs="Times New Roman"/>
          <w:b/>
          <w:sz w:val="24"/>
          <w:szCs w:val="24"/>
        </w:rPr>
      </w:pPr>
      <w:r w:rsidRPr="00C065DE">
        <w:rPr>
          <w:rFonts w:ascii="Times New Roman" w:hAnsi="Times New Roman" w:cs="Times New Roman"/>
          <w:b/>
          <w:sz w:val="24"/>
          <w:szCs w:val="24"/>
        </w:rPr>
        <w:t>Question 2</w:t>
      </w:r>
    </w:p>
    <w:p w:rsidR="00C065DE" w:rsidRPr="00C065DE" w:rsidRDefault="00C065DE" w:rsidP="00C065D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1: </w:t>
      </w:r>
      <w:r w:rsidR="00A81381" w:rsidRPr="00A81381">
        <w:rPr>
          <w:rFonts w:ascii="Times New Roman" w:hAnsi="Times New Roman" w:cs="Times New Roman"/>
          <w:b/>
          <w:sz w:val="24"/>
          <w:szCs w:val="24"/>
        </w:rPr>
        <w:t xml:space="preserve">Variable Pricing </w:t>
      </w:r>
      <w:r w:rsidR="00A81381">
        <w:rPr>
          <w:rFonts w:ascii="Times New Roman" w:hAnsi="Times New Roman" w:cs="Times New Roman"/>
          <w:b/>
          <w:sz w:val="24"/>
          <w:szCs w:val="24"/>
        </w:rPr>
        <w:t>i</w:t>
      </w:r>
      <w:r w:rsidR="00A81381" w:rsidRPr="00A81381">
        <w:rPr>
          <w:rFonts w:ascii="Times New Roman" w:hAnsi="Times New Roman" w:cs="Times New Roman"/>
          <w:b/>
          <w:sz w:val="24"/>
          <w:szCs w:val="24"/>
        </w:rPr>
        <w:t>n Zone 103</w:t>
      </w:r>
    </w:p>
    <w:tbl>
      <w:tblPr>
        <w:tblStyle w:val="TableGrid"/>
        <w:tblW w:w="0" w:type="auto"/>
        <w:tblLook w:val="04A0"/>
      </w:tblPr>
      <w:tblGrid>
        <w:gridCol w:w="2522"/>
        <w:gridCol w:w="2462"/>
        <w:gridCol w:w="2368"/>
        <w:gridCol w:w="2224"/>
      </w:tblGrid>
      <w:tr w:rsidR="002A44D5" w:rsidRPr="002A44D5" w:rsidTr="00072589">
        <w:trPr>
          <w:trHeight w:val="70"/>
        </w:trPr>
        <w:tc>
          <w:tcPr>
            <w:tcW w:w="252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 xml:space="preserve">Opponent popularity </w:t>
            </w:r>
          </w:p>
        </w:tc>
        <w:tc>
          <w:tcPr>
            <w:tcW w:w="246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 xml:space="preserve">Number of games </w:t>
            </w:r>
          </w:p>
        </w:tc>
        <w:tc>
          <w:tcPr>
            <w:tcW w:w="2368"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 xml:space="preserve">Price </w:t>
            </w:r>
          </w:p>
        </w:tc>
        <w:tc>
          <w:tcPr>
            <w:tcW w:w="2224"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Total</w:t>
            </w:r>
          </w:p>
        </w:tc>
      </w:tr>
      <w:tr w:rsidR="002A44D5" w:rsidRPr="002A44D5" w:rsidTr="00072589">
        <w:tc>
          <w:tcPr>
            <w:tcW w:w="252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 xml:space="preserve">Tier 1 </w:t>
            </w:r>
          </w:p>
        </w:tc>
        <w:tc>
          <w:tcPr>
            <w:tcW w:w="246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3</w:t>
            </w:r>
          </w:p>
        </w:tc>
        <w:tc>
          <w:tcPr>
            <w:tcW w:w="2368"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$187</w:t>
            </w:r>
          </w:p>
        </w:tc>
        <w:tc>
          <w:tcPr>
            <w:tcW w:w="2224"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$561</w:t>
            </w:r>
          </w:p>
        </w:tc>
      </w:tr>
      <w:tr w:rsidR="002A44D5" w:rsidRPr="002A44D5" w:rsidTr="00072589">
        <w:tc>
          <w:tcPr>
            <w:tcW w:w="252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Tier 2</w:t>
            </w:r>
          </w:p>
        </w:tc>
        <w:tc>
          <w:tcPr>
            <w:tcW w:w="246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3</w:t>
            </w:r>
          </w:p>
        </w:tc>
        <w:tc>
          <w:tcPr>
            <w:tcW w:w="2368"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$170</w:t>
            </w:r>
          </w:p>
        </w:tc>
        <w:tc>
          <w:tcPr>
            <w:tcW w:w="2224"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$510</w:t>
            </w:r>
          </w:p>
        </w:tc>
      </w:tr>
      <w:tr w:rsidR="002A44D5" w:rsidRPr="002A44D5" w:rsidTr="00072589">
        <w:tc>
          <w:tcPr>
            <w:tcW w:w="252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Tier 3</w:t>
            </w:r>
          </w:p>
        </w:tc>
        <w:tc>
          <w:tcPr>
            <w:tcW w:w="246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4</w:t>
            </w:r>
          </w:p>
        </w:tc>
        <w:tc>
          <w:tcPr>
            <w:tcW w:w="2368"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$85</w:t>
            </w:r>
          </w:p>
        </w:tc>
        <w:tc>
          <w:tcPr>
            <w:tcW w:w="2224"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$340</w:t>
            </w:r>
          </w:p>
        </w:tc>
      </w:tr>
      <w:tr w:rsidR="002A44D5" w:rsidRPr="002A44D5" w:rsidTr="00072589">
        <w:tc>
          <w:tcPr>
            <w:tcW w:w="252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Tier 4</w:t>
            </w:r>
          </w:p>
        </w:tc>
        <w:tc>
          <w:tcPr>
            <w:tcW w:w="246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6</w:t>
            </w:r>
          </w:p>
        </w:tc>
        <w:tc>
          <w:tcPr>
            <w:tcW w:w="2368"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$75</w:t>
            </w:r>
          </w:p>
        </w:tc>
        <w:tc>
          <w:tcPr>
            <w:tcW w:w="2224"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$450</w:t>
            </w:r>
          </w:p>
        </w:tc>
      </w:tr>
      <w:tr w:rsidR="002A44D5" w:rsidRPr="002A44D5" w:rsidTr="00072589">
        <w:tc>
          <w:tcPr>
            <w:tcW w:w="252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Tier 5</w:t>
            </w:r>
          </w:p>
        </w:tc>
        <w:tc>
          <w:tcPr>
            <w:tcW w:w="246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14</w:t>
            </w:r>
          </w:p>
        </w:tc>
        <w:tc>
          <w:tcPr>
            <w:tcW w:w="2368"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$60</w:t>
            </w:r>
          </w:p>
        </w:tc>
        <w:tc>
          <w:tcPr>
            <w:tcW w:w="2224"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$840</w:t>
            </w:r>
          </w:p>
        </w:tc>
      </w:tr>
      <w:tr w:rsidR="002A44D5" w:rsidRPr="002A44D5" w:rsidTr="00072589">
        <w:tc>
          <w:tcPr>
            <w:tcW w:w="252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Tier 6</w:t>
            </w:r>
          </w:p>
        </w:tc>
        <w:tc>
          <w:tcPr>
            <w:tcW w:w="246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9</w:t>
            </w:r>
          </w:p>
        </w:tc>
        <w:tc>
          <w:tcPr>
            <w:tcW w:w="2368"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$44</w:t>
            </w:r>
          </w:p>
        </w:tc>
        <w:tc>
          <w:tcPr>
            <w:tcW w:w="2224"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$396</w:t>
            </w:r>
          </w:p>
        </w:tc>
      </w:tr>
      <w:tr w:rsidR="002A44D5" w:rsidRPr="002A44D5" w:rsidTr="00072589">
        <w:tc>
          <w:tcPr>
            <w:tcW w:w="252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 xml:space="preserve">Tier 7 </w:t>
            </w:r>
          </w:p>
        </w:tc>
        <w:tc>
          <w:tcPr>
            <w:tcW w:w="246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6</w:t>
            </w:r>
          </w:p>
        </w:tc>
        <w:tc>
          <w:tcPr>
            <w:tcW w:w="2368"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$40</w:t>
            </w:r>
          </w:p>
        </w:tc>
        <w:tc>
          <w:tcPr>
            <w:tcW w:w="2224"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$240</w:t>
            </w:r>
          </w:p>
        </w:tc>
      </w:tr>
      <w:tr w:rsidR="002A44D5" w:rsidRPr="002A44D5" w:rsidTr="00072589">
        <w:tc>
          <w:tcPr>
            <w:tcW w:w="2522"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 xml:space="preserve">Revenue </w:t>
            </w:r>
          </w:p>
        </w:tc>
        <w:tc>
          <w:tcPr>
            <w:tcW w:w="2462" w:type="dxa"/>
          </w:tcPr>
          <w:p w:rsidR="002A44D5" w:rsidRPr="002A44D5" w:rsidRDefault="002A44D5" w:rsidP="002A44D5">
            <w:pPr>
              <w:spacing w:line="480" w:lineRule="auto"/>
              <w:rPr>
                <w:rFonts w:ascii="Times New Roman" w:hAnsi="Times New Roman" w:cs="Times New Roman"/>
                <w:sz w:val="24"/>
                <w:szCs w:val="24"/>
              </w:rPr>
            </w:pPr>
          </w:p>
        </w:tc>
        <w:tc>
          <w:tcPr>
            <w:tcW w:w="2368" w:type="dxa"/>
          </w:tcPr>
          <w:p w:rsidR="002A44D5" w:rsidRPr="002A44D5" w:rsidRDefault="002A44D5" w:rsidP="002A44D5">
            <w:pPr>
              <w:spacing w:line="480" w:lineRule="auto"/>
              <w:rPr>
                <w:rFonts w:ascii="Times New Roman" w:hAnsi="Times New Roman" w:cs="Times New Roman"/>
                <w:sz w:val="24"/>
                <w:szCs w:val="24"/>
              </w:rPr>
            </w:pPr>
          </w:p>
        </w:tc>
        <w:tc>
          <w:tcPr>
            <w:tcW w:w="2224" w:type="dxa"/>
          </w:tcPr>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$3337</w:t>
            </w:r>
          </w:p>
        </w:tc>
      </w:tr>
    </w:tbl>
    <w:p w:rsidR="002A44D5" w:rsidRPr="002A44D5" w:rsidRDefault="002A44D5" w:rsidP="002A44D5">
      <w:pPr>
        <w:spacing w:line="480" w:lineRule="auto"/>
        <w:rPr>
          <w:rFonts w:ascii="Times New Roman" w:hAnsi="Times New Roman" w:cs="Times New Roman"/>
          <w:sz w:val="24"/>
          <w:szCs w:val="24"/>
        </w:rPr>
      </w:pPr>
    </w:p>
    <w:p w:rsidR="002A44D5" w:rsidRPr="002A44D5" w:rsidRDefault="002A44D5" w:rsidP="00A81381">
      <w:pPr>
        <w:spacing w:line="480" w:lineRule="auto"/>
        <w:ind w:firstLine="720"/>
        <w:rPr>
          <w:rFonts w:ascii="Times New Roman" w:hAnsi="Times New Roman" w:cs="Times New Roman"/>
          <w:sz w:val="24"/>
          <w:szCs w:val="24"/>
        </w:rPr>
      </w:pPr>
      <w:r w:rsidRPr="002A44D5">
        <w:rPr>
          <w:rFonts w:ascii="Times New Roman" w:hAnsi="Times New Roman" w:cs="Times New Roman"/>
          <w:sz w:val="24"/>
          <w:szCs w:val="24"/>
        </w:rPr>
        <w:t xml:space="preserve">The profit contribution would be higher if the team switched to 7 prices dynamic system i.e. $3,337 as compared to $3,060 (45 games * $68 = $3,060). Pricing based on demand has significant benefit as opposed to the average pricing. Magic would have also established the discount pricing according to the particular demand for the tickets. By using the dynamic pricing method, magic would have been in a position to either decrease or increase the prices of the </w:t>
      </w:r>
      <w:r w:rsidRPr="002A44D5">
        <w:rPr>
          <w:rFonts w:ascii="Times New Roman" w:hAnsi="Times New Roman" w:cs="Times New Roman"/>
          <w:sz w:val="24"/>
          <w:szCs w:val="24"/>
        </w:rPr>
        <w:lastRenderedPageBreak/>
        <w:t xml:space="preserve">remaining tickets on the anticipated demand. Dynamic pricing would have also minimized the number of seats that are not purchased. The 234 seats that were not purchased could have as a result of not matching the importance of a game with the price. For instance, Magic would have priced a game highly when the fans had no value for the match and vice versa. </w:t>
      </w:r>
    </w:p>
    <w:p w:rsidR="002A44D5" w:rsidRPr="002A44D5" w:rsidRDefault="002A44D5" w:rsidP="00A81381">
      <w:pPr>
        <w:spacing w:line="480" w:lineRule="auto"/>
        <w:ind w:firstLine="720"/>
        <w:rPr>
          <w:rFonts w:ascii="Times New Roman" w:hAnsi="Times New Roman" w:cs="Times New Roman"/>
          <w:sz w:val="24"/>
          <w:szCs w:val="24"/>
        </w:rPr>
      </w:pPr>
      <w:r w:rsidRPr="002A44D5">
        <w:rPr>
          <w:rFonts w:ascii="Times New Roman" w:hAnsi="Times New Roman" w:cs="Times New Roman"/>
          <w:sz w:val="24"/>
          <w:szCs w:val="24"/>
        </w:rPr>
        <w:t xml:space="preserve">Variable pricing that the team used in the past have no chances of adjustment. The price set prior the start of the games is not adjusted regardless of the change of demand (Chen, </w:t>
      </w:r>
      <w:proofErr w:type="spellStart"/>
      <w:r w:rsidRPr="002A44D5">
        <w:rPr>
          <w:rFonts w:ascii="Times New Roman" w:hAnsi="Times New Roman" w:cs="Times New Roman"/>
          <w:sz w:val="24"/>
          <w:szCs w:val="24"/>
        </w:rPr>
        <w:t>Fleischhacker</w:t>
      </w:r>
      <w:proofErr w:type="spellEnd"/>
      <w:r w:rsidRPr="002A44D5">
        <w:rPr>
          <w:rFonts w:ascii="Times New Roman" w:hAnsi="Times New Roman" w:cs="Times New Roman"/>
          <w:sz w:val="24"/>
          <w:szCs w:val="24"/>
        </w:rPr>
        <w:t xml:space="preserve">, &amp; </w:t>
      </w:r>
      <w:proofErr w:type="spellStart"/>
      <w:r w:rsidRPr="002A44D5">
        <w:rPr>
          <w:rFonts w:ascii="Times New Roman" w:hAnsi="Times New Roman" w:cs="Times New Roman"/>
          <w:sz w:val="24"/>
          <w:szCs w:val="24"/>
        </w:rPr>
        <w:t>Katehakis</w:t>
      </w:r>
      <w:proofErr w:type="spellEnd"/>
      <w:r w:rsidRPr="002A44D5">
        <w:rPr>
          <w:rFonts w:ascii="Times New Roman" w:hAnsi="Times New Roman" w:cs="Times New Roman"/>
          <w:sz w:val="24"/>
          <w:szCs w:val="24"/>
        </w:rPr>
        <w:t xml:space="preserve">, 2015). However, with dynamic pricing, the team has the flexibility to adjust the prices of the tickets concerning the demand to increase the revenue. Since the variable costs are zero or close to zero, a rise in the ticket sales directly transforms the bottom-line and the incremental revenue. </w:t>
      </w:r>
    </w:p>
    <w:p w:rsidR="002A44D5" w:rsidRPr="00A81381" w:rsidRDefault="002A44D5" w:rsidP="00A81381">
      <w:pPr>
        <w:spacing w:line="480" w:lineRule="auto"/>
        <w:jc w:val="center"/>
        <w:rPr>
          <w:rFonts w:ascii="Times New Roman" w:hAnsi="Times New Roman" w:cs="Times New Roman"/>
          <w:b/>
          <w:sz w:val="24"/>
          <w:szCs w:val="24"/>
        </w:rPr>
      </w:pPr>
      <w:r w:rsidRPr="00A81381">
        <w:rPr>
          <w:rFonts w:ascii="Times New Roman" w:hAnsi="Times New Roman" w:cs="Times New Roman"/>
          <w:b/>
          <w:sz w:val="24"/>
          <w:szCs w:val="24"/>
        </w:rPr>
        <w:t>Question 3</w:t>
      </w:r>
    </w:p>
    <w:p w:rsidR="002A44D5" w:rsidRPr="002A44D5" w:rsidRDefault="002A44D5" w:rsidP="00A81381">
      <w:pPr>
        <w:spacing w:line="480" w:lineRule="auto"/>
        <w:ind w:firstLine="720"/>
        <w:rPr>
          <w:rFonts w:ascii="Times New Roman" w:hAnsi="Times New Roman" w:cs="Times New Roman"/>
          <w:sz w:val="24"/>
          <w:szCs w:val="24"/>
        </w:rPr>
      </w:pPr>
      <w:r w:rsidRPr="002A44D5">
        <w:rPr>
          <w:rFonts w:ascii="Times New Roman" w:hAnsi="Times New Roman" w:cs="Times New Roman"/>
          <w:sz w:val="24"/>
          <w:szCs w:val="24"/>
        </w:rPr>
        <w:t>When using dynamic pricing, the team should consider some issues. Fans form the lifeblood of a team. A team without a significant number of fans does not attract a considerable number of sponsors or media (</w:t>
      </w:r>
      <w:proofErr w:type="spellStart"/>
      <w:r w:rsidRPr="002A44D5">
        <w:rPr>
          <w:rFonts w:ascii="Times New Roman" w:hAnsi="Times New Roman" w:cs="Times New Roman"/>
          <w:sz w:val="24"/>
          <w:szCs w:val="24"/>
        </w:rPr>
        <w:t>Bouchet</w:t>
      </w:r>
      <w:proofErr w:type="spellEnd"/>
      <w:r w:rsidRPr="002A44D5">
        <w:rPr>
          <w:rFonts w:ascii="Times New Roman" w:hAnsi="Times New Roman" w:cs="Times New Roman"/>
          <w:sz w:val="24"/>
          <w:szCs w:val="24"/>
        </w:rPr>
        <w:t xml:space="preserve">, </w:t>
      </w:r>
      <w:proofErr w:type="spellStart"/>
      <w:r w:rsidRPr="002A44D5">
        <w:rPr>
          <w:rFonts w:ascii="Times New Roman" w:hAnsi="Times New Roman" w:cs="Times New Roman"/>
          <w:sz w:val="24"/>
          <w:szCs w:val="24"/>
        </w:rPr>
        <w:t>Troilo</w:t>
      </w:r>
      <w:proofErr w:type="spellEnd"/>
      <w:r w:rsidRPr="002A44D5">
        <w:rPr>
          <w:rFonts w:ascii="Times New Roman" w:hAnsi="Times New Roman" w:cs="Times New Roman"/>
          <w:sz w:val="24"/>
          <w:szCs w:val="24"/>
        </w:rPr>
        <w:t xml:space="preserve">, &amp; Walkup, 2016). Thus, ticket pricing is a sensitive factor that requires a lot of consideration to maintain the fans and to attract other viewers and stakeholders to the team. The team should price its ticket in a manner that the customers do not perceive the club as being opportunistic. The customers are rational, and they can compare historic prices with the current prices. Thus, they can make rational decisions on the purchase of the tickets. </w:t>
      </w:r>
    </w:p>
    <w:p w:rsidR="002A44D5" w:rsidRPr="002A44D5" w:rsidRDefault="002A44D5" w:rsidP="002A44D5">
      <w:pPr>
        <w:spacing w:line="480" w:lineRule="auto"/>
        <w:rPr>
          <w:rFonts w:ascii="Times New Roman" w:hAnsi="Times New Roman" w:cs="Times New Roman"/>
          <w:sz w:val="24"/>
          <w:szCs w:val="24"/>
        </w:rPr>
      </w:pPr>
      <w:r w:rsidRPr="002A44D5">
        <w:rPr>
          <w:rFonts w:ascii="Times New Roman" w:hAnsi="Times New Roman" w:cs="Times New Roman"/>
          <w:sz w:val="24"/>
          <w:szCs w:val="24"/>
        </w:rPr>
        <w:t>The team should consider the following factors</w:t>
      </w:r>
      <w:r w:rsidR="00FA4C3F">
        <w:rPr>
          <w:rFonts w:ascii="Times New Roman" w:hAnsi="Times New Roman" w:cs="Times New Roman"/>
          <w:sz w:val="24"/>
          <w:szCs w:val="24"/>
        </w:rPr>
        <w:t>;</w:t>
      </w:r>
    </w:p>
    <w:p w:rsidR="002A44D5" w:rsidRPr="00FA4C3F" w:rsidRDefault="002A44D5" w:rsidP="00FA4C3F">
      <w:pPr>
        <w:pStyle w:val="ListParagraph"/>
        <w:numPr>
          <w:ilvl w:val="0"/>
          <w:numId w:val="1"/>
        </w:numPr>
        <w:spacing w:line="480" w:lineRule="auto"/>
        <w:rPr>
          <w:rFonts w:ascii="Times New Roman" w:hAnsi="Times New Roman" w:cs="Times New Roman"/>
          <w:sz w:val="24"/>
          <w:szCs w:val="24"/>
        </w:rPr>
      </w:pPr>
      <w:r w:rsidRPr="00FA4C3F">
        <w:rPr>
          <w:rFonts w:ascii="Times New Roman" w:hAnsi="Times New Roman" w:cs="Times New Roman"/>
          <w:sz w:val="24"/>
          <w:szCs w:val="24"/>
        </w:rPr>
        <w:t xml:space="preserve">Understanding the perceived importance and value of a particular ticket </w:t>
      </w:r>
    </w:p>
    <w:p w:rsidR="002A44D5" w:rsidRPr="002A44D5" w:rsidRDefault="002A44D5" w:rsidP="00FA4C3F">
      <w:pPr>
        <w:spacing w:line="480" w:lineRule="auto"/>
        <w:ind w:firstLine="360"/>
        <w:rPr>
          <w:rFonts w:ascii="Times New Roman" w:hAnsi="Times New Roman" w:cs="Times New Roman"/>
          <w:sz w:val="24"/>
          <w:szCs w:val="24"/>
        </w:rPr>
      </w:pPr>
      <w:r w:rsidRPr="002A44D5">
        <w:rPr>
          <w:rFonts w:ascii="Times New Roman" w:hAnsi="Times New Roman" w:cs="Times New Roman"/>
          <w:sz w:val="24"/>
          <w:szCs w:val="24"/>
        </w:rPr>
        <w:lastRenderedPageBreak/>
        <w:t>When making a decision on ticket purchase, fans put into consideration a lot of factors. Thus, the team should analyze these factors while setting the ticket price. Appropriate analysis of data, as well as forecasting demand for every match, would significantly contribute to making the best pricing decisions and enhance the profitability of the team (</w:t>
      </w:r>
      <w:proofErr w:type="spellStart"/>
      <w:r w:rsidRPr="002A44D5">
        <w:rPr>
          <w:rFonts w:ascii="Times New Roman" w:hAnsi="Times New Roman" w:cs="Times New Roman"/>
          <w:sz w:val="24"/>
          <w:szCs w:val="24"/>
        </w:rPr>
        <w:t>Bouchet</w:t>
      </w:r>
      <w:proofErr w:type="spellEnd"/>
      <w:r w:rsidRPr="002A44D5">
        <w:rPr>
          <w:rFonts w:ascii="Times New Roman" w:hAnsi="Times New Roman" w:cs="Times New Roman"/>
          <w:sz w:val="24"/>
          <w:szCs w:val="24"/>
        </w:rPr>
        <w:t xml:space="preserve">, </w:t>
      </w:r>
      <w:proofErr w:type="spellStart"/>
      <w:r w:rsidRPr="002A44D5">
        <w:rPr>
          <w:rFonts w:ascii="Times New Roman" w:hAnsi="Times New Roman" w:cs="Times New Roman"/>
          <w:sz w:val="24"/>
          <w:szCs w:val="24"/>
        </w:rPr>
        <w:t>Troilo</w:t>
      </w:r>
      <w:proofErr w:type="spellEnd"/>
      <w:r w:rsidRPr="002A44D5">
        <w:rPr>
          <w:rFonts w:ascii="Times New Roman" w:hAnsi="Times New Roman" w:cs="Times New Roman"/>
          <w:sz w:val="24"/>
          <w:szCs w:val="24"/>
        </w:rPr>
        <w:t xml:space="preserve">, &amp; Walkup, 2016). </w:t>
      </w:r>
    </w:p>
    <w:p w:rsidR="002A44D5" w:rsidRPr="00FA4C3F" w:rsidRDefault="002A44D5" w:rsidP="00FA4C3F">
      <w:pPr>
        <w:pStyle w:val="ListParagraph"/>
        <w:numPr>
          <w:ilvl w:val="0"/>
          <w:numId w:val="1"/>
        </w:numPr>
        <w:spacing w:line="480" w:lineRule="auto"/>
        <w:rPr>
          <w:rFonts w:ascii="Times New Roman" w:hAnsi="Times New Roman" w:cs="Times New Roman"/>
          <w:sz w:val="24"/>
          <w:szCs w:val="24"/>
        </w:rPr>
      </w:pPr>
      <w:r w:rsidRPr="00FA4C3F">
        <w:rPr>
          <w:rFonts w:ascii="Times New Roman" w:hAnsi="Times New Roman" w:cs="Times New Roman"/>
          <w:sz w:val="24"/>
          <w:szCs w:val="24"/>
        </w:rPr>
        <w:t>Understanding the influence of any price change</w:t>
      </w:r>
    </w:p>
    <w:p w:rsidR="002A44D5" w:rsidRPr="002A44D5" w:rsidRDefault="002A44D5" w:rsidP="00FA4C3F">
      <w:pPr>
        <w:spacing w:line="480" w:lineRule="auto"/>
        <w:ind w:firstLine="360"/>
        <w:rPr>
          <w:rFonts w:ascii="Times New Roman" w:hAnsi="Times New Roman" w:cs="Times New Roman"/>
          <w:sz w:val="24"/>
          <w:szCs w:val="24"/>
        </w:rPr>
      </w:pPr>
      <w:r w:rsidRPr="002A44D5">
        <w:rPr>
          <w:rFonts w:ascii="Times New Roman" w:hAnsi="Times New Roman" w:cs="Times New Roman"/>
          <w:sz w:val="24"/>
          <w:szCs w:val="24"/>
        </w:rPr>
        <w:t>Before effecting price changes on tickets, the team should identify the impact that the price change would on demand. A change in price in a given segment might result in a change in demand on another segment. Thus, the team should analyze the different price elasticity among the different customer segments since customers have heterogeneous nature on the willingness to pay for a service or a product.  The fans in VIP section have different price elasticity with the fans at the standing section (</w:t>
      </w:r>
      <w:proofErr w:type="spellStart"/>
      <w:r w:rsidRPr="002A44D5">
        <w:rPr>
          <w:rFonts w:ascii="Times New Roman" w:hAnsi="Times New Roman" w:cs="Times New Roman"/>
          <w:sz w:val="24"/>
          <w:szCs w:val="24"/>
        </w:rPr>
        <w:t>Bouchet</w:t>
      </w:r>
      <w:proofErr w:type="spellEnd"/>
      <w:r w:rsidRPr="002A44D5">
        <w:rPr>
          <w:rFonts w:ascii="Times New Roman" w:hAnsi="Times New Roman" w:cs="Times New Roman"/>
          <w:sz w:val="24"/>
          <w:szCs w:val="24"/>
        </w:rPr>
        <w:t xml:space="preserve">, </w:t>
      </w:r>
      <w:proofErr w:type="spellStart"/>
      <w:r w:rsidRPr="002A44D5">
        <w:rPr>
          <w:rFonts w:ascii="Times New Roman" w:hAnsi="Times New Roman" w:cs="Times New Roman"/>
          <w:sz w:val="24"/>
          <w:szCs w:val="24"/>
        </w:rPr>
        <w:t>Troilo</w:t>
      </w:r>
      <w:proofErr w:type="spellEnd"/>
      <w:r w:rsidRPr="002A44D5">
        <w:rPr>
          <w:rFonts w:ascii="Times New Roman" w:hAnsi="Times New Roman" w:cs="Times New Roman"/>
          <w:sz w:val="24"/>
          <w:szCs w:val="24"/>
        </w:rPr>
        <w:t xml:space="preserve">, &amp; Walkup, 2016). The team should also consider the impact of a discount on tickets to the overall performance of the team. The temptations to offer discounts to fans may congest the stadium. </w:t>
      </w:r>
    </w:p>
    <w:p w:rsidR="002A44D5" w:rsidRPr="00FA4C3F" w:rsidRDefault="002A44D5" w:rsidP="00FA4C3F">
      <w:pPr>
        <w:pStyle w:val="ListParagraph"/>
        <w:numPr>
          <w:ilvl w:val="0"/>
          <w:numId w:val="1"/>
        </w:numPr>
        <w:spacing w:line="480" w:lineRule="auto"/>
        <w:rPr>
          <w:rFonts w:ascii="Times New Roman" w:hAnsi="Times New Roman" w:cs="Times New Roman"/>
          <w:sz w:val="24"/>
          <w:szCs w:val="24"/>
        </w:rPr>
      </w:pPr>
      <w:r w:rsidRPr="00FA4C3F">
        <w:rPr>
          <w:rFonts w:ascii="Times New Roman" w:hAnsi="Times New Roman" w:cs="Times New Roman"/>
          <w:sz w:val="24"/>
          <w:szCs w:val="24"/>
        </w:rPr>
        <w:t xml:space="preserve">Understanding the threats of dynamic pricing to season ticket holders </w:t>
      </w:r>
    </w:p>
    <w:p w:rsidR="002A44D5" w:rsidRPr="002A44D5" w:rsidRDefault="002A44D5" w:rsidP="00A15A0A">
      <w:pPr>
        <w:spacing w:line="480" w:lineRule="auto"/>
        <w:ind w:firstLine="360"/>
        <w:rPr>
          <w:rFonts w:ascii="Times New Roman" w:hAnsi="Times New Roman" w:cs="Times New Roman"/>
          <w:sz w:val="24"/>
          <w:szCs w:val="24"/>
        </w:rPr>
      </w:pPr>
      <w:r w:rsidRPr="002A44D5">
        <w:rPr>
          <w:rFonts w:ascii="Times New Roman" w:hAnsi="Times New Roman" w:cs="Times New Roman"/>
          <w:sz w:val="24"/>
          <w:szCs w:val="24"/>
        </w:rPr>
        <w:t>The team faces the threat of losing season ticket holders once they realize they are charged higher than the seat neighbors when watching the same match. In most cases, the season ticket holders are those fans who are excluded from the dynamic pricing (</w:t>
      </w:r>
      <w:proofErr w:type="spellStart"/>
      <w:r w:rsidRPr="002A44D5">
        <w:rPr>
          <w:rFonts w:ascii="Times New Roman" w:hAnsi="Times New Roman" w:cs="Times New Roman"/>
          <w:sz w:val="24"/>
          <w:szCs w:val="24"/>
        </w:rPr>
        <w:t>Bouchet</w:t>
      </w:r>
      <w:proofErr w:type="spellEnd"/>
      <w:r w:rsidRPr="002A44D5">
        <w:rPr>
          <w:rFonts w:ascii="Times New Roman" w:hAnsi="Times New Roman" w:cs="Times New Roman"/>
          <w:sz w:val="24"/>
          <w:szCs w:val="24"/>
        </w:rPr>
        <w:t xml:space="preserve">, </w:t>
      </w:r>
      <w:proofErr w:type="spellStart"/>
      <w:r w:rsidRPr="002A44D5">
        <w:rPr>
          <w:rFonts w:ascii="Times New Roman" w:hAnsi="Times New Roman" w:cs="Times New Roman"/>
          <w:sz w:val="24"/>
          <w:szCs w:val="24"/>
        </w:rPr>
        <w:t>Troilo</w:t>
      </w:r>
      <w:proofErr w:type="spellEnd"/>
      <w:r w:rsidRPr="002A44D5">
        <w:rPr>
          <w:rFonts w:ascii="Times New Roman" w:hAnsi="Times New Roman" w:cs="Times New Roman"/>
          <w:sz w:val="24"/>
          <w:szCs w:val="24"/>
        </w:rPr>
        <w:t>, &amp; Walkup, 2016). Thus, the fans have the possibility of perceiving different charges as unfair, and the team might lose valuable season ticket fans when they boycott future games.</w:t>
      </w:r>
    </w:p>
    <w:p w:rsidR="002A44D5" w:rsidRPr="00A15A0A" w:rsidRDefault="002A44D5" w:rsidP="00A15A0A">
      <w:pPr>
        <w:pStyle w:val="ListParagraph"/>
        <w:numPr>
          <w:ilvl w:val="0"/>
          <w:numId w:val="1"/>
        </w:numPr>
        <w:spacing w:line="480" w:lineRule="auto"/>
        <w:rPr>
          <w:rFonts w:ascii="Times New Roman" w:hAnsi="Times New Roman" w:cs="Times New Roman"/>
          <w:sz w:val="24"/>
          <w:szCs w:val="24"/>
        </w:rPr>
      </w:pPr>
      <w:r w:rsidRPr="00A15A0A">
        <w:rPr>
          <w:rFonts w:ascii="Times New Roman" w:hAnsi="Times New Roman" w:cs="Times New Roman"/>
          <w:sz w:val="24"/>
          <w:szCs w:val="24"/>
        </w:rPr>
        <w:t>Communicating the pricing strategy to the fans</w:t>
      </w:r>
    </w:p>
    <w:p w:rsidR="00FC114F" w:rsidRPr="002A44D5" w:rsidRDefault="002A44D5" w:rsidP="00A15A0A">
      <w:pPr>
        <w:spacing w:line="480" w:lineRule="auto"/>
        <w:ind w:firstLine="360"/>
        <w:rPr>
          <w:rFonts w:ascii="Times New Roman" w:hAnsi="Times New Roman" w:cs="Times New Roman"/>
          <w:sz w:val="24"/>
          <w:szCs w:val="24"/>
        </w:rPr>
      </w:pPr>
      <w:r w:rsidRPr="002A44D5">
        <w:rPr>
          <w:rFonts w:ascii="Times New Roman" w:hAnsi="Times New Roman" w:cs="Times New Roman"/>
          <w:sz w:val="24"/>
          <w:szCs w:val="24"/>
        </w:rPr>
        <w:lastRenderedPageBreak/>
        <w:t>Effective communication to the fans on the benefits that the dynamic pricing would have to them would play a critical role. The team should engage in a positive message on the prices of the tickets. For instance, the team can communicate to the fans on the lower prices during low demand games and slightly higher prices on high demand games.</w:t>
      </w:r>
    </w:p>
    <w:p w:rsidR="00A15A0A" w:rsidRDefault="00A15A0A" w:rsidP="002A44D5">
      <w:pPr>
        <w:spacing w:line="480" w:lineRule="auto"/>
        <w:rPr>
          <w:rFonts w:ascii="Times New Roman" w:hAnsi="Times New Roman" w:cs="Times New Roman"/>
          <w:sz w:val="24"/>
          <w:szCs w:val="24"/>
        </w:rPr>
      </w:pPr>
    </w:p>
    <w:p w:rsidR="00A15A0A" w:rsidRDefault="00A15A0A" w:rsidP="002A44D5">
      <w:pPr>
        <w:spacing w:line="480" w:lineRule="auto"/>
        <w:rPr>
          <w:rFonts w:ascii="Times New Roman" w:hAnsi="Times New Roman" w:cs="Times New Roman"/>
          <w:sz w:val="24"/>
          <w:szCs w:val="24"/>
        </w:rPr>
      </w:pPr>
    </w:p>
    <w:p w:rsidR="00A15A0A" w:rsidRDefault="00A15A0A" w:rsidP="002A44D5">
      <w:pPr>
        <w:spacing w:line="480" w:lineRule="auto"/>
        <w:rPr>
          <w:rFonts w:ascii="Times New Roman" w:hAnsi="Times New Roman" w:cs="Times New Roman"/>
          <w:sz w:val="24"/>
          <w:szCs w:val="24"/>
        </w:rPr>
      </w:pPr>
    </w:p>
    <w:p w:rsidR="00A15A0A" w:rsidRDefault="00A15A0A" w:rsidP="002A44D5">
      <w:pPr>
        <w:spacing w:line="480" w:lineRule="auto"/>
        <w:rPr>
          <w:rFonts w:ascii="Times New Roman" w:hAnsi="Times New Roman" w:cs="Times New Roman"/>
          <w:sz w:val="24"/>
          <w:szCs w:val="24"/>
        </w:rPr>
      </w:pPr>
    </w:p>
    <w:p w:rsidR="00A15A0A" w:rsidRDefault="00A15A0A" w:rsidP="002A44D5">
      <w:pPr>
        <w:spacing w:line="480" w:lineRule="auto"/>
        <w:rPr>
          <w:rFonts w:ascii="Times New Roman" w:hAnsi="Times New Roman" w:cs="Times New Roman"/>
          <w:sz w:val="24"/>
          <w:szCs w:val="24"/>
        </w:rPr>
      </w:pPr>
    </w:p>
    <w:p w:rsidR="00A15A0A" w:rsidRDefault="00A15A0A" w:rsidP="002A44D5">
      <w:pPr>
        <w:spacing w:line="480" w:lineRule="auto"/>
        <w:rPr>
          <w:rFonts w:ascii="Times New Roman" w:hAnsi="Times New Roman" w:cs="Times New Roman"/>
          <w:sz w:val="24"/>
          <w:szCs w:val="24"/>
        </w:rPr>
      </w:pPr>
    </w:p>
    <w:p w:rsidR="00A15A0A" w:rsidRDefault="00A15A0A" w:rsidP="002A44D5">
      <w:pPr>
        <w:spacing w:line="480" w:lineRule="auto"/>
        <w:rPr>
          <w:rFonts w:ascii="Times New Roman" w:hAnsi="Times New Roman" w:cs="Times New Roman"/>
          <w:sz w:val="24"/>
          <w:szCs w:val="24"/>
        </w:rPr>
      </w:pPr>
    </w:p>
    <w:p w:rsidR="00A15A0A" w:rsidRDefault="00A15A0A" w:rsidP="002A44D5">
      <w:pPr>
        <w:spacing w:line="480" w:lineRule="auto"/>
        <w:rPr>
          <w:rFonts w:ascii="Times New Roman" w:hAnsi="Times New Roman" w:cs="Times New Roman"/>
          <w:sz w:val="24"/>
          <w:szCs w:val="24"/>
        </w:rPr>
      </w:pPr>
    </w:p>
    <w:p w:rsidR="00A15A0A" w:rsidRDefault="00A15A0A" w:rsidP="002A44D5">
      <w:pPr>
        <w:spacing w:line="480" w:lineRule="auto"/>
        <w:rPr>
          <w:rFonts w:ascii="Times New Roman" w:hAnsi="Times New Roman" w:cs="Times New Roman"/>
          <w:sz w:val="24"/>
          <w:szCs w:val="24"/>
        </w:rPr>
      </w:pPr>
    </w:p>
    <w:p w:rsidR="00A15A0A" w:rsidRDefault="00A15A0A" w:rsidP="002A44D5">
      <w:pPr>
        <w:spacing w:line="480" w:lineRule="auto"/>
        <w:rPr>
          <w:rFonts w:ascii="Times New Roman" w:hAnsi="Times New Roman" w:cs="Times New Roman"/>
          <w:sz w:val="24"/>
          <w:szCs w:val="24"/>
        </w:rPr>
      </w:pPr>
    </w:p>
    <w:p w:rsidR="00A15A0A" w:rsidRDefault="00A15A0A" w:rsidP="002A44D5">
      <w:pPr>
        <w:spacing w:line="480" w:lineRule="auto"/>
        <w:rPr>
          <w:rFonts w:ascii="Times New Roman" w:hAnsi="Times New Roman" w:cs="Times New Roman"/>
          <w:sz w:val="24"/>
          <w:szCs w:val="24"/>
        </w:rPr>
      </w:pPr>
    </w:p>
    <w:p w:rsidR="00A15A0A" w:rsidRDefault="00A15A0A" w:rsidP="002A44D5">
      <w:pPr>
        <w:spacing w:line="480" w:lineRule="auto"/>
        <w:rPr>
          <w:rFonts w:ascii="Times New Roman" w:hAnsi="Times New Roman" w:cs="Times New Roman"/>
          <w:sz w:val="24"/>
          <w:szCs w:val="24"/>
        </w:rPr>
      </w:pPr>
    </w:p>
    <w:p w:rsidR="00A15A0A" w:rsidRDefault="00A15A0A" w:rsidP="002A44D5">
      <w:pPr>
        <w:spacing w:line="480" w:lineRule="auto"/>
        <w:rPr>
          <w:rFonts w:ascii="Times New Roman" w:hAnsi="Times New Roman" w:cs="Times New Roman"/>
          <w:sz w:val="24"/>
          <w:szCs w:val="24"/>
        </w:rPr>
      </w:pPr>
    </w:p>
    <w:p w:rsidR="00A15A0A" w:rsidRDefault="00A15A0A" w:rsidP="002A44D5">
      <w:pPr>
        <w:spacing w:line="480" w:lineRule="auto"/>
        <w:rPr>
          <w:rFonts w:ascii="Times New Roman" w:hAnsi="Times New Roman" w:cs="Times New Roman"/>
          <w:sz w:val="24"/>
          <w:szCs w:val="24"/>
        </w:rPr>
      </w:pPr>
    </w:p>
    <w:p w:rsidR="002A44D5" w:rsidRPr="00A15A0A" w:rsidRDefault="002A44D5" w:rsidP="00A15A0A">
      <w:pPr>
        <w:spacing w:line="480" w:lineRule="auto"/>
        <w:jc w:val="center"/>
        <w:rPr>
          <w:rFonts w:ascii="Times New Roman" w:hAnsi="Times New Roman" w:cs="Times New Roman"/>
          <w:b/>
          <w:sz w:val="24"/>
          <w:szCs w:val="24"/>
        </w:rPr>
      </w:pPr>
      <w:r w:rsidRPr="00A15A0A">
        <w:rPr>
          <w:rFonts w:ascii="Times New Roman" w:hAnsi="Times New Roman" w:cs="Times New Roman"/>
          <w:b/>
          <w:sz w:val="24"/>
          <w:szCs w:val="24"/>
        </w:rPr>
        <w:lastRenderedPageBreak/>
        <w:t>References</w:t>
      </w:r>
    </w:p>
    <w:p w:rsidR="002A44D5" w:rsidRPr="002A44D5" w:rsidRDefault="002A44D5" w:rsidP="002A44D5">
      <w:pPr>
        <w:spacing w:line="480" w:lineRule="auto"/>
        <w:rPr>
          <w:rStyle w:val="selectable"/>
          <w:rFonts w:ascii="Times New Roman" w:hAnsi="Times New Roman" w:cs="Times New Roman"/>
          <w:sz w:val="24"/>
          <w:szCs w:val="24"/>
        </w:rPr>
      </w:pPr>
      <w:proofErr w:type="spellStart"/>
      <w:proofErr w:type="gramStart"/>
      <w:r w:rsidRPr="002A44D5">
        <w:rPr>
          <w:rStyle w:val="selectable"/>
          <w:rFonts w:ascii="Times New Roman" w:hAnsi="Times New Roman" w:cs="Times New Roman"/>
          <w:sz w:val="24"/>
          <w:szCs w:val="24"/>
        </w:rPr>
        <w:t>Bouchet</w:t>
      </w:r>
      <w:proofErr w:type="spellEnd"/>
      <w:r w:rsidRPr="002A44D5">
        <w:rPr>
          <w:rStyle w:val="selectable"/>
          <w:rFonts w:ascii="Times New Roman" w:hAnsi="Times New Roman" w:cs="Times New Roman"/>
          <w:sz w:val="24"/>
          <w:szCs w:val="24"/>
        </w:rPr>
        <w:t xml:space="preserve">, A., </w:t>
      </w:r>
      <w:proofErr w:type="spellStart"/>
      <w:r w:rsidRPr="002A44D5">
        <w:rPr>
          <w:rStyle w:val="selectable"/>
          <w:rFonts w:ascii="Times New Roman" w:hAnsi="Times New Roman" w:cs="Times New Roman"/>
          <w:sz w:val="24"/>
          <w:szCs w:val="24"/>
        </w:rPr>
        <w:t>Troilo</w:t>
      </w:r>
      <w:proofErr w:type="spellEnd"/>
      <w:r w:rsidRPr="002A44D5">
        <w:rPr>
          <w:rStyle w:val="selectable"/>
          <w:rFonts w:ascii="Times New Roman" w:hAnsi="Times New Roman" w:cs="Times New Roman"/>
          <w:sz w:val="24"/>
          <w:szCs w:val="24"/>
        </w:rPr>
        <w:t>, M., &amp; Walkup, B. (2016).</w:t>
      </w:r>
      <w:proofErr w:type="gramEnd"/>
      <w:r w:rsidRPr="002A44D5">
        <w:rPr>
          <w:rStyle w:val="selectable"/>
          <w:rFonts w:ascii="Times New Roman" w:hAnsi="Times New Roman" w:cs="Times New Roman"/>
          <w:sz w:val="24"/>
          <w:szCs w:val="24"/>
        </w:rPr>
        <w:t xml:space="preserve"> </w:t>
      </w:r>
      <w:proofErr w:type="gramStart"/>
      <w:r w:rsidRPr="002A44D5">
        <w:rPr>
          <w:rStyle w:val="selectable"/>
          <w:rFonts w:ascii="Times New Roman" w:hAnsi="Times New Roman" w:cs="Times New Roman"/>
          <w:sz w:val="24"/>
          <w:szCs w:val="24"/>
        </w:rPr>
        <w:t>Dynamic pric</w:t>
      </w:r>
      <w:r w:rsidR="00A15A0A">
        <w:rPr>
          <w:rStyle w:val="selectable"/>
          <w:rFonts w:ascii="Times New Roman" w:hAnsi="Times New Roman" w:cs="Times New Roman"/>
          <w:sz w:val="24"/>
          <w:szCs w:val="24"/>
        </w:rPr>
        <w:t>ing usage in sports for revenue</w:t>
      </w:r>
      <w:r w:rsidR="00A15A0A">
        <w:rPr>
          <w:rStyle w:val="selectable"/>
          <w:rFonts w:ascii="Times New Roman" w:hAnsi="Times New Roman" w:cs="Times New Roman"/>
          <w:sz w:val="24"/>
          <w:szCs w:val="24"/>
        </w:rPr>
        <w:tab/>
      </w:r>
      <w:r w:rsidRPr="002A44D5">
        <w:rPr>
          <w:rStyle w:val="selectable"/>
          <w:rFonts w:ascii="Times New Roman" w:hAnsi="Times New Roman" w:cs="Times New Roman"/>
          <w:sz w:val="24"/>
          <w:szCs w:val="24"/>
        </w:rPr>
        <w:t>management.</w:t>
      </w:r>
      <w:proofErr w:type="gramEnd"/>
      <w:r w:rsidRPr="002A44D5">
        <w:rPr>
          <w:rStyle w:val="selectable"/>
          <w:rFonts w:ascii="Times New Roman" w:hAnsi="Times New Roman" w:cs="Times New Roman"/>
          <w:sz w:val="24"/>
          <w:szCs w:val="24"/>
        </w:rPr>
        <w:t xml:space="preserve"> </w:t>
      </w:r>
      <w:r w:rsidRPr="002A44D5">
        <w:rPr>
          <w:rStyle w:val="selectable"/>
          <w:rFonts w:ascii="Times New Roman" w:hAnsi="Times New Roman" w:cs="Times New Roman"/>
          <w:i/>
          <w:iCs/>
          <w:sz w:val="24"/>
          <w:szCs w:val="24"/>
        </w:rPr>
        <w:t>Managerial Finance</w:t>
      </w:r>
      <w:r w:rsidRPr="002A44D5">
        <w:rPr>
          <w:rStyle w:val="selectable"/>
          <w:rFonts w:ascii="Times New Roman" w:hAnsi="Times New Roman" w:cs="Times New Roman"/>
          <w:sz w:val="24"/>
          <w:szCs w:val="24"/>
        </w:rPr>
        <w:t xml:space="preserve">, </w:t>
      </w:r>
      <w:r w:rsidRPr="002A44D5">
        <w:rPr>
          <w:rStyle w:val="selectable"/>
          <w:rFonts w:ascii="Times New Roman" w:hAnsi="Times New Roman" w:cs="Times New Roman"/>
          <w:i/>
          <w:iCs/>
          <w:sz w:val="24"/>
          <w:szCs w:val="24"/>
        </w:rPr>
        <w:t>42</w:t>
      </w:r>
      <w:r w:rsidRPr="002A44D5">
        <w:rPr>
          <w:rStyle w:val="selectable"/>
          <w:rFonts w:ascii="Times New Roman" w:hAnsi="Times New Roman" w:cs="Times New Roman"/>
          <w:sz w:val="24"/>
          <w:szCs w:val="24"/>
        </w:rPr>
        <w:t xml:space="preserve">(9), 913-921. </w:t>
      </w:r>
      <w:hyperlink r:id="rId7" w:history="1">
        <w:r w:rsidR="00A15A0A" w:rsidRPr="0054432F">
          <w:rPr>
            <w:rStyle w:val="Hyperlink"/>
            <w:rFonts w:ascii="Times New Roman" w:hAnsi="Times New Roman" w:cs="Times New Roman"/>
            <w:sz w:val="24"/>
            <w:szCs w:val="24"/>
          </w:rPr>
          <w:t>http://dx.doi.org/10.1108/mf-01</w:t>
        </w:r>
        <w:r w:rsidR="00A15A0A" w:rsidRPr="0054432F">
          <w:rPr>
            <w:rStyle w:val="Hyperlink"/>
            <w:rFonts w:ascii="Times New Roman" w:hAnsi="Times New Roman" w:cs="Times New Roman"/>
            <w:sz w:val="24"/>
            <w:szCs w:val="24"/>
          </w:rPr>
          <w:tab/>
          <w:t>2016-0017</w:t>
        </w:r>
      </w:hyperlink>
    </w:p>
    <w:p w:rsidR="002A44D5" w:rsidRPr="002A44D5" w:rsidRDefault="002A44D5" w:rsidP="002A44D5">
      <w:pPr>
        <w:spacing w:line="480" w:lineRule="auto"/>
        <w:rPr>
          <w:rStyle w:val="selectable"/>
          <w:rFonts w:ascii="Times New Roman" w:hAnsi="Times New Roman" w:cs="Times New Roman"/>
          <w:sz w:val="24"/>
          <w:szCs w:val="24"/>
        </w:rPr>
      </w:pPr>
      <w:proofErr w:type="gramStart"/>
      <w:r w:rsidRPr="002A44D5">
        <w:rPr>
          <w:rStyle w:val="selectable"/>
          <w:rFonts w:ascii="Times New Roman" w:hAnsi="Times New Roman" w:cs="Times New Roman"/>
          <w:sz w:val="24"/>
          <w:szCs w:val="24"/>
        </w:rPr>
        <w:t xml:space="preserve">Chen, W., </w:t>
      </w:r>
      <w:proofErr w:type="spellStart"/>
      <w:r w:rsidRPr="002A44D5">
        <w:rPr>
          <w:rStyle w:val="selectable"/>
          <w:rFonts w:ascii="Times New Roman" w:hAnsi="Times New Roman" w:cs="Times New Roman"/>
          <w:sz w:val="24"/>
          <w:szCs w:val="24"/>
        </w:rPr>
        <w:t>Fleischhacker</w:t>
      </w:r>
      <w:proofErr w:type="spellEnd"/>
      <w:r w:rsidRPr="002A44D5">
        <w:rPr>
          <w:rStyle w:val="selectable"/>
          <w:rFonts w:ascii="Times New Roman" w:hAnsi="Times New Roman" w:cs="Times New Roman"/>
          <w:sz w:val="24"/>
          <w:szCs w:val="24"/>
        </w:rPr>
        <w:t xml:space="preserve">, A., &amp; </w:t>
      </w:r>
      <w:proofErr w:type="spellStart"/>
      <w:r w:rsidRPr="002A44D5">
        <w:rPr>
          <w:rStyle w:val="selectable"/>
          <w:rFonts w:ascii="Times New Roman" w:hAnsi="Times New Roman" w:cs="Times New Roman"/>
          <w:sz w:val="24"/>
          <w:szCs w:val="24"/>
        </w:rPr>
        <w:t>Katehakis</w:t>
      </w:r>
      <w:proofErr w:type="spellEnd"/>
      <w:r w:rsidRPr="002A44D5">
        <w:rPr>
          <w:rStyle w:val="selectable"/>
          <w:rFonts w:ascii="Times New Roman" w:hAnsi="Times New Roman" w:cs="Times New Roman"/>
          <w:sz w:val="24"/>
          <w:szCs w:val="24"/>
        </w:rPr>
        <w:t>, M. (2015).</w:t>
      </w:r>
      <w:proofErr w:type="gramEnd"/>
      <w:r w:rsidRPr="002A44D5">
        <w:rPr>
          <w:rStyle w:val="selectable"/>
          <w:rFonts w:ascii="Times New Roman" w:hAnsi="Times New Roman" w:cs="Times New Roman"/>
          <w:sz w:val="24"/>
          <w:szCs w:val="24"/>
        </w:rPr>
        <w:t xml:space="preserve"> </w:t>
      </w:r>
      <w:proofErr w:type="gramStart"/>
      <w:r w:rsidRPr="002A44D5">
        <w:rPr>
          <w:rStyle w:val="selectable"/>
          <w:rFonts w:ascii="Times New Roman" w:hAnsi="Times New Roman" w:cs="Times New Roman"/>
          <w:sz w:val="24"/>
          <w:szCs w:val="24"/>
        </w:rPr>
        <w:t>D</w:t>
      </w:r>
      <w:r w:rsidR="00A15A0A">
        <w:rPr>
          <w:rStyle w:val="selectable"/>
          <w:rFonts w:ascii="Times New Roman" w:hAnsi="Times New Roman" w:cs="Times New Roman"/>
          <w:sz w:val="24"/>
          <w:szCs w:val="24"/>
        </w:rPr>
        <w:t>ynamic pricing in a dual-market</w:t>
      </w:r>
      <w:r w:rsidR="00A15A0A">
        <w:rPr>
          <w:rStyle w:val="selectable"/>
          <w:rFonts w:ascii="Times New Roman" w:hAnsi="Times New Roman" w:cs="Times New Roman"/>
          <w:sz w:val="24"/>
          <w:szCs w:val="24"/>
        </w:rPr>
        <w:tab/>
      </w:r>
      <w:r w:rsidRPr="002A44D5">
        <w:rPr>
          <w:rStyle w:val="selectable"/>
          <w:rFonts w:ascii="Times New Roman" w:hAnsi="Times New Roman" w:cs="Times New Roman"/>
          <w:sz w:val="24"/>
          <w:szCs w:val="24"/>
        </w:rPr>
        <w:t>environment.</w:t>
      </w:r>
      <w:proofErr w:type="gramEnd"/>
      <w:r w:rsidRPr="002A44D5">
        <w:rPr>
          <w:rStyle w:val="selectable"/>
          <w:rFonts w:ascii="Times New Roman" w:hAnsi="Times New Roman" w:cs="Times New Roman"/>
          <w:sz w:val="24"/>
          <w:szCs w:val="24"/>
        </w:rPr>
        <w:t xml:space="preserve"> </w:t>
      </w:r>
      <w:r w:rsidRPr="002A44D5">
        <w:rPr>
          <w:rStyle w:val="selectable"/>
          <w:rFonts w:ascii="Times New Roman" w:hAnsi="Times New Roman" w:cs="Times New Roman"/>
          <w:i/>
          <w:iCs/>
          <w:sz w:val="24"/>
          <w:szCs w:val="24"/>
        </w:rPr>
        <w:t>Naval Research Logistics (NRL)</w:t>
      </w:r>
      <w:r w:rsidRPr="002A44D5">
        <w:rPr>
          <w:rStyle w:val="selectable"/>
          <w:rFonts w:ascii="Times New Roman" w:hAnsi="Times New Roman" w:cs="Times New Roman"/>
          <w:sz w:val="24"/>
          <w:szCs w:val="24"/>
        </w:rPr>
        <w:t xml:space="preserve">, </w:t>
      </w:r>
      <w:r w:rsidRPr="002A44D5">
        <w:rPr>
          <w:rStyle w:val="selectable"/>
          <w:rFonts w:ascii="Times New Roman" w:hAnsi="Times New Roman" w:cs="Times New Roman"/>
          <w:i/>
          <w:iCs/>
          <w:sz w:val="24"/>
          <w:szCs w:val="24"/>
        </w:rPr>
        <w:t>62</w:t>
      </w:r>
      <w:r w:rsidRPr="002A44D5">
        <w:rPr>
          <w:rStyle w:val="selectable"/>
          <w:rFonts w:ascii="Times New Roman" w:hAnsi="Times New Roman" w:cs="Times New Roman"/>
          <w:sz w:val="24"/>
          <w:szCs w:val="24"/>
        </w:rPr>
        <w:t>(7), 531-549.</w:t>
      </w:r>
      <w:r w:rsidR="00A15A0A">
        <w:rPr>
          <w:rStyle w:val="selectable"/>
          <w:rFonts w:ascii="Times New Roman" w:hAnsi="Times New Roman" w:cs="Times New Roman"/>
          <w:sz w:val="24"/>
          <w:szCs w:val="24"/>
        </w:rPr>
        <w:tab/>
      </w:r>
      <w:hyperlink r:id="rId8" w:history="1">
        <w:r w:rsidRPr="002A44D5">
          <w:rPr>
            <w:rStyle w:val="Hyperlink"/>
            <w:rFonts w:ascii="Times New Roman" w:hAnsi="Times New Roman" w:cs="Times New Roman"/>
            <w:sz w:val="24"/>
            <w:szCs w:val="24"/>
          </w:rPr>
          <w:t>http://dx.doi.org/10.1002/nav.21663</w:t>
        </w:r>
      </w:hyperlink>
    </w:p>
    <w:p w:rsidR="002A44D5" w:rsidRPr="002A44D5" w:rsidRDefault="002A44D5" w:rsidP="002A44D5">
      <w:pPr>
        <w:spacing w:line="480" w:lineRule="auto"/>
        <w:rPr>
          <w:rFonts w:ascii="Times New Roman" w:hAnsi="Times New Roman" w:cs="Times New Roman"/>
          <w:sz w:val="24"/>
          <w:szCs w:val="24"/>
        </w:rPr>
      </w:pPr>
      <w:proofErr w:type="spellStart"/>
      <w:proofErr w:type="gramStart"/>
      <w:r w:rsidRPr="002A44D5">
        <w:rPr>
          <w:rStyle w:val="selectable"/>
          <w:rFonts w:ascii="Times New Roman" w:hAnsi="Times New Roman" w:cs="Times New Roman"/>
          <w:sz w:val="24"/>
          <w:szCs w:val="24"/>
        </w:rPr>
        <w:t>Popescu</w:t>
      </w:r>
      <w:proofErr w:type="spellEnd"/>
      <w:r w:rsidRPr="002A44D5">
        <w:rPr>
          <w:rStyle w:val="selectable"/>
          <w:rFonts w:ascii="Times New Roman" w:hAnsi="Times New Roman" w:cs="Times New Roman"/>
          <w:sz w:val="24"/>
          <w:szCs w:val="24"/>
        </w:rPr>
        <w:t>, I., &amp; Wu, Y. (2007).</w:t>
      </w:r>
      <w:proofErr w:type="gramEnd"/>
      <w:r w:rsidRPr="002A44D5">
        <w:rPr>
          <w:rStyle w:val="selectable"/>
          <w:rFonts w:ascii="Times New Roman" w:hAnsi="Times New Roman" w:cs="Times New Roman"/>
          <w:sz w:val="24"/>
          <w:szCs w:val="24"/>
        </w:rPr>
        <w:t xml:space="preserve"> </w:t>
      </w:r>
      <w:proofErr w:type="gramStart"/>
      <w:r w:rsidRPr="002A44D5">
        <w:rPr>
          <w:rStyle w:val="selectable"/>
          <w:rFonts w:ascii="Times New Roman" w:hAnsi="Times New Roman" w:cs="Times New Roman"/>
          <w:sz w:val="24"/>
          <w:szCs w:val="24"/>
        </w:rPr>
        <w:t>Dynamic Pricing Strategies with Reference Effects.</w:t>
      </w:r>
      <w:proofErr w:type="gramEnd"/>
      <w:r w:rsidRPr="002A44D5">
        <w:rPr>
          <w:rStyle w:val="selectable"/>
          <w:rFonts w:ascii="Times New Roman" w:hAnsi="Times New Roman" w:cs="Times New Roman"/>
          <w:sz w:val="24"/>
          <w:szCs w:val="24"/>
        </w:rPr>
        <w:t xml:space="preserve"> </w:t>
      </w:r>
      <w:r w:rsidR="00A15A0A">
        <w:rPr>
          <w:rStyle w:val="selectable"/>
          <w:rFonts w:ascii="Times New Roman" w:hAnsi="Times New Roman" w:cs="Times New Roman"/>
          <w:i/>
          <w:iCs/>
          <w:sz w:val="24"/>
          <w:szCs w:val="24"/>
        </w:rPr>
        <w:t>Operations</w:t>
      </w:r>
      <w:r w:rsidR="00A15A0A">
        <w:rPr>
          <w:rStyle w:val="selectable"/>
          <w:rFonts w:ascii="Times New Roman" w:hAnsi="Times New Roman" w:cs="Times New Roman"/>
          <w:i/>
          <w:iCs/>
          <w:sz w:val="24"/>
          <w:szCs w:val="24"/>
        </w:rPr>
        <w:tab/>
      </w:r>
      <w:r w:rsidRPr="002A44D5">
        <w:rPr>
          <w:rStyle w:val="selectable"/>
          <w:rFonts w:ascii="Times New Roman" w:hAnsi="Times New Roman" w:cs="Times New Roman"/>
          <w:i/>
          <w:iCs/>
          <w:sz w:val="24"/>
          <w:szCs w:val="24"/>
        </w:rPr>
        <w:t>Research</w:t>
      </w:r>
      <w:r w:rsidRPr="002A44D5">
        <w:rPr>
          <w:rStyle w:val="selectable"/>
          <w:rFonts w:ascii="Times New Roman" w:hAnsi="Times New Roman" w:cs="Times New Roman"/>
          <w:sz w:val="24"/>
          <w:szCs w:val="24"/>
        </w:rPr>
        <w:t xml:space="preserve">, </w:t>
      </w:r>
      <w:r w:rsidRPr="002A44D5">
        <w:rPr>
          <w:rStyle w:val="selectable"/>
          <w:rFonts w:ascii="Times New Roman" w:hAnsi="Times New Roman" w:cs="Times New Roman"/>
          <w:i/>
          <w:iCs/>
          <w:sz w:val="24"/>
          <w:szCs w:val="24"/>
        </w:rPr>
        <w:t>55</w:t>
      </w:r>
      <w:r w:rsidRPr="002A44D5">
        <w:rPr>
          <w:rStyle w:val="selectable"/>
          <w:rFonts w:ascii="Times New Roman" w:hAnsi="Times New Roman" w:cs="Times New Roman"/>
          <w:sz w:val="24"/>
          <w:szCs w:val="24"/>
        </w:rPr>
        <w:t xml:space="preserve">(3), 413-429. </w:t>
      </w:r>
      <w:hyperlink r:id="rId9" w:history="1">
        <w:r w:rsidRPr="002A44D5">
          <w:rPr>
            <w:rStyle w:val="Hyperlink"/>
            <w:rFonts w:ascii="Times New Roman" w:hAnsi="Times New Roman" w:cs="Times New Roman"/>
            <w:sz w:val="24"/>
            <w:szCs w:val="24"/>
          </w:rPr>
          <w:t>http://dx.doi.org/10.1287/opre.1070.0393</w:t>
        </w:r>
      </w:hyperlink>
    </w:p>
    <w:sectPr w:rsidR="002A44D5" w:rsidRPr="002A44D5" w:rsidSect="009154D2">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E89" w:rsidRDefault="00346E89" w:rsidP="00FA754F">
      <w:pPr>
        <w:spacing w:after="0" w:line="240" w:lineRule="auto"/>
      </w:pPr>
      <w:r>
        <w:separator/>
      </w:r>
    </w:p>
  </w:endnote>
  <w:endnote w:type="continuationSeparator" w:id="0">
    <w:p w:rsidR="00346E89" w:rsidRDefault="00346E89" w:rsidP="00FA75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E89" w:rsidRDefault="00346E89" w:rsidP="00FA754F">
      <w:pPr>
        <w:spacing w:after="0" w:line="240" w:lineRule="auto"/>
      </w:pPr>
      <w:r>
        <w:separator/>
      </w:r>
    </w:p>
  </w:footnote>
  <w:footnote w:type="continuationSeparator" w:id="0">
    <w:p w:rsidR="00346E89" w:rsidRDefault="00346E89" w:rsidP="00FA75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54F" w:rsidRPr="00FA754F" w:rsidRDefault="00822C05" w:rsidP="00FA754F">
    <w:pPr>
      <w:spacing w:line="480" w:lineRule="auto"/>
      <w:rPr>
        <w:rFonts w:ascii="Times New Roman" w:hAnsi="Times New Roman" w:cs="Times New Roman"/>
        <w:sz w:val="24"/>
        <w:szCs w:val="24"/>
      </w:rPr>
    </w:pPr>
    <w:r w:rsidRPr="00FA754F">
      <w:rPr>
        <w:rFonts w:ascii="Times New Roman" w:hAnsi="Times New Roman" w:cs="Times New Roman"/>
        <w:sz w:val="24"/>
        <w:szCs w:val="24"/>
      </w:rPr>
      <w:t>DYNAMIC PRICING –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A1411">
      <w:rPr>
        <w:rFonts w:ascii="Times New Roman" w:hAnsi="Times New Roman" w:cs="Times New Roman"/>
        <w:sz w:val="24"/>
        <w:szCs w:val="24"/>
      </w:rPr>
      <w:tab/>
    </w:r>
    <w:r w:rsidR="00DA1411">
      <w:rPr>
        <w:rFonts w:ascii="Times New Roman" w:hAnsi="Times New Roman" w:cs="Times New Roman"/>
        <w:sz w:val="24"/>
        <w:szCs w:val="24"/>
      </w:rPr>
      <w:tab/>
    </w:r>
    <w:r>
      <w:rPr>
        <w:rFonts w:ascii="Times New Roman" w:hAnsi="Times New Roman" w:cs="Times New Roman"/>
        <w:sz w:val="24"/>
        <w:szCs w:val="24"/>
      </w:rPr>
      <w:tab/>
    </w:r>
    <w:r w:rsidRPr="00822C05">
      <w:rPr>
        <w:rFonts w:ascii="Times New Roman" w:hAnsi="Times New Roman" w:cs="Times New Roman"/>
        <w:sz w:val="24"/>
        <w:szCs w:val="24"/>
      </w:rPr>
      <w:fldChar w:fldCharType="begin"/>
    </w:r>
    <w:r w:rsidRPr="00822C05">
      <w:rPr>
        <w:rFonts w:ascii="Times New Roman" w:hAnsi="Times New Roman" w:cs="Times New Roman"/>
        <w:sz w:val="24"/>
        <w:szCs w:val="24"/>
      </w:rPr>
      <w:instrText xml:space="preserve"> PAGE   \* MERGEFORMAT </w:instrText>
    </w:r>
    <w:r w:rsidRPr="00822C05">
      <w:rPr>
        <w:rFonts w:ascii="Times New Roman" w:hAnsi="Times New Roman" w:cs="Times New Roman"/>
        <w:sz w:val="24"/>
        <w:szCs w:val="24"/>
      </w:rPr>
      <w:fldChar w:fldCharType="separate"/>
    </w:r>
    <w:r w:rsidR="00A15A0A">
      <w:rPr>
        <w:rFonts w:ascii="Times New Roman" w:hAnsi="Times New Roman" w:cs="Times New Roman"/>
        <w:noProof/>
        <w:sz w:val="24"/>
        <w:szCs w:val="24"/>
      </w:rPr>
      <w:t>2</w:t>
    </w:r>
    <w:r w:rsidRPr="00822C05">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4D2" w:rsidRDefault="009154D2">
    <w:pPr>
      <w:pStyle w:val="Header"/>
    </w:pPr>
    <w:r w:rsidRPr="00FA754F">
      <w:rPr>
        <w:rFonts w:ascii="Times New Roman" w:hAnsi="Times New Roman" w:cs="Times New Roman"/>
      </w:rPr>
      <w:t xml:space="preserve">Running head: </w:t>
    </w:r>
    <w:r w:rsidRPr="00FA754F">
      <w:rPr>
        <w:rFonts w:ascii="Times New Roman" w:hAnsi="Times New Roman" w:cs="Times New Roman"/>
        <w:sz w:val="24"/>
        <w:szCs w:val="24"/>
      </w:rPr>
      <w:t>DYNAMIC PRICING – CASE STUDY</w:t>
    </w:r>
    <w:r>
      <w:rPr>
        <w:rFonts w:ascii="Times New Roman" w:hAnsi="Times New Roman" w:cs="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6D2BB5"/>
    <w:multiLevelType w:val="hybridMultilevel"/>
    <w:tmpl w:val="A9AA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A44D5"/>
    <w:rsid w:val="002A44D5"/>
    <w:rsid w:val="00346E89"/>
    <w:rsid w:val="00822C05"/>
    <w:rsid w:val="009154D2"/>
    <w:rsid w:val="009E2920"/>
    <w:rsid w:val="00A15A0A"/>
    <w:rsid w:val="00A81381"/>
    <w:rsid w:val="00C065DE"/>
    <w:rsid w:val="00DA1411"/>
    <w:rsid w:val="00FA4C3F"/>
    <w:rsid w:val="00FA754F"/>
    <w:rsid w:val="00FC1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
    <w:name w:val="selectable"/>
    <w:basedOn w:val="DefaultParagraphFont"/>
    <w:rsid w:val="002A44D5"/>
  </w:style>
  <w:style w:type="character" w:styleId="Hyperlink">
    <w:name w:val="Hyperlink"/>
    <w:basedOn w:val="DefaultParagraphFont"/>
    <w:uiPriority w:val="99"/>
    <w:unhideWhenUsed/>
    <w:rsid w:val="002A44D5"/>
    <w:rPr>
      <w:color w:val="0000FF" w:themeColor="hyperlink"/>
      <w:u w:val="single"/>
    </w:rPr>
  </w:style>
  <w:style w:type="paragraph" w:styleId="Header">
    <w:name w:val="header"/>
    <w:basedOn w:val="Normal"/>
    <w:link w:val="HeaderChar"/>
    <w:uiPriority w:val="99"/>
    <w:semiHidden/>
    <w:unhideWhenUsed/>
    <w:rsid w:val="00FA75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754F"/>
  </w:style>
  <w:style w:type="paragraph" w:styleId="Footer">
    <w:name w:val="footer"/>
    <w:basedOn w:val="Normal"/>
    <w:link w:val="FooterChar"/>
    <w:uiPriority w:val="99"/>
    <w:semiHidden/>
    <w:unhideWhenUsed/>
    <w:rsid w:val="00FA75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754F"/>
  </w:style>
  <w:style w:type="paragraph" w:styleId="ListParagraph">
    <w:name w:val="List Paragraph"/>
    <w:basedOn w:val="Normal"/>
    <w:uiPriority w:val="34"/>
    <w:qFormat/>
    <w:rsid w:val="00FA4C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2/nav.216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108/mf-01%092016-00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1287/opre.1070.0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2017-05-17T18:39:00Z</dcterms:created>
  <dcterms:modified xsi:type="dcterms:W3CDTF">2017-05-17T18:54:00Z</dcterms:modified>
</cp:coreProperties>
</file>