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07B" w:rsidRDefault="0001507B" w:rsidP="0001507B">
      <w:pPr>
        <w:spacing w:line="480" w:lineRule="auto"/>
        <w:rPr>
          <w:rFonts w:ascii="Times New Roman" w:hAnsi="Times New Roman" w:cs="Times New Roman"/>
          <w:sz w:val="24"/>
          <w:szCs w:val="24"/>
        </w:rPr>
      </w:pPr>
    </w:p>
    <w:p w:rsidR="0001507B" w:rsidRDefault="0001507B" w:rsidP="0001507B">
      <w:pPr>
        <w:spacing w:line="480" w:lineRule="auto"/>
        <w:rPr>
          <w:rFonts w:ascii="Times New Roman" w:hAnsi="Times New Roman" w:cs="Times New Roman"/>
          <w:sz w:val="24"/>
          <w:szCs w:val="24"/>
        </w:rPr>
      </w:pPr>
    </w:p>
    <w:p w:rsidR="0001507B" w:rsidRDefault="0001507B" w:rsidP="0001507B">
      <w:pPr>
        <w:spacing w:line="480" w:lineRule="auto"/>
        <w:rPr>
          <w:rFonts w:ascii="Times New Roman" w:hAnsi="Times New Roman" w:cs="Times New Roman"/>
          <w:sz w:val="24"/>
          <w:szCs w:val="24"/>
        </w:rPr>
      </w:pPr>
    </w:p>
    <w:p w:rsidR="0001507B" w:rsidRDefault="0001507B" w:rsidP="0001507B">
      <w:pPr>
        <w:spacing w:line="480" w:lineRule="auto"/>
        <w:rPr>
          <w:rFonts w:ascii="Times New Roman" w:hAnsi="Times New Roman" w:cs="Times New Roman"/>
          <w:sz w:val="24"/>
          <w:szCs w:val="24"/>
        </w:rPr>
      </w:pPr>
    </w:p>
    <w:p w:rsidR="0001507B" w:rsidRDefault="0001507B" w:rsidP="0001507B">
      <w:pPr>
        <w:spacing w:line="480" w:lineRule="auto"/>
        <w:rPr>
          <w:rFonts w:ascii="Times New Roman" w:hAnsi="Times New Roman" w:cs="Times New Roman"/>
          <w:sz w:val="24"/>
          <w:szCs w:val="24"/>
        </w:rPr>
      </w:pPr>
    </w:p>
    <w:p w:rsidR="0001507B" w:rsidRDefault="0001507B" w:rsidP="0001507B">
      <w:pPr>
        <w:spacing w:line="480" w:lineRule="auto"/>
        <w:rPr>
          <w:rFonts w:ascii="Times New Roman" w:hAnsi="Times New Roman" w:cs="Times New Roman"/>
          <w:sz w:val="24"/>
          <w:szCs w:val="24"/>
        </w:rPr>
      </w:pPr>
    </w:p>
    <w:p w:rsidR="00FA2ED5" w:rsidRPr="0028547E" w:rsidRDefault="00B63D66" w:rsidP="0001507B">
      <w:pPr>
        <w:spacing w:line="480" w:lineRule="auto"/>
        <w:jc w:val="center"/>
        <w:rPr>
          <w:rFonts w:ascii="Times New Roman" w:hAnsi="Times New Roman" w:cs="Times New Roman"/>
          <w:sz w:val="24"/>
          <w:szCs w:val="24"/>
        </w:rPr>
      </w:pPr>
      <w:r w:rsidRPr="0028547E">
        <w:rPr>
          <w:rFonts w:ascii="Times New Roman" w:hAnsi="Times New Roman" w:cs="Times New Roman"/>
          <w:sz w:val="24"/>
          <w:szCs w:val="24"/>
        </w:rPr>
        <w:t>Arrest</w:t>
      </w:r>
    </w:p>
    <w:p w:rsidR="00B10DF1" w:rsidRPr="0028547E" w:rsidRDefault="00B63D66" w:rsidP="0001507B">
      <w:pPr>
        <w:spacing w:line="480" w:lineRule="auto"/>
        <w:jc w:val="center"/>
        <w:rPr>
          <w:rFonts w:ascii="Times New Roman" w:hAnsi="Times New Roman" w:cs="Times New Roman"/>
          <w:sz w:val="24"/>
          <w:szCs w:val="24"/>
        </w:rPr>
      </w:pPr>
      <w:r w:rsidRPr="0028547E">
        <w:rPr>
          <w:rFonts w:ascii="Times New Roman" w:hAnsi="Times New Roman" w:cs="Times New Roman"/>
          <w:sz w:val="24"/>
          <w:szCs w:val="24"/>
        </w:rPr>
        <w:t>Student’s Name</w:t>
      </w:r>
    </w:p>
    <w:p w:rsidR="00B10DF1" w:rsidRPr="0028547E" w:rsidRDefault="00B63D66" w:rsidP="0001507B">
      <w:pPr>
        <w:spacing w:line="480" w:lineRule="auto"/>
        <w:jc w:val="center"/>
        <w:rPr>
          <w:rFonts w:ascii="Times New Roman" w:hAnsi="Times New Roman" w:cs="Times New Roman"/>
          <w:sz w:val="24"/>
          <w:szCs w:val="24"/>
        </w:rPr>
      </w:pPr>
      <w:r w:rsidRPr="0028547E">
        <w:rPr>
          <w:rFonts w:ascii="Times New Roman" w:hAnsi="Times New Roman" w:cs="Times New Roman"/>
          <w:sz w:val="24"/>
          <w:szCs w:val="24"/>
        </w:rPr>
        <w:t>Professor’s Name</w:t>
      </w:r>
    </w:p>
    <w:p w:rsidR="00B10DF1" w:rsidRPr="0028547E" w:rsidRDefault="00B63D66" w:rsidP="0001507B">
      <w:pPr>
        <w:spacing w:line="480" w:lineRule="auto"/>
        <w:jc w:val="center"/>
        <w:rPr>
          <w:rFonts w:ascii="Times New Roman" w:hAnsi="Times New Roman" w:cs="Times New Roman"/>
          <w:sz w:val="24"/>
          <w:szCs w:val="24"/>
        </w:rPr>
      </w:pPr>
      <w:r w:rsidRPr="0028547E">
        <w:rPr>
          <w:rFonts w:ascii="Times New Roman" w:hAnsi="Times New Roman" w:cs="Times New Roman"/>
          <w:sz w:val="24"/>
          <w:szCs w:val="24"/>
        </w:rPr>
        <w:t>Course Name</w:t>
      </w:r>
    </w:p>
    <w:p w:rsidR="00B10DF1" w:rsidRPr="0028547E" w:rsidRDefault="00B63D66" w:rsidP="0001507B">
      <w:pPr>
        <w:spacing w:line="480" w:lineRule="auto"/>
        <w:jc w:val="center"/>
        <w:rPr>
          <w:rFonts w:ascii="Times New Roman" w:hAnsi="Times New Roman" w:cs="Times New Roman"/>
          <w:sz w:val="24"/>
          <w:szCs w:val="24"/>
        </w:rPr>
      </w:pPr>
      <w:r w:rsidRPr="0028547E">
        <w:rPr>
          <w:rFonts w:ascii="Times New Roman" w:hAnsi="Times New Roman" w:cs="Times New Roman"/>
          <w:sz w:val="24"/>
          <w:szCs w:val="24"/>
        </w:rPr>
        <w:t>Date of Submission</w:t>
      </w:r>
    </w:p>
    <w:p w:rsidR="0001507B" w:rsidRDefault="0001507B">
      <w:pPr>
        <w:rPr>
          <w:rFonts w:ascii="Times New Roman" w:hAnsi="Times New Roman" w:cs="Times New Roman"/>
          <w:sz w:val="24"/>
          <w:szCs w:val="24"/>
        </w:rPr>
      </w:pPr>
      <w:r>
        <w:rPr>
          <w:rFonts w:ascii="Times New Roman" w:hAnsi="Times New Roman" w:cs="Times New Roman"/>
          <w:sz w:val="24"/>
          <w:szCs w:val="24"/>
        </w:rPr>
        <w:br w:type="page"/>
      </w:r>
    </w:p>
    <w:p w:rsidR="0028547E" w:rsidRDefault="00B63D66" w:rsidP="0001507B">
      <w:pPr>
        <w:spacing w:line="480" w:lineRule="auto"/>
        <w:ind w:firstLine="720"/>
        <w:rPr>
          <w:rFonts w:ascii="Times New Roman" w:hAnsi="Times New Roman" w:cs="Times New Roman"/>
          <w:sz w:val="24"/>
          <w:szCs w:val="24"/>
        </w:rPr>
      </w:pPr>
      <w:r w:rsidRPr="0028547E">
        <w:rPr>
          <w:rFonts w:ascii="Times New Roman" w:hAnsi="Times New Roman" w:cs="Times New Roman"/>
          <w:sz w:val="24"/>
          <w:szCs w:val="24"/>
        </w:rPr>
        <w:lastRenderedPageBreak/>
        <w:t xml:space="preserve">Within the legal system, a suspected individual is arrested by the police to ascertain whether they are associated with a particular criminal activity or action that occurred </w:t>
      </w:r>
      <w:r w:rsidRPr="0028547E">
        <w:rPr>
          <w:rFonts w:ascii="Times New Roman" w:hAnsi="Times New Roman" w:cs="Times New Roman"/>
          <w:sz w:val="24"/>
          <w:szCs w:val="24"/>
        </w:rPr>
        <w:t>i</w:t>
      </w:r>
      <w:r w:rsidRPr="0028547E">
        <w:rPr>
          <w:rFonts w:ascii="Times New Roman" w:hAnsi="Times New Roman" w:cs="Times New Roman"/>
          <w:sz w:val="24"/>
          <w:szCs w:val="24"/>
        </w:rPr>
        <w:t xml:space="preserve">n a specific region. </w:t>
      </w:r>
      <w:r w:rsidRPr="0028547E">
        <w:rPr>
          <w:rFonts w:ascii="Times New Roman" w:hAnsi="Times New Roman" w:cs="Times New Roman"/>
          <w:sz w:val="24"/>
          <w:szCs w:val="24"/>
        </w:rPr>
        <w:t>An a</w:t>
      </w:r>
      <w:r w:rsidRPr="0028547E">
        <w:rPr>
          <w:rFonts w:ascii="Times New Roman" w:hAnsi="Times New Roman" w:cs="Times New Roman"/>
          <w:sz w:val="24"/>
          <w:szCs w:val="24"/>
        </w:rPr>
        <w:t xml:space="preserve">rrest refers to the situation in which a person is held under the custody of the police and denied the liberty to associate with others while awaiting the determination of their possible </w:t>
      </w:r>
      <w:r w:rsidRPr="0028547E">
        <w:rPr>
          <w:rFonts w:ascii="Times New Roman" w:hAnsi="Times New Roman" w:cs="Times New Roman"/>
          <w:sz w:val="24"/>
          <w:szCs w:val="24"/>
        </w:rPr>
        <w:t>linkage</w:t>
      </w:r>
      <w:r w:rsidRPr="0028547E">
        <w:rPr>
          <w:rFonts w:ascii="Times New Roman" w:hAnsi="Times New Roman" w:cs="Times New Roman"/>
          <w:sz w:val="24"/>
          <w:szCs w:val="24"/>
        </w:rPr>
        <w:t xml:space="preserve"> with a particular action</w:t>
      </w:r>
      <w:r w:rsidRPr="0028547E">
        <w:rPr>
          <w:rFonts w:ascii="Times New Roman" w:hAnsi="Times New Roman" w:cs="Times New Roman"/>
          <w:sz w:val="24"/>
          <w:szCs w:val="24"/>
        </w:rPr>
        <w:t xml:space="preserve"> (Comp</w:t>
      </w:r>
      <w:r w:rsidRPr="0028547E">
        <w:rPr>
          <w:rFonts w:ascii="Times New Roman" w:hAnsi="Times New Roman" w:cs="Times New Roman"/>
          <w:sz w:val="24"/>
          <w:szCs w:val="24"/>
        </w:rPr>
        <w:t>ton et al., 2014)</w:t>
      </w:r>
      <w:r w:rsidRPr="0028547E">
        <w:rPr>
          <w:rFonts w:ascii="Times New Roman" w:hAnsi="Times New Roman" w:cs="Times New Roman"/>
          <w:sz w:val="24"/>
          <w:szCs w:val="24"/>
        </w:rPr>
        <w:t xml:space="preserve">. </w:t>
      </w:r>
      <w:r w:rsidRPr="0028547E">
        <w:rPr>
          <w:rFonts w:ascii="Times New Roman" w:hAnsi="Times New Roman" w:cs="Times New Roman"/>
          <w:sz w:val="24"/>
          <w:szCs w:val="24"/>
        </w:rPr>
        <w:t xml:space="preserve">Following an arrest, </w:t>
      </w:r>
      <w:r w:rsidRPr="0028547E">
        <w:rPr>
          <w:rFonts w:ascii="Times New Roman" w:hAnsi="Times New Roman" w:cs="Times New Roman"/>
          <w:sz w:val="24"/>
          <w:szCs w:val="24"/>
        </w:rPr>
        <w:t>Mr. Davison the defendant</w:t>
      </w:r>
      <w:r w:rsidRPr="0028547E">
        <w:rPr>
          <w:rFonts w:ascii="Times New Roman" w:hAnsi="Times New Roman" w:cs="Times New Roman"/>
          <w:sz w:val="24"/>
          <w:szCs w:val="24"/>
        </w:rPr>
        <w:t xml:space="preserve"> is denied their fundamental rights and freedoms. </w:t>
      </w:r>
      <w:r w:rsidRPr="0028547E">
        <w:rPr>
          <w:rFonts w:ascii="Times New Roman" w:hAnsi="Times New Roman" w:cs="Times New Roman"/>
          <w:sz w:val="24"/>
          <w:szCs w:val="24"/>
        </w:rPr>
        <w:t>The me</w:t>
      </w:r>
      <w:r w:rsidRPr="0028547E">
        <w:rPr>
          <w:rFonts w:ascii="Times New Roman" w:hAnsi="Times New Roman" w:cs="Times New Roman"/>
          <w:sz w:val="24"/>
          <w:szCs w:val="24"/>
        </w:rPr>
        <w:t xml:space="preserve">thod of capture usually involves laying hands on the suspect and ensuring that they are under the control of the police or the relevant legal authority. </w:t>
      </w:r>
      <w:r w:rsidRPr="0028547E">
        <w:rPr>
          <w:rFonts w:ascii="Times New Roman" w:hAnsi="Times New Roman" w:cs="Times New Roman"/>
          <w:sz w:val="24"/>
          <w:szCs w:val="24"/>
        </w:rPr>
        <w:t>From the case study</w:t>
      </w:r>
      <w:r w:rsidRPr="0028547E">
        <w:rPr>
          <w:rFonts w:ascii="Times New Roman" w:hAnsi="Times New Roman" w:cs="Times New Roman"/>
          <w:sz w:val="24"/>
          <w:szCs w:val="24"/>
        </w:rPr>
        <w:t xml:space="preserve">, </w:t>
      </w:r>
      <w:r w:rsidRPr="0028547E">
        <w:rPr>
          <w:rFonts w:ascii="Times New Roman" w:hAnsi="Times New Roman" w:cs="Times New Roman"/>
          <w:sz w:val="24"/>
          <w:szCs w:val="24"/>
        </w:rPr>
        <w:t xml:space="preserve">the police try to stop Mr. Davison who decides to flee from the </w:t>
      </w:r>
      <w:r w:rsidRPr="0028547E">
        <w:rPr>
          <w:rFonts w:ascii="Times New Roman" w:hAnsi="Times New Roman" w:cs="Times New Roman"/>
          <w:sz w:val="24"/>
          <w:szCs w:val="24"/>
        </w:rPr>
        <w:t>police. Officer Bronson chooses to pursue him thereby catching him and ensuring that he is restrained from escaping again.</w:t>
      </w:r>
    </w:p>
    <w:p w:rsidR="0028547E" w:rsidRDefault="00B63D66" w:rsidP="0001507B">
      <w:pPr>
        <w:spacing w:line="480" w:lineRule="auto"/>
        <w:ind w:firstLine="720"/>
        <w:rPr>
          <w:rFonts w:ascii="Times New Roman" w:hAnsi="Times New Roman" w:cs="Times New Roman"/>
          <w:sz w:val="24"/>
          <w:szCs w:val="24"/>
        </w:rPr>
      </w:pPr>
      <w:r w:rsidRPr="0028547E">
        <w:rPr>
          <w:rFonts w:ascii="Times New Roman" w:hAnsi="Times New Roman" w:cs="Times New Roman"/>
          <w:sz w:val="24"/>
          <w:szCs w:val="24"/>
        </w:rPr>
        <w:t>Further, the police may frisk the individual to determine whether they are concealing any weapon that may cause harm</w:t>
      </w:r>
      <w:r w:rsidRPr="0028547E">
        <w:rPr>
          <w:rFonts w:ascii="Times New Roman" w:hAnsi="Times New Roman" w:cs="Times New Roman"/>
          <w:sz w:val="24"/>
          <w:szCs w:val="24"/>
        </w:rPr>
        <w:t xml:space="preserve">. </w:t>
      </w:r>
      <w:r w:rsidRPr="0028547E">
        <w:rPr>
          <w:rFonts w:ascii="Times New Roman" w:hAnsi="Times New Roman" w:cs="Times New Roman"/>
          <w:sz w:val="24"/>
          <w:szCs w:val="24"/>
        </w:rPr>
        <w:t>Mr. Davison is held under the custody of the police who handcuff him as a way of ensuring he does not</w:t>
      </w:r>
      <w:r w:rsidRPr="0028547E">
        <w:rPr>
          <w:rFonts w:ascii="Times New Roman" w:hAnsi="Times New Roman" w:cs="Times New Roman"/>
          <w:sz w:val="24"/>
          <w:szCs w:val="24"/>
        </w:rPr>
        <w:t xml:space="preserve"> escape. During an arrest, t</w:t>
      </w:r>
      <w:r w:rsidRPr="0028547E">
        <w:rPr>
          <w:rFonts w:ascii="Times New Roman" w:hAnsi="Times New Roman" w:cs="Times New Roman"/>
          <w:sz w:val="24"/>
          <w:szCs w:val="24"/>
        </w:rPr>
        <w:t>he suspect is usually handcuffed</w:t>
      </w:r>
      <w:r w:rsidRPr="0028547E">
        <w:rPr>
          <w:rFonts w:ascii="Times New Roman" w:hAnsi="Times New Roman" w:cs="Times New Roman"/>
          <w:sz w:val="24"/>
          <w:szCs w:val="24"/>
        </w:rPr>
        <w:t xml:space="preserve"> or placed in a police van</w:t>
      </w:r>
      <w:r w:rsidRPr="0028547E">
        <w:rPr>
          <w:rFonts w:ascii="Times New Roman" w:hAnsi="Times New Roman" w:cs="Times New Roman"/>
          <w:sz w:val="24"/>
          <w:szCs w:val="24"/>
        </w:rPr>
        <w:t xml:space="preserve"> to ensure that they do not cause any restraint during their arrest period</w:t>
      </w:r>
      <w:r w:rsidRPr="0028547E">
        <w:rPr>
          <w:rFonts w:ascii="Times New Roman" w:hAnsi="Times New Roman" w:cs="Times New Roman"/>
          <w:sz w:val="24"/>
          <w:szCs w:val="24"/>
        </w:rPr>
        <w:t xml:space="preserve"> (Compton et al., 2014)</w:t>
      </w:r>
      <w:r w:rsidRPr="0028547E">
        <w:rPr>
          <w:rFonts w:ascii="Times New Roman" w:hAnsi="Times New Roman" w:cs="Times New Roman"/>
          <w:sz w:val="24"/>
          <w:szCs w:val="24"/>
        </w:rPr>
        <w:t xml:space="preserve">. </w:t>
      </w:r>
      <w:r w:rsidRPr="0028547E">
        <w:rPr>
          <w:rFonts w:ascii="Times New Roman" w:hAnsi="Times New Roman" w:cs="Times New Roman"/>
          <w:sz w:val="24"/>
          <w:szCs w:val="24"/>
        </w:rPr>
        <w:t xml:space="preserve">However, if the suspect is on the run, the police usually engage them in a manhunt that entails pursuing them to get hold of them for the arrest. </w:t>
      </w:r>
      <w:r w:rsidRPr="0028547E">
        <w:rPr>
          <w:rFonts w:ascii="Times New Roman" w:hAnsi="Times New Roman" w:cs="Times New Roman"/>
          <w:sz w:val="24"/>
          <w:szCs w:val="24"/>
        </w:rPr>
        <w:t xml:space="preserve">Additionally, the police secure any personal property held by the individual after conducting an inventory of </w:t>
      </w:r>
      <w:r w:rsidRPr="0028547E">
        <w:rPr>
          <w:rFonts w:ascii="Times New Roman" w:hAnsi="Times New Roman" w:cs="Times New Roman"/>
          <w:sz w:val="24"/>
          <w:szCs w:val="24"/>
        </w:rPr>
        <w:t>their items possessed by the suspect</w:t>
      </w:r>
      <w:r w:rsidRPr="0028547E">
        <w:rPr>
          <w:rFonts w:ascii="Times New Roman" w:hAnsi="Times New Roman" w:cs="Times New Roman"/>
          <w:sz w:val="24"/>
          <w:szCs w:val="24"/>
        </w:rPr>
        <w:t xml:space="preserve"> (Compton et al., 2014)</w:t>
      </w:r>
      <w:r w:rsidRPr="0028547E">
        <w:rPr>
          <w:rFonts w:ascii="Times New Roman" w:hAnsi="Times New Roman" w:cs="Times New Roman"/>
          <w:sz w:val="24"/>
          <w:szCs w:val="24"/>
        </w:rPr>
        <w:t xml:space="preserve">. </w:t>
      </w:r>
      <w:r w:rsidRPr="0028547E">
        <w:rPr>
          <w:rFonts w:ascii="Times New Roman" w:hAnsi="Times New Roman" w:cs="Times New Roman"/>
          <w:sz w:val="24"/>
          <w:szCs w:val="24"/>
        </w:rPr>
        <w:t>Later the suspect is taken to the police station where they are held awaiting the interrogation and further prosecution to ascertain whether indeed they we</w:t>
      </w:r>
      <w:r w:rsidRPr="0028547E">
        <w:rPr>
          <w:rFonts w:ascii="Times New Roman" w:hAnsi="Times New Roman" w:cs="Times New Roman"/>
          <w:sz w:val="24"/>
          <w:szCs w:val="24"/>
        </w:rPr>
        <w:t>re part of the criminal action.</w:t>
      </w:r>
    </w:p>
    <w:p w:rsidR="0028547E" w:rsidRDefault="00B63D66" w:rsidP="0001507B">
      <w:pPr>
        <w:spacing w:line="480" w:lineRule="auto"/>
        <w:ind w:firstLine="720"/>
        <w:rPr>
          <w:rFonts w:ascii="Times New Roman" w:hAnsi="Times New Roman" w:cs="Times New Roman"/>
          <w:sz w:val="24"/>
          <w:szCs w:val="24"/>
        </w:rPr>
      </w:pPr>
      <w:r w:rsidRPr="0028547E">
        <w:rPr>
          <w:rFonts w:ascii="Times New Roman" w:hAnsi="Times New Roman" w:cs="Times New Roman"/>
          <w:sz w:val="24"/>
          <w:szCs w:val="24"/>
        </w:rPr>
        <w:t>Th</w:t>
      </w:r>
      <w:r w:rsidRPr="0028547E">
        <w:rPr>
          <w:rFonts w:ascii="Times New Roman" w:hAnsi="Times New Roman" w:cs="Times New Roman"/>
          <w:sz w:val="24"/>
          <w:szCs w:val="24"/>
        </w:rPr>
        <w:t>e process of an arraignment</w:t>
      </w:r>
      <w:r w:rsidRPr="0028547E">
        <w:rPr>
          <w:rFonts w:ascii="Times New Roman" w:hAnsi="Times New Roman" w:cs="Times New Roman"/>
          <w:sz w:val="24"/>
          <w:szCs w:val="24"/>
        </w:rPr>
        <w:t xml:space="preserve"> is often the first appearance in court. It</w:t>
      </w:r>
      <w:r w:rsidRPr="0028547E">
        <w:rPr>
          <w:rFonts w:ascii="Times New Roman" w:hAnsi="Times New Roman" w:cs="Times New Roman"/>
          <w:sz w:val="24"/>
          <w:szCs w:val="24"/>
        </w:rPr>
        <w:t xml:space="preserve"> involves the situation in which the individual charged is taken before a judge in a court of law. During the arraignment, the judge reads out the accused charges</w:t>
      </w:r>
      <w:r w:rsidRPr="0028547E">
        <w:rPr>
          <w:rFonts w:ascii="Times New Roman" w:hAnsi="Times New Roman" w:cs="Times New Roman"/>
          <w:sz w:val="24"/>
          <w:szCs w:val="24"/>
        </w:rPr>
        <w:t xml:space="preserve"> (Legal Information I</w:t>
      </w:r>
      <w:r w:rsidRPr="0028547E">
        <w:rPr>
          <w:rFonts w:ascii="Times New Roman" w:hAnsi="Times New Roman" w:cs="Times New Roman"/>
          <w:sz w:val="24"/>
          <w:szCs w:val="24"/>
        </w:rPr>
        <w:t>nstitute, 2017)</w:t>
      </w:r>
      <w:r w:rsidRPr="0028547E">
        <w:rPr>
          <w:rFonts w:ascii="Times New Roman" w:hAnsi="Times New Roman" w:cs="Times New Roman"/>
          <w:sz w:val="24"/>
          <w:szCs w:val="24"/>
        </w:rPr>
        <w:t>.</w:t>
      </w:r>
      <w:r w:rsidRPr="0028547E">
        <w:rPr>
          <w:rFonts w:ascii="Times New Roman" w:hAnsi="Times New Roman" w:cs="Times New Roman"/>
          <w:sz w:val="24"/>
          <w:szCs w:val="24"/>
        </w:rPr>
        <w:t xml:space="preserve"> On the </w:t>
      </w:r>
      <w:r w:rsidRPr="0028547E">
        <w:rPr>
          <w:rFonts w:ascii="Times New Roman" w:hAnsi="Times New Roman" w:cs="Times New Roman"/>
          <w:sz w:val="24"/>
          <w:szCs w:val="24"/>
        </w:rPr>
        <w:lastRenderedPageBreak/>
        <w:t>other hand, the defendant who may at times not be present in the courtroom is supposed to be sufficed with a copy of the charge sheet.</w:t>
      </w:r>
      <w:r w:rsidRPr="0028547E">
        <w:rPr>
          <w:rFonts w:ascii="Times New Roman" w:hAnsi="Times New Roman" w:cs="Times New Roman"/>
          <w:sz w:val="24"/>
          <w:szCs w:val="24"/>
        </w:rPr>
        <w:t xml:space="preserve"> Later, the judge asks whether the accused, who is the defendant, whether they have an attorney or if they would wish that the court grants them a court-appointed attorney. At the point, the defendant is required to offer a response that enhances a proper </w:t>
      </w:r>
      <w:r w:rsidRPr="0028547E">
        <w:rPr>
          <w:rFonts w:ascii="Times New Roman" w:hAnsi="Times New Roman" w:cs="Times New Roman"/>
          <w:sz w:val="24"/>
          <w:szCs w:val="24"/>
        </w:rPr>
        <w:t>continuation of the court proceedings. In a situation where the defendant lacks an attorney, the court proceedings are adjourned to a later date when the court offers an attorney</w:t>
      </w:r>
      <w:r w:rsidRPr="0028547E">
        <w:rPr>
          <w:rFonts w:ascii="Times New Roman" w:hAnsi="Times New Roman" w:cs="Times New Roman"/>
          <w:sz w:val="24"/>
          <w:szCs w:val="24"/>
        </w:rPr>
        <w:t xml:space="preserve"> (Legal Information Institute, 2017)</w:t>
      </w:r>
      <w:r w:rsidRPr="0028547E">
        <w:rPr>
          <w:rFonts w:ascii="Times New Roman" w:hAnsi="Times New Roman" w:cs="Times New Roman"/>
          <w:sz w:val="24"/>
          <w:szCs w:val="24"/>
        </w:rPr>
        <w:t xml:space="preserve">. </w:t>
      </w:r>
      <w:r w:rsidRPr="0028547E">
        <w:rPr>
          <w:rFonts w:ascii="Times New Roman" w:hAnsi="Times New Roman" w:cs="Times New Roman"/>
          <w:sz w:val="24"/>
          <w:szCs w:val="24"/>
        </w:rPr>
        <w:t>Additionally, the judge asks the defe</w:t>
      </w:r>
      <w:r w:rsidRPr="0028547E">
        <w:rPr>
          <w:rFonts w:ascii="Times New Roman" w:hAnsi="Times New Roman" w:cs="Times New Roman"/>
          <w:sz w:val="24"/>
          <w:szCs w:val="24"/>
        </w:rPr>
        <w:t>ndant the manner in which they would answer and plead to the charges as to whether they are guilty or have no contest.</w:t>
      </w:r>
    </w:p>
    <w:p w:rsidR="0028547E" w:rsidRDefault="00B63D66" w:rsidP="0001507B">
      <w:pPr>
        <w:spacing w:line="480" w:lineRule="auto"/>
        <w:ind w:firstLine="720"/>
        <w:rPr>
          <w:rFonts w:ascii="Times New Roman" w:hAnsi="Times New Roman" w:cs="Times New Roman"/>
          <w:sz w:val="24"/>
          <w:szCs w:val="24"/>
        </w:rPr>
      </w:pPr>
      <w:r w:rsidRPr="0028547E">
        <w:rPr>
          <w:rFonts w:ascii="Times New Roman" w:hAnsi="Times New Roman" w:cs="Times New Roman"/>
          <w:sz w:val="24"/>
          <w:szCs w:val="24"/>
        </w:rPr>
        <w:t>The judge within their jurisdiction may decide to alter the amount of bail surcharged or choose to release the defendant based on their r</w:t>
      </w:r>
      <w:r w:rsidRPr="0028547E">
        <w:rPr>
          <w:rFonts w:ascii="Times New Roman" w:hAnsi="Times New Roman" w:cs="Times New Roman"/>
          <w:sz w:val="24"/>
          <w:szCs w:val="24"/>
        </w:rPr>
        <w:t>ecognizance</w:t>
      </w:r>
      <w:r w:rsidRPr="0028547E">
        <w:rPr>
          <w:rFonts w:ascii="Times New Roman" w:hAnsi="Times New Roman" w:cs="Times New Roman"/>
          <w:sz w:val="24"/>
          <w:szCs w:val="24"/>
        </w:rPr>
        <w:t xml:space="preserve"> (Legal Information Institute, 2017)</w:t>
      </w:r>
      <w:r w:rsidRPr="0028547E">
        <w:rPr>
          <w:rFonts w:ascii="Times New Roman" w:hAnsi="Times New Roman" w:cs="Times New Roman"/>
          <w:sz w:val="24"/>
          <w:szCs w:val="24"/>
        </w:rPr>
        <w:t xml:space="preserve">. Nevertheless, the issues can often be revisited even after the previous proceedings. </w:t>
      </w:r>
      <w:r w:rsidRPr="0028547E">
        <w:rPr>
          <w:rFonts w:ascii="Times New Roman" w:hAnsi="Times New Roman" w:cs="Times New Roman"/>
          <w:sz w:val="24"/>
          <w:szCs w:val="24"/>
        </w:rPr>
        <w:t>In a situation in which the defendant is found guilty, they may be s</w:t>
      </w:r>
      <w:r w:rsidRPr="0028547E">
        <w:rPr>
          <w:rFonts w:ascii="Times New Roman" w:hAnsi="Times New Roman" w:cs="Times New Roman"/>
          <w:sz w:val="24"/>
          <w:szCs w:val="24"/>
        </w:rPr>
        <w:t>entenced to either a jail term or subject to a bail</w:t>
      </w:r>
      <w:r w:rsidR="0001507B">
        <w:rPr>
          <w:rFonts w:ascii="Times New Roman" w:hAnsi="Times New Roman" w:cs="Times New Roman"/>
          <w:sz w:val="24"/>
          <w:szCs w:val="24"/>
        </w:rPr>
        <w:t xml:space="preserve"> term</w:t>
      </w:r>
      <w:r w:rsidRPr="0028547E">
        <w:rPr>
          <w:rFonts w:ascii="Times New Roman" w:hAnsi="Times New Roman" w:cs="Times New Roman"/>
          <w:sz w:val="24"/>
          <w:szCs w:val="24"/>
        </w:rPr>
        <w:t>. Where the defendant fails to ascertain their charges</w:t>
      </w:r>
      <w:r w:rsidRPr="0028547E">
        <w:rPr>
          <w:rFonts w:ascii="Times New Roman" w:hAnsi="Times New Roman" w:cs="Times New Roman"/>
          <w:sz w:val="24"/>
          <w:szCs w:val="24"/>
        </w:rPr>
        <w:t xml:space="preserve">, the judge decides to set a date </w:t>
      </w:r>
      <w:r w:rsidRPr="0028547E">
        <w:rPr>
          <w:rFonts w:ascii="Times New Roman" w:hAnsi="Times New Roman" w:cs="Times New Roman"/>
          <w:sz w:val="24"/>
          <w:szCs w:val="24"/>
        </w:rPr>
        <w:t xml:space="preserve">for the further hearing in the pretrial steps </w:t>
      </w:r>
      <w:r w:rsidRPr="0028547E">
        <w:rPr>
          <w:rFonts w:ascii="Times New Roman" w:hAnsi="Times New Roman" w:cs="Times New Roman"/>
          <w:sz w:val="24"/>
          <w:szCs w:val="24"/>
        </w:rPr>
        <w:t>based on the defendant’s plea</w:t>
      </w:r>
      <w:r w:rsidRPr="0028547E">
        <w:rPr>
          <w:rFonts w:ascii="Times New Roman" w:hAnsi="Times New Roman" w:cs="Times New Roman"/>
          <w:sz w:val="24"/>
          <w:szCs w:val="24"/>
        </w:rPr>
        <w:t xml:space="preserve"> (Legal Information Institu</w:t>
      </w:r>
      <w:r w:rsidRPr="0028547E">
        <w:rPr>
          <w:rFonts w:ascii="Times New Roman" w:hAnsi="Times New Roman" w:cs="Times New Roman"/>
          <w:sz w:val="24"/>
          <w:szCs w:val="24"/>
        </w:rPr>
        <w:t>te, 2017)</w:t>
      </w:r>
      <w:r w:rsidRPr="0028547E">
        <w:rPr>
          <w:rFonts w:ascii="Times New Roman" w:hAnsi="Times New Roman" w:cs="Times New Roman"/>
          <w:sz w:val="24"/>
          <w:szCs w:val="24"/>
        </w:rPr>
        <w:t>.</w:t>
      </w:r>
      <w:r w:rsidRPr="0028547E">
        <w:rPr>
          <w:rFonts w:ascii="Times New Roman" w:hAnsi="Times New Roman" w:cs="Times New Roman"/>
          <w:sz w:val="24"/>
          <w:szCs w:val="24"/>
        </w:rPr>
        <w:t xml:space="preserve"> From the case study, Mr. Davison is taken through the prosecution team who determine the rationale for his indictment. With the help of his attorney, Mr. Davison may decide to take up the plea or deny it based on the circumstantial evidence poss</w:t>
      </w:r>
      <w:r w:rsidRPr="0028547E">
        <w:rPr>
          <w:rFonts w:ascii="Times New Roman" w:hAnsi="Times New Roman" w:cs="Times New Roman"/>
          <w:sz w:val="24"/>
          <w:szCs w:val="24"/>
        </w:rPr>
        <w:t xml:space="preserve">essed by the prosecution team. In a situation where he is proved innocent, he may be left free. However, in a possibility where there is evidence linking him to the burglary case, the court may proceed with the pretrial stages of the situation. </w:t>
      </w:r>
    </w:p>
    <w:p w:rsidR="0028547E" w:rsidRDefault="00B63D66" w:rsidP="0001507B">
      <w:pPr>
        <w:spacing w:line="480" w:lineRule="auto"/>
        <w:ind w:firstLine="720"/>
        <w:rPr>
          <w:rFonts w:ascii="Times New Roman" w:hAnsi="Times New Roman" w:cs="Times New Roman"/>
          <w:sz w:val="24"/>
          <w:szCs w:val="24"/>
        </w:rPr>
      </w:pPr>
      <w:r w:rsidRPr="0028547E">
        <w:rPr>
          <w:rFonts w:ascii="Times New Roman" w:hAnsi="Times New Roman" w:cs="Times New Roman"/>
          <w:sz w:val="24"/>
          <w:szCs w:val="24"/>
        </w:rPr>
        <w:t xml:space="preserve">The pretrial stage is usually the next court date in situations where the defendants fail to take a plea in the arraignment stage. During the pretrial conference, the case can either be </w:t>
      </w:r>
      <w:r w:rsidRPr="0028547E">
        <w:rPr>
          <w:rFonts w:ascii="Times New Roman" w:hAnsi="Times New Roman" w:cs="Times New Roman"/>
          <w:sz w:val="24"/>
          <w:szCs w:val="24"/>
        </w:rPr>
        <w:lastRenderedPageBreak/>
        <w:t>resolved or prepared for the trial pha</w:t>
      </w:r>
      <w:r w:rsidRPr="0028547E">
        <w:rPr>
          <w:rFonts w:ascii="Times New Roman" w:hAnsi="Times New Roman" w:cs="Times New Roman"/>
          <w:sz w:val="24"/>
          <w:szCs w:val="24"/>
        </w:rPr>
        <w:t>se in the future</w:t>
      </w:r>
      <w:r w:rsidRPr="0028547E">
        <w:rPr>
          <w:rFonts w:ascii="Times New Roman" w:hAnsi="Times New Roman" w:cs="Times New Roman"/>
          <w:sz w:val="24"/>
          <w:szCs w:val="24"/>
        </w:rPr>
        <w:t xml:space="preserve"> (Guariglia &amp; Hochmayr, 2015)</w:t>
      </w:r>
      <w:r w:rsidRPr="0028547E">
        <w:rPr>
          <w:rFonts w:ascii="Times New Roman" w:hAnsi="Times New Roman" w:cs="Times New Roman"/>
          <w:sz w:val="24"/>
          <w:szCs w:val="24"/>
        </w:rPr>
        <w:t xml:space="preserve">. A magistrate conducts the pretrial on the request of </w:t>
      </w:r>
      <w:r w:rsidRPr="0028547E">
        <w:rPr>
          <w:rFonts w:ascii="Times New Roman" w:hAnsi="Times New Roman" w:cs="Times New Roman"/>
          <w:sz w:val="24"/>
          <w:szCs w:val="24"/>
        </w:rPr>
        <w:t>either</w:t>
      </w:r>
      <w:r w:rsidRPr="0028547E">
        <w:rPr>
          <w:rFonts w:ascii="Times New Roman" w:hAnsi="Times New Roman" w:cs="Times New Roman"/>
          <w:sz w:val="24"/>
          <w:szCs w:val="24"/>
        </w:rPr>
        <w:t xml:space="preserve"> of the parties involved in the case. </w:t>
      </w:r>
      <w:r w:rsidRPr="0028547E">
        <w:rPr>
          <w:rFonts w:ascii="Times New Roman" w:hAnsi="Times New Roman" w:cs="Times New Roman"/>
          <w:sz w:val="24"/>
          <w:szCs w:val="24"/>
        </w:rPr>
        <w:t xml:space="preserve">The pretrial motions may include; the summon judgments, motion to dismiss, motion to change venue and the exclusion of either the physical evidence or testimony by the witness. </w:t>
      </w:r>
      <w:r w:rsidRPr="0028547E">
        <w:rPr>
          <w:rFonts w:ascii="Times New Roman" w:hAnsi="Times New Roman" w:cs="Times New Roman"/>
          <w:sz w:val="24"/>
          <w:szCs w:val="24"/>
        </w:rPr>
        <w:t>According to Guariglia &amp; Hochmayr (2015),</w:t>
      </w:r>
      <w:r w:rsidRPr="0028547E">
        <w:rPr>
          <w:rFonts w:ascii="Times New Roman" w:hAnsi="Times New Roman" w:cs="Times New Roman"/>
          <w:sz w:val="24"/>
          <w:szCs w:val="24"/>
        </w:rPr>
        <w:t xml:space="preserve"> a magistrate who has lesser powers than those of the judge presides over the pretrial conference and motions for the speeding up of the case to enhance the managerial control over the matter. The pretrial conferences </w:t>
      </w:r>
      <w:r w:rsidRPr="0028547E">
        <w:rPr>
          <w:rFonts w:ascii="Times New Roman" w:hAnsi="Times New Roman" w:cs="Times New Roman"/>
          <w:sz w:val="24"/>
          <w:szCs w:val="24"/>
        </w:rPr>
        <w:t>enable the judge and attor</w:t>
      </w:r>
      <w:r w:rsidRPr="0028547E">
        <w:rPr>
          <w:rFonts w:ascii="Times New Roman" w:hAnsi="Times New Roman" w:cs="Times New Roman"/>
          <w:sz w:val="24"/>
          <w:szCs w:val="24"/>
        </w:rPr>
        <w:t>neys in the case in a bid to simplify the issues through obtaining admissions of a claim that enhance the progression of the proceedings in the future stages</w:t>
      </w:r>
      <w:r w:rsidRPr="0028547E">
        <w:rPr>
          <w:rFonts w:ascii="Times New Roman" w:hAnsi="Times New Roman" w:cs="Times New Roman"/>
          <w:sz w:val="24"/>
          <w:szCs w:val="24"/>
        </w:rPr>
        <w:t xml:space="preserve"> (Guariglia &amp; Hochmayr, 2015)</w:t>
      </w:r>
      <w:r w:rsidRPr="0028547E">
        <w:rPr>
          <w:rFonts w:ascii="Times New Roman" w:hAnsi="Times New Roman" w:cs="Times New Roman"/>
          <w:sz w:val="24"/>
          <w:szCs w:val="24"/>
        </w:rPr>
        <w:t>.</w:t>
      </w:r>
      <w:r w:rsidRPr="0028547E">
        <w:rPr>
          <w:rFonts w:ascii="Times New Roman" w:hAnsi="Times New Roman" w:cs="Times New Roman"/>
          <w:sz w:val="24"/>
          <w:szCs w:val="24"/>
        </w:rPr>
        <w:t xml:space="preserve"> Besides, the court may make the possibility of resolving th</w:t>
      </w:r>
      <w:r w:rsidRPr="0028547E">
        <w:rPr>
          <w:rFonts w:ascii="Times New Roman" w:hAnsi="Times New Roman" w:cs="Times New Roman"/>
          <w:sz w:val="24"/>
          <w:szCs w:val="24"/>
        </w:rPr>
        <w:t xml:space="preserve">e issues with the judge issuing orders that portray the outcomes of the conferences in the enhancement of the case at hand. </w:t>
      </w:r>
    </w:p>
    <w:p w:rsidR="0028547E" w:rsidRDefault="00B63D66" w:rsidP="0001507B">
      <w:pPr>
        <w:spacing w:line="480" w:lineRule="auto"/>
        <w:ind w:firstLine="720"/>
        <w:rPr>
          <w:rFonts w:ascii="Times New Roman" w:hAnsi="Times New Roman" w:cs="Times New Roman"/>
          <w:sz w:val="24"/>
          <w:szCs w:val="24"/>
        </w:rPr>
      </w:pPr>
      <w:r w:rsidRPr="0028547E">
        <w:rPr>
          <w:rFonts w:ascii="Times New Roman" w:hAnsi="Times New Roman" w:cs="Times New Roman"/>
          <w:sz w:val="24"/>
          <w:szCs w:val="24"/>
        </w:rPr>
        <w:t xml:space="preserve">Elsewhere, competency refers to the consideration of the defendant’s mental </w:t>
      </w:r>
      <w:r w:rsidRPr="0028547E">
        <w:rPr>
          <w:rFonts w:ascii="Times New Roman" w:hAnsi="Times New Roman" w:cs="Times New Roman"/>
          <w:sz w:val="24"/>
          <w:szCs w:val="24"/>
        </w:rPr>
        <w:t>status after the particular offense</w:t>
      </w:r>
      <w:r w:rsidRPr="0028547E">
        <w:rPr>
          <w:rFonts w:ascii="Times New Roman" w:hAnsi="Times New Roman" w:cs="Times New Roman"/>
          <w:sz w:val="24"/>
          <w:szCs w:val="24"/>
        </w:rPr>
        <w:t xml:space="preserve"> (</w:t>
      </w:r>
      <w:r w:rsidRPr="0028547E">
        <w:rPr>
          <w:rFonts w:ascii="Times New Roman" w:hAnsi="Times New Roman" w:cs="Times New Roman"/>
          <w:color w:val="222222"/>
          <w:sz w:val="24"/>
          <w:szCs w:val="24"/>
          <w:shd w:val="clear" w:color="auto" w:fill="FFFFFF"/>
        </w:rPr>
        <w:t>Zapf &amp; Roesch, 2013)</w:t>
      </w:r>
      <w:r w:rsidRPr="0028547E">
        <w:rPr>
          <w:rFonts w:ascii="Times New Roman" w:hAnsi="Times New Roman" w:cs="Times New Roman"/>
          <w:sz w:val="24"/>
          <w:szCs w:val="24"/>
        </w:rPr>
        <w:t>. Within the criminal cases, an individual who is not competent of standing trial cannot be convicted of any wrongdoing. In a bid to strictly comply with the due process, courts have the responsibili</w:t>
      </w:r>
      <w:r w:rsidRPr="0028547E">
        <w:rPr>
          <w:rFonts w:ascii="Times New Roman" w:hAnsi="Times New Roman" w:cs="Times New Roman"/>
          <w:sz w:val="24"/>
          <w:szCs w:val="24"/>
        </w:rPr>
        <w:t xml:space="preserve">ty of determining the level of competency to enhance fairness in the court proceedings. </w:t>
      </w:r>
      <w:r w:rsidRPr="0028547E">
        <w:rPr>
          <w:rFonts w:ascii="Times New Roman" w:hAnsi="Times New Roman" w:cs="Times New Roman"/>
          <w:sz w:val="24"/>
          <w:szCs w:val="24"/>
        </w:rPr>
        <w:t xml:space="preserve">The defendants in a court case have an unquestionable right to comprehend the processes and charges filed against them thereby enabling them to defend themselves. In a </w:t>
      </w:r>
      <w:r w:rsidRPr="0028547E">
        <w:rPr>
          <w:rFonts w:ascii="Times New Roman" w:hAnsi="Times New Roman" w:cs="Times New Roman"/>
          <w:sz w:val="24"/>
          <w:szCs w:val="24"/>
        </w:rPr>
        <w:t>situation where the defendant does not understand the procedures, the court may adjourn the case based on legal incompetency</w:t>
      </w:r>
      <w:r w:rsidRPr="0028547E">
        <w:rPr>
          <w:rFonts w:ascii="Times New Roman" w:hAnsi="Times New Roman" w:cs="Times New Roman"/>
          <w:sz w:val="24"/>
          <w:szCs w:val="24"/>
        </w:rPr>
        <w:t xml:space="preserve"> (</w:t>
      </w:r>
      <w:r w:rsidRPr="0028547E">
        <w:rPr>
          <w:rFonts w:ascii="Times New Roman" w:hAnsi="Times New Roman" w:cs="Times New Roman"/>
          <w:color w:val="222222"/>
          <w:sz w:val="24"/>
          <w:szCs w:val="24"/>
          <w:shd w:val="clear" w:color="auto" w:fill="FFFFFF"/>
        </w:rPr>
        <w:t>Zapf &amp; Roesch, 2013)</w:t>
      </w:r>
      <w:r w:rsidRPr="0028547E">
        <w:rPr>
          <w:rFonts w:ascii="Times New Roman" w:hAnsi="Times New Roman" w:cs="Times New Roman"/>
          <w:sz w:val="24"/>
          <w:szCs w:val="24"/>
        </w:rPr>
        <w:t xml:space="preserve">. </w:t>
      </w:r>
      <w:r w:rsidRPr="0028547E">
        <w:rPr>
          <w:rFonts w:ascii="Times New Roman" w:hAnsi="Times New Roman" w:cs="Times New Roman"/>
          <w:sz w:val="24"/>
          <w:szCs w:val="24"/>
        </w:rPr>
        <w:t xml:space="preserve">As such, competency only refers to the mental status of the defendant during the court proceedings </w:t>
      </w:r>
      <w:r w:rsidRPr="0028547E">
        <w:rPr>
          <w:rFonts w:ascii="Times New Roman" w:hAnsi="Times New Roman" w:cs="Times New Roman"/>
          <w:sz w:val="24"/>
          <w:szCs w:val="24"/>
        </w:rPr>
        <w:t>rather than their psychological state during the time of the crime.</w:t>
      </w:r>
    </w:p>
    <w:p w:rsidR="0028547E" w:rsidRDefault="00B63D66" w:rsidP="0001507B">
      <w:pPr>
        <w:spacing w:line="480" w:lineRule="auto"/>
        <w:ind w:firstLine="720"/>
        <w:rPr>
          <w:rFonts w:ascii="Times New Roman" w:hAnsi="Times New Roman" w:cs="Times New Roman"/>
          <w:sz w:val="24"/>
          <w:szCs w:val="24"/>
        </w:rPr>
      </w:pPr>
      <w:r w:rsidRPr="0028547E">
        <w:rPr>
          <w:rFonts w:ascii="Times New Roman" w:hAnsi="Times New Roman" w:cs="Times New Roman"/>
          <w:sz w:val="24"/>
          <w:szCs w:val="24"/>
        </w:rPr>
        <w:t xml:space="preserve">In a situation where an individual is found to be incompetent to stand the hearing, the judge, the prosecution team, and the defense attorney may agree to delay </w:t>
      </w:r>
      <w:r w:rsidRPr="0028547E">
        <w:rPr>
          <w:rFonts w:ascii="Times New Roman" w:hAnsi="Times New Roman" w:cs="Times New Roman"/>
          <w:sz w:val="24"/>
          <w:szCs w:val="24"/>
        </w:rPr>
        <w:t xml:space="preserve">the trial while the </w:t>
      </w:r>
      <w:r w:rsidRPr="0028547E">
        <w:rPr>
          <w:rFonts w:ascii="Times New Roman" w:hAnsi="Times New Roman" w:cs="Times New Roman"/>
          <w:sz w:val="24"/>
          <w:szCs w:val="24"/>
        </w:rPr>
        <w:lastRenderedPageBreak/>
        <w:t>defendant's ability to understand the court proceeding is determined</w:t>
      </w:r>
      <w:r w:rsidRPr="0028547E">
        <w:rPr>
          <w:rFonts w:ascii="Times New Roman" w:hAnsi="Times New Roman" w:cs="Times New Roman"/>
          <w:sz w:val="24"/>
          <w:szCs w:val="24"/>
        </w:rPr>
        <w:t xml:space="preserve"> (</w:t>
      </w:r>
      <w:r w:rsidRPr="0028547E">
        <w:rPr>
          <w:rFonts w:ascii="Times New Roman" w:hAnsi="Times New Roman" w:cs="Times New Roman"/>
          <w:color w:val="222222"/>
          <w:sz w:val="24"/>
          <w:szCs w:val="24"/>
          <w:shd w:val="clear" w:color="auto" w:fill="FFFFFF"/>
        </w:rPr>
        <w:t>Zapf &amp; Roesch, 2013)</w:t>
      </w:r>
      <w:r w:rsidRPr="0028547E">
        <w:rPr>
          <w:rFonts w:ascii="Times New Roman" w:hAnsi="Times New Roman" w:cs="Times New Roman"/>
          <w:sz w:val="24"/>
          <w:szCs w:val="24"/>
        </w:rPr>
        <w:t xml:space="preserve">. </w:t>
      </w:r>
      <w:r w:rsidRPr="0028547E">
        <w:rPr>
          <w:rFonts w:ascii="Times New Roman" w:hAnsi="Times New Roman" w:cs="Times New Roman"/>
          <w:sz w:val="24"/>
          <w:szCs w:val="24"/>
        </w:rPr>
        <w:t xml:space="preserve">When a competency hearing evaluation is undertaken, and a defendant deemed incompetent to stand trial, they are </w:t>
      </w:r>
      <w:r w:rsidRPr="0028547E">
        <w:rPr>
          <w:rFonts w:ascii="Times New Roman" w:hAnsi="Times New Roman" w:cs="Times New Roman"/>
          <w:sz w:val="24"/>
          <w:szCs w:val="24"/>
        </w:rPr>
        <w:t>in a state</w:t>
      </w:r>
      <w:r w:rsidRPr="0028547E">
        <w:rPr>
          <w:rFonts w:ascii="Times New Roman" w:hAnsi="Times New Roman" w:cs="Times New Roman"/>
          <w:sz w:val="24"/>
          <w:szCs w:val="24"/>
        </w:rPr>
        <w:t xml:space="preserve"> hospital</w:t>
      </w:r>
      <w:r w:rsidRPr="0028547E">
        <w:rPr>
          <w:rFonts w:ascii="Times New Roman" w:hAnsi="Times New Roman" w:cs="Times New Roman"/>
          <w:sz w:val="24"/>
          <w:szCs w:val="24"/>
        </w:rPr>
        <w:t xml:space="preserve"> where they are required to </w:t>
      </w:r>
      <w:r w:rsidRPr="0028547E">
        <w:rPr>
          <w:rFonts w:ascii="Times New Roman" w:hAnsi="Times New Roman" w:cs="Times New Roman"/>
          <w:sz w:val="24"/>
          <w:szCs w:val="24"/>
        </w:rPr>
        <w:t>take a</w:t>
      </w:r>
      <w:r w:rsidRPr="0028547E">
        <w:rPr>
          <w:rFonts w:ascii="Times New Roman" w:hAnsi="Times New Roman" w:cs="Times New Roman"/>
          <w:sz w:val="24"/>
          <w:szCs w:val="24"/>
        </w:rPr>
        <w:t xml:space="preserve"> rehabilitative competency training</w:t>
      </w:r>
      <w:r w:rsidRPr="0028547E">
        <w:rPr>
          <w:rFonts w:ascii="Times New Roman" w:hAnsi="Times New Roman" w:cs="Times New Roman"/>
          <w:sz w:val="24"/>
          <w:szCs w:val="24"/>
        </w:rPr>
        <w:t xml:space="preserve"> program</w:t>
      </w:r>
      <w:r w:rsidRPr="0028547E">
        <w:rPr>
          <w:rFonts w:ascii="Times New Roman" w:hAnsi="Times New Roman" w:cs="Times New Roman"/>
          <w:sz w:val="24"/>
          <w:szCs w:val="24"/>
        </w:rPr>
        <w:t xml:space="preserve">. </w:t>
      </w:r>
      <w:r w:rsidRPr="0028547E">
        <w:rPr>
          <w:rFonts w:ascii="Times New Roman" w:hAnsi="Times New Roman" w:cs="Times New Roman"/>
          <w:sz w:val="24"/>
          <w:szCs w:val="24"/>
        </w:rPr>
        <w:t>Within the institutions, they are enlightened and informed on the role of the judge, the jury, the attorney, and the charges amounted against them</w:t>
      </w:r>
      <w:r w:rsidRPr="0028547E">
        <w:rPr>
          <w:rFonts w:ascii="Times New Roman" w:hAnsi="Times New Roman" w:cs="Times New Roman"/>
          <w:sz w:val="24"/>
          <w:szCs w:val="24"/>
        </w:rPr>
        <w:t xml:space="preserve"> (</w:t>
      </w:r>
      <w:r w:rsidRPr="0028547E">
        <w:rPr>
          <w:rFonts w:ascii="Times New Roman" w:hAnsi="Times New Roman" w:cs="Times New Roman"/>
          <w:color w:val="222222"/>
          <w:sz w:val="24"/>
          <w:szCs w:val="24"/>
          <w:shd w:val="clear" w:color="auto" w:fill="FFFFFF"/>
        </w:rPr>
        <w:t>Zapf &amp; Roesch, 2013)</w:t>
      </w:r>
      <w:r w:rsidRPr="0028547E">
        <w:rPr>
          <w:rFonts w:ascii="Times New Roman" w:hAnsi="Times New Roman" w:cs="Times New Roman"/>
          <w:sz w:val="24"/>
          <w:szCs w:val="24"/>
        </w:rPr>
        <w:t>. Ther</w:t>
      </w:r>
      <w:r w:rsidRPr="0028547E">
        <w:rPr>
          <w:rFonts w:ascii="Times New Roman" w:hAnsi="Times New Roman" w:cs="Times New Roman"/>
          <w:sz w:val="24"/>
          <w:szCs w:val="24"/>
        </w:rPr>
        <w:t>efore, the training offers the defendant an opportunity to understand their role in regards to the case. For instance, if Mr. Davison the defendant is found incompetent to stand trial, he may be taken to nearest rehabilitative training to improve their und</w:t>
      </w:r>
      <w:r w:rsidRPr="0028547E">
        <w:rPr>
          <w:rFonts w:ascii="Times New Roman" w:hAnsi="Times New Roman" w:cs="Times New Roman"/>
          <w:sz w:val="24"/>
          <w:szCs w:val="24"/>
        </w:rPr>
        <w:t>erstanding of the charges and the role of the court officials in the particular case.</w:t>
      </w:r>
    </w:p>
    <w:p w:rsidR="0028547E" w:rsidRDefault="00B63D66" w:rsidP="0001507B">
      <w:pPr>
        <w:spacing w:line="480" w:lineRule="auto"/>
        <w:ind w:firstLine="720"/>
        <w:rPr>
          <w:rFonts w:ascii="Times New Roman" w:hAnsi="Times New Roman" w:cs="Times New Roman"/>
          <w:sz w:val="24"/>
          <w:szCs w:val="24"/>
        </w:rPr>
      </w:pPr>
      <w:r w:rsidRPr="0028547E">
        <w:rPr>
          <w:rFonts w:ascii="Times New Roman" w:hAnsi="Times New Roman" w:cs="Times New Roman"/>
          <w:sz w:val="24"/>
          <w:szCs w:val="24"/>
        </w:rPr>
        <w:t>In the pretrial competency hearing, the psychologist has a consultant role in a variety of ways. First, the psychologist provides the court with the underlying fact</w:t>
      </w:r>
      <w:r w:rsidRPr="0028547E">
        <w:rPr>
          <w:rFonts w:ascii="Times New Roman" w:hAnsi="Times New Roman" w:cs="Times New Roman"/>
          <w:sz w:val="24"/>
          <w:szCs w:val="24"/>
        </w:rPr>
        <w:t>ors for the mental disabilities that could hamper an individual’s comprehension of the court proceedings</w:t>
      </w:r>
      <w:r w:rsidRPr="0028547E">
        <w:rPr>
          <w:rFonts w:ascii="Times New Roman" w:hAnsi="Times New Roman" w:cs="Times New Roman"/>
          <w:sz w:val="24"/>
          <w:szCs w:val="24"/>
        </w:rPr>
        <w:t xml:space="preserve"> (Hawkins et al., 2015)</w:t>
      </w:r>
      <w:r w:rsidRPr="0028547E">
        <w:rPr>
          <w:rFonts w:ascii="Times New Roman" w:hAnsi="Times New Roman" w:cs="Times New Roman"/>
          <w:sz w:val="24"/>
          <w:szCs w:val="24"/>
        </w:rPr>
        <w:t xml:space="preserve">. Second, the psychologist </w:t>
      </w:r>
      <w:r w:rsidRPr="0028547E">
        <w:rPr>
          <w:rFonts w:ascii="Times New Roman" w:hAnsi="Times New Roman" w:cs="Times New Roman"/>
          <w:sz w:val="24"/>
          <w:szCs w:val="24"/>
        </w:rPr>
        <w:t xml:space="preserve">suffices the court with </w:t>
      </w:r>
      <w:r w:rsidRPr="0028547E">
        <w:rPr>
          <w:rFonts w:ascii="Times New Roman" w:hAnsi="Times New Roman" w:cs="Times New Roman"/>
          <w:sz w:val="24"/>
          <w:szCs w:val="24"/>
        </w:rPr>
        <w:t xml:space="preserve">an opinion regarding </w:t>
      </w:r>
      <w:r w:rsidRPr="0028547E">
        <w:rPr>
          <w:rFonts w:ascii="Times New Roman" w:hAnsi="Times New Roman" w:cs="Times New Roman"/>
          <w:sz w:val="24"/>
          <w:szCs w:val="24"/>
        </w:rPr>
        <w:t xml:space="preserve">issues </w:t>
      </w:r>
      <w:r w:rsidRPr="0028547E">
        <w:rPr>
          <w:rFonts w:ascii="Times New Roman" w:hAnsi="Times New Roman" w:cs="Times New Roman"/>
          <w:sz w:val="24"/>
          <w:szCs w:val="24"/>
        </w:rPr>
        <w:t xml:space="preserve">enhanced by the defendant on the nature and severity of their </w:t>
      </w:r>
      <w:r w:rsidRPr="0028547E">
        <w:rPr>
          <w:rFonts w:ascii="Times New Roman" w:hAnsi="Times New Roman" w:cs="Times New Roman"/>
          <w:sz w:val="24"/>
          <w:szCs w:val="24"/>
        </w:rPr>
        <w:t xml:space="preserve">mental situation. During the competency hearing, there are possibilities that the </w:t>
      </w:r>
      <w:r w:rsidRPr="0028547E">
        <w:rPr>
          <w:rFonts w:ascii="Times New Roman" w:hAnsi="Times New Roman" w:cs="Times New Roman"/>
          <w:sz w:val="24"/>
          <w:szCs w:val="24"/>
        </w:rPr>
        <w:t xml:space="preserve">defendant could be feigning their condition as a way of evading justice. As such, the </w:t>
      </w:r>
      <w:r w:rsidRPr="0028547E">
        <w:rPr>
          <w:rFonts w:ascii="Times New Roman" w:hAnsi="Times New Roman" w:cs="Times New Roman"/>
          <w:sz w:val="24"/>
          <w:szCs w:val="24"/>
        </w:rPr>
        <w:t xml:space="preserve">psychologist enhances the </w:t>
      </w:r>
      <w:r w:rsidRPr="0028547E">
        <w:rPr>
          <w:rFonts w:ascii="Times New Roman" w:hAnsi="Times New Roman" w:cs="Times New Roman"/>
          <w:sz w:val="24"/>
          <w:szCs w:val="24"/>
        </w:rPr>
        <w:t>court</w:t>
      </w:r>
      <w:r w:rsidRPr="0028547E">
        <w:rPr>
          <w:rFonts w:ascii="Times New Roman" w:hAnsi="Times New Roman" w:cs="Times New Roman"/>
          <w:sz w:val="24"/>
          <w:szCs w:val="24"/>
        </w:rPr>
        <w:t xml:space="preserve">’s </w:t>
      </w:r>
      <w:r w:rsidRPr="0028547E">
        <w:rPr>
          <w:rFonts w:ascii="Times New Roman" w:hAnsi="Times New Roman" w:cs="Times New Roman"/>
          <w:sz w:val="24"/>
          <w:szCs w:val="24"/>
        </w:rPr>
        <w:t xml:space="preserve">understanding of the </w:t>
      </w:r>
      <w:r w:rsidRPr="0028547E">
        <w:rPr>
          <w:rFonts w:ascii="Times New Roman" w:hAnsi="Times New Roman" w:cs="Times New Roman"/>
          <w:sz w:val="24"/>
          <w:szCs w:val="24"/>
        </w:rPr>
        <w:t>predisposing factors on the nature of the defendant’s situation relating to the case</w:t>
      </w:r>
      <w:r w:rsidRPr="0028547E">
        <w:rPr>
          <w:rFonts w:ascii="Times New Roman" w:hAnsi="Times New Roman" w:cs="Times New Roman"/>
          <w:sz w:val="24"/>
          <w:szCs w:val="24"/>
        </w:rPr>
        <w:t xml:space="preserve"> (Hawkins et al., 2015)</w:t>
      </w:r>
      <w:r w:rsidRPr="0028547E">
        <w:rPr>
          <w:rFonts w:ascii="Times New Roman" w:hAnsi="Times New Roman" w:cs="Times New Roman"/>
          <w:sz w:val="24"/>
          <w:szCs w:val="24"/>
        </w:rPr>
        <w:t xml:space="preserve">. </w:t>
      </w:r>
      <w:r w:rsidRPr="0028547E">
        <w:rPr>
          <w:rFonts w:ascii="Times New Roman" w:hAnsi="Times New Roman" w:cs="Times New Roman"/>
          <w:sz w:val="24"/>
          <w:szCs w:val="24"/>
        </w:rPr>
        <w:t>Additionally, the psychologist also evaluates the ability of the defendant to stand trial owing to their situation.</w:t>
      </w:r>
    </w:p>
    <w:p w:rsidR="00A15D8A" w:rsidRPr="0028547E" w:rsidRDefault="00B63D66" w:rsidP="0001507B">
      <w:pPr>
        <w:spacing w:line="480" w:lineRule="auto"/>
        <w:ind w:firstLine="720"/>
        <w:rPr>
          <w:rFonts w:ascii="Times New Roman" w:hAnsi="Times New Roman" w:cs="Times New Roman"/>
          <w:sz w:val="24"/>
          <w:szCs w:val="24"/>
        </w:rPr>
      </w:pPr>
      <w:r w:rsidRPr="0028547E">
        <w:rPr>
          <w:rFonts w:ascii="Times New Roman" w:hAnsi="Times New Roman" w:cs="Times New Roman"/>
          <w:sz w:val="24"/>
          <w:szCs w:val="24"/>
        </w:rPr>
        <w:t xml:space="preserve">Thus, the psychologist acts as an expert witness in the court proceedings. </w:t>
      </w:r>
      <w:r w:rsidRPr="0028547E">
        <w:rPr>
          <w:rFonts w:ascii="Times New Roman" w:hAnsi="Times New Roman" w:cs="Times New Roman"/>
          <w:sz w:val="24"/>
          <w:szCs w:val="24"/>
        </w:rPr>
        <w:t>Some of the tools utilized by psychologist in assessing competency for trial include; the Evaluation of Competency to Stand Trial-Revised (ECST-R), Fitness Interview Test-Ref</w:t>
      </w:r>
      <w:r w:rsidRPr="0028547E">
        <w:rPr>
          <w:rFonts w:ascii="Times New Roman" w:hAnsi="Times New Roman" w:cs="Times New Roman"/>
          <w:sz w:val="24"/>
          <w:szCs w:val="24"/>
        </w:rPr>
        <w:t>ined and the Competence Assessment for Standing Trial for Defendants with Mental Retardation (CAST-MR)</w:t>
      </w:r>
      <w:r w:rsidRPr="0028547E">
        <w:rPr>
          <w:rFonts w:ascii="Times New Roman" w:hAnsi="Times New Roman" w:cs="Times New Roman"/>
          <w:sz w:val="24"/>
          <w:szCs w:val="24"/>
        </w:rPr>
        <w:t xml:space="preserve"> </w:t>
      </w:r>
      <w:r w:rsidRPr="0028547E">
        <w:rPr>
          <w:rFonts w:ascii="Times New Roman" w:hAnsi="Times New Roman" w:cs="Times New Roman"/>
          <w:sz w:val="24"/>
          <w:szCs w:val="24"/>
        </w:rPr>
        <w:lastRenderedPageBreak/>
        <w:t>(Ragatz et al., 2015)</w:t>
      </w:r>
      <w:r w:rsidRPr="0028547E">
        <w:rPr>
          <w:rFonts w:ascii="Times New Roman" w:hAnsi="Times New Roman" w:cs="Times New Roman"/>
          <w:sz w:val="24"/>
          <w:szCs w:val="24"/>
        </w:rPr>
        <w:t>. The Evaluation of Competency to Stand Trial-Revised (ECST-R)</w:t>
      </w:r>
      <w:r w:rsidRPr="0028547E">
        <w:rPr>
          <w:rFonts w:ascii="Times New Roman" w:hAnsi="Times New Roman" w:cs="Times New Roman"/>
          <w:sz w:val="24"/>
          <w:szCs w:val="24"/>
        </w:rPr>
        <w:t xml:space="preserve"> is a semi-structured assessment tool that evaluates the defendant's competency related capabilities</w:t>
      </w:r>
      <w:r w:rsidRPr="0028547E">
        <w:rPr>
          <w:rFonts w:ascii="Times New Roman" w:hAnsi="Times New Roman" w:cs="Times New Roman"/>
          <w:sz w:val="24"/>
          <w:szCs w:val="24"/>
        </w:rPr>
        <w:t xml:space="preserve"> in a particular case. Elsewhere, the Fitness Interview Test-Refined is a</w:t>
      </w:r>
      <w:r w:rsidRPr="0028547E">
        <w:rPr>
          <w:rFonts w:ascii="Times New Roman" w:hAnsi="Times New Roman" w:cs="Times New Roman"/>
          <w:sz w:val="24"/>
          <w:szCs w:val="24"/>
        </w:rPr>
        <w:t>n instrument that screens out an individual’s capacity to withstand the court pr</w:t>
      </w:r>
      <w:r w:rsidRPr="0028547E">
        <w:rPr>
          <w:rFonts w:ascii="Times New Roman" w:hAnsi="Times New Roman" w:cs="Times New Roman"/>
          <w:sz w:val="24"/>
          <w:szCs w:val="24"/>
        </w:rPr>
        <w:t>oceedings</w:t>
      </w:r>
      <w:r w:rsidRPr="0028547E">
        <w:rPr>
          <w:rFonts w:ascii="Times New Roman" w:hAnsi="Times New Roman" w:cs="Times New Roman"/>
          <w:sz w:val="24"/>
          <w:szCs w:val="24"/>
        </w:rPr>
        <w:t xml:space="preserve"> (Ragatz et al., 2015)</w:t>
      </w:r>
      <w:r w:rsidRPr="0028547E">
        <w:rPr>
          <w:rFonts w:ascii="Times New Roman" w:hAnsi="Times New Roman" w:cs="Times New Roman"/>
          <w:sz w:val="24"/>
          <w:szCs w:val="24"/>
        </w:rPr>
        <w:t>. Finally, the Evaluation of Competency to Stand Trial-Revised (ECST-R) is a specialized forensic tool that is used by psychologists in estimating the defendant’s competency to stand pleas within the courtrooms</w:t>
      </w:r>
      <w:r w:rsidRPr="0028547E">
        <w:rPr>
          <w:rFonts w:ascii="Times New Roman" w:hAnsi="Times New Roman" w:cs="Times New Roman"/>
          <w:sz w:val="24"/>
          <w:szCs w:val="24"/>
        </w:rPr>
        <w:t xml:space="preserve"> (Ragatz et al.</w:t>
      </w:r>
      <w:r w:rsidRPr="0028547E">
        <w:rPr>
          <w:rFonts w:ascii="Times New Roman" w:hAnsi="Times New Roman" w:cs="Times New Roman"/>
          <w:sz w:val="24"/>
          <w:szCs w:val="24"/>
        </w:rPr>
        <w:t>, 2015)</w:t>
      </w:r>
      <w:r w:rsidR="0001507B">
        <w:rPr>
          <w:rFonts w:ascii="Times New Roman" w:hAnsi="Times New Roman" w:cs="Times New Roman"/>
          <w:sz w:val="24"/>
          <w:szCs w:val="24"/>
        </w:rPr>
        <w:t>.</w:t>
      </w:r>
    </w:p>
    <w:p w:rsidR="0001507B" w:rsidRDefault="0001507B">
      <w:pPr>
        <w:rPr>
          <w:rFonts w:ascii="Times New Roman" w:hAnsi="Times New Roman" w:cs="Times New Roman"/>
          <w:sz w:val="24"/>
          <w:szCs w:val="24"/>
        </w:rPr>
      </w:pPr>
      <w:r>
        <w:rPr>
          <w:rFonts w:ascii="Times New Roman" w:hAnsi="Times New Roman" w:cs="Times New Roman"/>
          <w:sz w:val="24"/>
          <w:szCs w:val="24"/>
        </w:rPr>
        <w:br w:type="page"/>
      </w:r>
    </w:p>
    <w:p w:rsidR="00197091" w:rsidRPr="0028547E" w:rsidRDefault="00B63D66" w:rsidP="0001507B">
      <w:pPr>
        <w:spacing w:line="480" w:lineRule="auto"/>
        <w:jc w:val="center"/>
        <w:rPr>
          <w:rFonts w:ascii="Times New Roman" w:hAnsi="Times New Roman" w:cs="Times New Roman"/>
          <w:sz w:val="24"/>
          <w:szCs w:val="24"/>
        </w:rPr>
      </w:pPr>
      <w:r w:rsidRPr="0028547E">
        <w:rPr>
          <w:rFonts w:ascii="Times New Roman" w:hAnsi="Times New Roman" w:cs="Times New Roman"/>
          <w:sz w:val="24"/>
          <w:szCs w:val="24"/>
        </w:rPr>
        <w:lastRenderedPageBreak/>
        <w:t>References</w:t>
      </w:r>
    </w:p>
    <w:p w:rsidR="0028547E" w:rsidRPr="0028547E" w:rsidRDefault="00B63D66" w:rsidP="0001507B">
      <w:pPr>
        <w:spacing w:line="480" w:lineRule="auto"/>
        <w:ind w:left="720" w:hanging="720"/>
        <w:rPr>
          <w:rFonts w:ascii="Times New Roman" w:hAnsi="Times New Roman" w:cs="Times New Roman"/>
          <w:sz w:val="24"/>
          <w:szCs w:val="24"/>
        </w:rPr>
      </w:pPr>
      <w:r w:rsidRPr="0028547E">
        <w:rPr>
          <w:rFonts w:ascii="Times New Roman" w:hAnsi="Times New Roman" w:cs="Times New Roman"/>
          <w:sz w:val="24"/>
          <w:szCs w:val="24"/>
        </w:rPr>
        <w:t xml:space="preserve">Guariglia, F., &amp; Hochmayr, </w:t>
      </w:r>
      <w:r w:rsidRPr="0028547E">
        <w:rPr>
          <w:rFonts w:ascii="Times New Roman" w:hAnsi="Times New Roman" w:cs="Times New Roman"/>
          <w:sz w:val="24"/>
          <w:szCs w:val="24"/>
        </w:rPr>
        <w:t>G. (2015, December). Functions and powers of the Pre-Trial Chamber. In </w:t>
      </w:r>
      <w:r w:rsidRPr="0028547E">
        <w:rPr>
          <w:rFonts w:ascii="Times New Roman" w:hAnsi="Times New Roman" w:cs="Times New Roman"/>
          <w:i/>
          <w:iCs/>
          <w:sz w:val="24"/>
          <w:szCs w:val="24"/>
        </w:rPr>
        <w:t>The Rome Statute of the International Criminal Court</w:t>
      </w:r>
      <w:r w:rsidRPr="0028547E">
        <w:rPr>
          <w:rFonts w:ascii="Times New Roman" w:hAnsi="Times New Roman" w:cs="Times New Roman"/>
          <w:sz w:val="24"/>
          <w:szCs w:val="24"/>
        </w:rPr>
        <w:t> (pp. 1422-1437). Nomos Verlagsgesellschaft mbH &amp; Co. KG.</w:t>
      </w:r>
    </w:p>
    <w:p w:rsidR="0028547E" w:rsidRPr="0028547E" w:rsidRDefault="00B63D66" w:rsidP="0001507B">
      <w:pPr>
        <w:spacing w:line="480" w:lineRule="auto"/>
        <w:ind w:left="720" w:hanging="720"/>
        <w:rPr>
          <w:rFonts w:ascii="Times New Roman" w:hAnsi="Times New Roman" w:cs="Times New Roman"/>
          <w:sz w:val="24"/>
          <w:szCs w:val="24"/>
        </w:rPr>
      </w:pPr>
      <w:r w:rsidRPr="0028547E">
        <w:rPr>
          <w:rFonts w:ascii="Times New Roman" w:hAnsi="Times New Roman" w:cs="Times New Roman"/>
          <w:sz w:val="24"/>
          <w:szCs w:val="24"/>
        </w:rPr>
        <w:t>Hawkins, R., van der Wijngaart, S., &amp; Golus, P. (2015). The role of psychol</w:t>
      </w:r>
      <w:r w:rsidRPr="0028547E">
        <w:rPr>
          <w:rFonts w:ascii="Times New Roman" w:hAnsi="Times New Roman" w:cs="Times New Roman"/>
          <w:sz w:val="24"/>
          <w:szCs w:val="24"/>
        </w:rPr>
        <w:t>ogists in the South Australian fitness to stand trial process. </w:t>
      </w:r>
      <w:r w:rsidRPr="0028547E">
        <w:rPr>
          <w:rFonts w:ascii="Times New Roman" w:hAnsi="Times New Roman" w:cs="Times New Roman"/>
          <w:i/>
          <w:iCs/>
          <w:sz w:val="24"/>
          <w:szCs w:val="24"/>
        </w:rPr>
        <w:t>Psychiatry, Psychology and Law</w:t>
      </w:r>
      <w:r w:rsidRPr="0028547E">
        <w:rPr>
          <w:rFonts w:ascii="Times New Roman" w:hAnsi="Times New Roman" w:cs="Times New Roman"/>
          <w:sz w:val="24"/>
          <w:szCs w:val="24"/>
        </w:rPr>
        <w:t>, </w:t>
      </w:r>
      <w:r w:rsidRPr="0028547E">
        <w:rPr>
          <w:rFonts w:ascii="Times New Roman" w:hAnsi="Times New Roman" w:cs="Times New Roman"/>
          <w:i/>
          <w:iCs/>
          <w:sz w:val="24"/>
          <w:szCs w:val="24"/>
        </w:rPr>
        <w:t>22</w:t>
      </w:r>
      <w:r w:rsidRPr="0028547E">
        <w:rPr>
          <w:rFonts w:ascii="Times New Roman" w:hAnsi="Times New Roman" w:cs="Times New Roman"/>
          <w:sz w:val="24"/>
          <w:szCs w:val="24"/>
        </w:rPr>
        <w:t>(1), 75-93.</w:t>
      </w:r>
    </w:p>
    <w:p w:rsidR="0028547E" w:rsidRPr="0028547E" w:rsidRDefault="00B63D66" w:rsidP="0001507B">
      <w:pPr>
        <w:spacing w:line="480" w:lineRule="auto"/>
        <w:ind w:left="720" w:hanging="720"/>
        <w:rPr>
          <w:rFonts w:ascii="Times New Roman" w:hAnsi="Times New Roman" w:cs="Times New Roman"/>
          <w:sz w:val="24"/>
          <w:szCs w:val="24"/>
        </w:rPr>
      </w:pPr>
      <w:r w:rsidRPr="0028547E">
        <w:rPr>
          <w:rFonts w:ascii="Times New Roman" w:hAnsi="Times New Roman" w:cs="Times New Roman"/>
          <w:sz w:val="24"/>
          <w:szCs w:val="24"/>
        </w:rPr>
        <w:t>Ragatz, L., Vitacco, M. J., &amp; Tross, R. (2015). Competency to proceed to trial evaluations and rational understanding. </w:t>
      </w:r>
      <w:r w:rsidRPr="0028547E">
        <w:rPr>
          <w:rFonts w:ascii="Times New Roman" w:hAnsi="Times New Roman" w:cs="Times New Roman"/>
          <w:i/>
          <w:iCs/>
          <w:sz w:val="24"/>
          <w:szCs w:val="24"/>
        </w:rPr>
        <w:t>International journal of off</w:t>
      </w:r>
      <w:r w:rsidRPr="0028547E">
        <w:rPr>
          <w:rFonts w:ascii="Times New Roman" w:hAnsi="Times New Roman" w:cs="Times New Roman"/>
          <w:i/>
          <w:iCs/>
          <w:sz w:val="24"/>
          <w:szCs w:val="24"/>
        </w:rPr>
        <w:t>ender therapy and comparative criminology</w:t>
      </w:r>
      <w:r w:rsidRPr="0028547E">
        <w:rPr>
          <w:rFonts w:ascii="Times New Roman" w:hAnsi="Times New Roman" w:cs="Times New Roman"/>
          <w:sz w:val="24"/>
          <w:szCs w:val="24"/>
        </w:rPr>
        <w:t>, </w:t>
      </w:r>
      <w:r w:rsidRPr="0028547E">
        <w:rPr>
          <w:rFonts w:ascii="Times New Roman" w:hAnsi="Times New Roman" w:cs="Times New Roman"/>
          <w:i/>
          <w:iCs/>
          <w:sz w:val="24"/>
          <w:szCs w:val="24"/>
        </w:rPr>
        <w:t>59</w:t>
      </w:r>
      <w:r w:rsidRPr="0028547E">
        <w:rPr>
          <w:rFonts w:ascii="Times New Roman" w:hAnsi="Times New Roman" w:cs="Times New Roman"/>
          <w:sz w:val="24"/>
          <w:szCs w:val="24"/>
        </w:rPr>
        <w:t>(14), 1505-1519.</w:t>
      </w:r>
    </w:p>
    <w:p w:rsidR="0028547E" w:rsidRPr="0028547E" w:rsidRDefault="00B63D66" w:rsidP="0001507B">
      <w:pPr>
        <w:spacing w:line="480" w:lineRule="auto"/>
        <w:ind w:left="720" w:hanging="720"/>
        <w:rPr>
          <w:rFonts w:ascii="Times New Roman" w:hAnsi="Times New Roman" w:cs="Times New Roman"/>
          <w:color w:val="222222"/>
          <w:sz w:val="24"/>
          <w:szCs w:val="24"/>
          <w:shd w:val="clear" w:color="auto" w:fill="FFFFFF"/>
        </w:rPr>
      </w:pPr>
      <w:r w:rsidRPr="0028547E">
        <w:rPr>
          <w:rFonts w:ascii="Times New Roman" w:hAnsi="Times New Roman" w:cs="Times New Roman"/>
          <w:color w:val="222222"/>
          <w:sz w:val="24"/>
          <w:szCs w:val="24"/>
          <w:shd w:val="clear" w:color="auto" w:fill="FFFFFF"/>
        </w:rPr>
        <w:t>Zapf, P. A., &amp; Roesch, R. (2013). Evaluation of competence to stand trial in adults.</w:t>
      </w:r>
    </w:p>
    <w:p w:rsidR="00B10DF1" w:rsidRPr="0028547E" w:rsidRDefault="00B63D66" w:rsidP="0001507B">
      <w:pPr>
        <w:spacing w:line="480" w:lineRule="auto"/>
        <w:ind w:left="720" w:hanging="720"/>
        <w:rPr>
          <w:rFonts w:ascii="Times New Roman" w:hAnsi="Times New Roman" w:cs="Times New Roman"/>
          <w:sz w:val="24"/>
          <w:szCs w:val="24"/>
        </w:rPr>
      </w:pPr>
      <w:r w:rsidRPr="0028547E">
        <w:rPr>
          <w:rFonts w:ascii="Times New Roman" w:hAnsi="Times New Roman" w:cs="Times New Roman"/>
          <w:sz w:val="24"/>
          <w:szCs w:val="24"/>
        </w:rPr>
        <w:t xml:space="preserve">Compton, M. T., Bakeman, R., Broussard, B., Hankerson-Dyson, D., Husbands, L., Krishan, S., ... &amp; Watson, A. </w:t>
      </w:r>
      <w:r w:rsidRPr="0028547E">
        <w:rPr>
          <w:rFonts w:ascii="Times New Roman" w:hAnsi="Times New Roman" w:cs="Times New Roman"/>
          <w:sz w:val="24"/>
          <w:szCs w:val="24"/>
        </w:rPr>
        <w:t>C. (2014). The police-based crisis intervention team (CIT) model: II. Effects on level of force and resolution, referral, and arrest. </w:t>
      </w:r>
      <w:r w:rsidRPr="0028547E">
        <w:rPr>
          <w:rFonts w:ascii="Times New Roman" w:hAnsi="Times New Roman" w:cs="Times New Roman"/>
          <w:i/>
          <w:iCs/>
          <w:sz w:val="24"/>
          <w:szCs w:val="24"/>
        </w:rPr>
        <w:t>Psychiatric services</w:t>
      </w:r>
      <w:r w:rsidRPr="0028547E">
        <w:rPr>
          <w:rFonts w:ascii="Times New Roman" w:hAnsi="Times New Roman" w:cs="Times New Roman"/>
          <w:sz w:val="24"/>
          <w:szCs w:val="24"/>
        </w:rPr>
        <w:t>, </w:t>
      </w:r>
      <w:r w:rsidRPr="0028547E">
        <w:rPr>
          <w:rFonts w:ascii="Times New Roman" w:hAnsi="Times New Roman" w:cs="Times New Roman"/>
          <w:i/>
          <w:iCs/>
          <w:sz w:val="24"/>
          <w:szCs w:val="24"/>
        </w:rPr>
        <w:t>65</w:t>
      </w:r>
      <w:r w:rsidRPr="0028547E">
        <w:rPr>
          <w:rFonts w:ascii="Times New Roman" w:hAnsi="Times New Roman" w:cs="Times New Roman"/>
          <w:sz w:val="24"/>
          <w:szCs w:val="24"/>
        </w:rPr>
        <w:t>(4), 523-529.</w:t>
      </w:r>
    </w:p>
    <w:p w:rsidR="0028547E" w:rsidRPr="0028547E" w:rsidRDefault="00B63D66" w:rsidP="0001507B">
      <w:pPr>
        <w:spacing w:line="480" w:lineRule="auto"/>
        <w:ind w:left="720" w:hanging="720"/>
        <w:rPr>
          <w:rFonts w:ascii="Times New Roman" w:hAnsi="Times New Roman" w:cs="Times New Roman"/>
          <w:sz w:val="24"/>
          <w:szCs w:val="24"/>
        </w:rPr>
      </w:pPr>
      <w:r w:rsidRPr="0028547E">
        <w:rPr>
          <w:rFonts w:ascii="Times New Roman" w:hAnsi="Times New Roman" w:cs="Times New Roman"/>
          <w:sz w:val="24"/>
          <w:szCs w:val="24"/>
        </w:rPr>
        <w:t>Legal Information Institute, Cornell Law School (2017). Federal Rule of Criminal Pro</w:t>
      </w:r>
      <w:r w:rsidRPr="0028547E">
        <w:rPr>
          <w:rFonts w:ascii="Times New Roman" w:hAnsi="Times New Roman" w:cs="Times New Roman"/>
          <w:sz w:val="24"/>
          <w:szCs w:val="24"/>
        </w:rPr>
        <w:t>cedure: Title IV. Arraignment and Preparation for Trial. Retrieved from: https://www.law.cornell.edu/rules/frcrmp/rule_10</w:t>
      </w:r>
    </w:p>
    <w:sectPr w:rsidR="0028547E" w:rsidRPr="0028547E" w:rsidSect="00E8549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D66" w:rsidRDefault="00B63D66" w:rsidP="004F2E1F">
      <w:pPr>
        <w:spacing w:after="0" w:line="240" w:lineRule="auto"/>
      </w:pPr>
      <w:r>
        <w:separator/>
      </w:r>
    </w:p>
  </w:endnote>
  <w:endnote w:type="continuationSeparator" w:id="1">
    <w:p w:rsidR="00B63D66" w:rsidRDefault="00B63D66" w:rsidP="004F2E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D66" w:rsidRDefault="00B63D66" w:rsidP="004F2E1F">
      <w:pPr>
        <w:spacing w:after="0" w:line="240" w:lineRule="auto"/>
      </w:pPr>
      <w:r>
        <w:separator/>
      </w:r>
    </w:p>
  </w:footnote>
  <w:footnote w:type="continuationSeparator" w:id="1">
    <w:p w:rsidR="00B63D66" w:rsidRDefault="00B63D66" w:rsidP="004F2E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6634432"/>
      <w:docPartObj>
        <w:docPartGallery w:val="Page Numbers (Top of Page)"/>
        <w:docPartUnique/>
      </w:docPartObj>
    </w:sdtPr>
    <w:sdtContent>
      <w:p w:rsidR="00CD2CE6" w:rsidRPr="00CB5938" w:rsidRDefault="00B63D66" w:rsidP="00CB5938">
        <w:pPr>
          <w:pStyle w:val="Header"/>
          <w:spacing w:line="480" w:lineRule="auto"/>
          <w:rPr>
            <w:rFonts w:ascii="Times New Roman" w:hAnsi="Times New Roman" w:cs="Times New Roman"/>
            <w:sz w:val="24"/>
            <w:szCs w:val="24"/>
          </w:rPr>
        </w:pPr>
        <w:r w:rsidRPr="00CB5938">
          <w:rPr>
            <w:rFonts w:ascii="Times New Roman" w:hAnsi="Times New Roman" w:cs="Times New Roman"/>
            <w:sz w:val="24"/>
            <w:szCs w:val="24"/>
          </w:rPr>
          <w:t>ARREST</w:t>
        </w:r>
        <w:r>
          <w:rPr>
            <w:rFonts w:ascii="Times New Roman" w:hAnsi="Times New Roman" w:cs="Times New Roman"/>
            <w:sz w:val="24"/>
            <w:szCs w:val="24"/>
          </w:rPr>
          <w:tab/>
        </w:r>
        <w:r>
          <w:rPr>
            <w:rFonts w:ascii="Times New Roman" w:hAnsi="Times New Roman" w:cs="Times New Roman"/>
            <w:sz w:val="24"/>
            <w:szCs w:val="24"/>
          </w:rPr>
          <w:tab/>
        </w:r>
        <w:r w:rsidR="004F2E1F" w:rsidRPr="00CB5938">
          <w:rPr>
            <w:rFonts w:ascii="Times New Roman" w:hAnsi="Times New Roman" w:cs="Times New Roman"/>
            <w:sz w:val="24"/>
            <w:szCs w:val="24"/>
          </w:rPr>
          <w:fldChar w:fldCharType="begin"/>
        </w:r>
        <w:r w:rsidRPr="00CB5938">
          <w:rPr>
            <w:rFonts w:ascii="Times New Roman" w:hAnsi="Times New Roman" w:cs="Times New Roman"/>
            <w:sz w:val="24"/>
            <w:szCs w:val="24"/>
          </w:rPr>
          <w:instrText xml:space="preserve"> PAGE   \* MERGEFORMAT </w:instrText>
        </w:r>
        <w:r w:rsidR="004F2E1F" w:rsidRPr="00CB5938">
          <w:rPr>
            <w:rFonts w:ascii="Times New Roman" w:hAnsi="Times New Roman" w:cs="Times New Roman"/>
            <w:sz w:val="24"/>
            <w:szCs w:val="24"/>
          </w:rPr>
          <w:fldChar w:fldCharType="separate"/>
        </w:r>
        <w:r w:rsidR="0001507B">
          <w:rPr>
            <w:rFonts w:ascii="Times New Roman" w:hAnsi="Times New Roman" w:cs="Times New Roman"/>
            <w:noProof/>
            <w:sz w:val="24"/>
            <w:szCs w:val="24"/>
          </w:rPr>
          <w:t>7</w:t>
        </w:r>
        <w:r w:rsidR="004F2E1F" w:rsidRPr="00CB5938">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CE6" w:rsidRPr="00E8549A" w:rsidRDefault="00B63D66" w:rsidP="00E8549A">
    <w:pPr>
      <w:pStyle w:val="Header"/>
      <w:spacing w:line="480" w:lineRule="auto"/>
      <w:rPr>
        <w:rFonts w:ascii="Times New Roman" w:hAnsi="Times New Roman" w:cs="Times New Roman"/>
        <w:sz w:val="24"/>
        <w:szCs w:val="24"/>
      </w:rPr>
    </w:pPr>
    <w:r w:rsidRPr="00E8549A">
      <w:rPr>
        <w:rFonts w:ascii="Times New Roman" w:hAnsi="Times New Roman" w:cs="Times New Roman"/>
        <w:sz w:val="24"/>
        <w:szCs w:val="24"/>
      </w:rPr>
      <w:t>Running head: ARREST</w:t>
    </w:r>
    <w:r>
      <w:rPr>
        <w:rFonts w:ascii="Times New Roman" w:hAnsi="Times New Roman" w:cs="Times New Roman"/>
        <w:sz w:val="24"/>
        <w:szCs w:val="24"/>
      </w:rPr>
      <w:tab/>
    </w:r>
    <w:r>
      <w:rPr>
        <w:rFonts w:ascii="Times New Roman" w:hAnsi="Times New Roman" w:cs="Times New Roman"/>
        <w:sz w:val="24"/>
        <w:szCs w:val="24"/>
      </w:rPr>
      <w:tab/>
    </w:r>
    <w:r w:rsidRPr="00E8549A">
      <w:rPr>
        <w:rFonts w:ascii="Times New Roman" w:hAnsi="Times New Roman" w:cs="Times New Roman"/>
        <w:sz w:val="24"/>
        <w:szCs w:val="24"/>
      </w:rPr>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F2E1F"/>
    <w:rsid w:val="0001507B"/>
    <w:rsid w:val="004F2E1F"/>
    <w:rsid w:val="00B63D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9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49A"/>
  </w:style>
  <w:style w:type="paragraph" w:styleId="Footer">
    <w:name w:val="footer"/>
    <w:basedOn w:val="Normal"/>
    <w:link w:val="FooterChar"/>
    <w:uiPriority w:val="99"/>
    <w:semiHidden/>
    <w:unhideWhenUsed/>
    <w:rsid w:val="00E854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549A"/>
  </w:style>
  <w:style w:type="character" w:styleId="Hyperlink">
    <w:name w:val="Hyperlink"/>
    <w:basedOn w:val="DefaultParagraphFont"/>
    <w:uiPriority w:val="99"/>
    <w:unhideWhenUsed/>
    <w:rsid w:val="00B10DF1"/>
    <w:rPr>
      <w:color w:val="0000FF" w:themeColor="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4F2E1F"/>
    <w:pPr>
      <w:spacing w:line="240" w:lineRule="auto"/>
    </w:pPr>
    <w:rPr>
      <w:sz w:val="20"/>
      <w:szCs w:val="20"/>
    </w:rPr>
  </w:style>
  <w:style w:type="character" w:customStyle="1" w:styleId="CommentTextChar">
    <w:name w:val="Comment Text Char"/>
    <w:basedOn w:val="DefaultParagraphFont"/>
    <w:link w:val="CommentText"/>
    <w:uiPriority w:val="99"/>
    <w:semiHidden/>
    <w:rsid w:val="004F2E1F"/>
    <w:rPr>
      <w:sz w:val="20"/>
      <w:szCs w:val="20"/>
    </w:rPr>
  </w:style>
  <w:style w:type="paragraph" w:styleId="BalloonText">
    <w:name w:val="Balloon Text"/>
    <w:basedOn w:val="Normal"/>
    <w:link w:val="BalloonTextChar"/>
    <w:uiPriority w:val="99"/>
    <w:semiHidden/>
    <w:unhideWhenUsed/>
    <w:rsid w:val="00015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0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2017-11-08T11:19:00Z</dcterms:created>
  <dcterms:modified xsi:type="dcterms:W3CDTF">2017-11-08T11:19:00Z</dcterms:modified>
</cp:coreProperties>
</file>