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E27" w:rsidRDefault="00D70E27" w:rsidP="00D70E27">
      <w:pPr>
        <w:jc w:val="right"/>
      </w:pPr>
      <w:r>
        <w:t>Post1:</w:t>
      </w:r>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Outsourcing involves assigning or contracting part or process of a business to another supplier or party who has the certain specialization with respect to that process and can perform that activity at the lower cost.</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xml:space="preserve">Manny leading multinational corporations </w:t>
      </w:r>
      <w:proofErr w:type="gramStart"/>
      <w:r>
        <w:rPr>
          <w:color w:val="44505D"/>
        </w:rPr>
        <w:t>in order to</w:t>
      </w:r>
      <w:proofErr w:type="gramEnd"/>
      <w:r>
        <w:rPr>
          <w:color w:val="44505D"/>
        </w:rPr>
        <w:t xml:space="preserve"> tap growing market around the world and reduce its production costs have decided to outsource their operations to Asian countries to maximize its profit. Availability of cheap labor and fewer government regulations allows them to leverage favorable manufacturing conditions in these countries. (</w:t>
      </w:r>
      <w:r>
        <w:rPr>
          <w:color w:val="222222"/>
        </w:rPr>
        <w:t>Chan, A. 1998)</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xml:space="preserve">This allowed MNCs to take benefits of US consumer market with higher profit margin due to efficient offshore production, but </w:t>
      </w:r>
      <w:proofErr w:type="gramStart"/>
      <w:r>
        <w:rPr>
          <w:color w:val="44505D"/>
        </w:rPr>
        <w:t>in order to</w:t>
      </w:r>
      <w:proofErr w:type="gramEnd"/>
      <w:r>
        <w:rPr>
          <w:color w:val="44505D"/>
        </w:rPr>
        <w:t xml:space="preserve"> achieve more cost-effective and inflate their profits further Multinational corporations are often alleged to be violating human rights in those countries. Media has started these allegations against them. According to media reports, even basic working conditions are not available to its worker and they were subjected to work in inhuman condition. Multinational corporations are now severely criticized for its actions and they recommended improving working conditions in their outsourcing facilities. Although Multinational corporations have started implementing these recommendations they have done so only after a realization that negative media campaign could severely reduce their future cash flows and could destroy the value of the firm. (</w:t>
      </w:r>
      <w:proofErr w:type="spellStart"/>
      <w:r>
        <w:rPr>
          <w:color w:val="222222"/>
        </w:rPr>
        <w:t>Granatino</w:t>
      </w:r>
      <w:proofErr w:type="spellEnd"/>
      <w:r>
        <w:rPr>
          <w:color w:val="222222"/>
        </w:rPr>
        <w:t>, K. G. 1999)</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Companies should now start focusing and addressing social issues as the goals of firms have now shifted from profit maximization to the maximization of shareholder’s value which is the present value of all cash flows received in future. Companies should make focused efforts in ensuring long-term sustainability along with an emphasis on increasing current profit. Long-term sustainability can be ensured only by addressing all issues regarding human rights and labor conditions. Companies can ensure this implementing effective corporate governance and focus on non-financial aspects as well. (</w:t>
      </w:r>
      <w:proofErr w:type="spellStart"/>
      <w:r>
        <w:rPr>
          <w:color w:val="222222"/>
        </w:rPr>
        <w:t>Lazonick</w:t>
      </w:r>
      <w:proofErr w:type="spellEnd"/>
      <w:r>
        <w:rPr>
          <w:color w:val="222222"/>
        </w:rPr>
        <w:t xml:space="preserve">, W., &amp; </w:t>
      </w:r>
      <w:proofErr w:type="spellStart"/>
      <w:r>
        <w:rPr>
          <w:color w:val="222222"/>
        </w:rPr>
        <w:t>O'sullivan</w:t>
      </w:r>
      <w:proofErr w:type="spellEnd"/>
      <w:r>
        <w:rPr>
          <w:color w:val="222222"/>
        </w:rPr>
        <w:t>, M. 2000)</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lastRenderedPageBreak/>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 </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44505D"/>
        </w:rPr>
        <w:t>References</w:t>
      </w:r>
    </w:p>
    <w:p w:rsidR="00D70E27" w:rsidRDefault="00D70E27" w:rsidP="00D70E27">
      <w:pPr>
        <w:pStyle w:val="a3"/>
        <w:shd w:val="clear" w:color="auto" w:fill="FFFFFF"/>
        <w:spacing w:before="0" w:beforeAutospacing="0" w:after="0" w:afterAutospacing="0" w:line="360" w:lineRule="atLeast"/>
        <w:ind w:left="720" w:hanging="720"/>
        <w:rPr>
          <w:rFonts w:ascii="Tahoma" w:hAnsi="Tahoma" w:cs="Tahoma"/>
          <w:color w:val="44505D"/>
          <w:sz w:val="18"/>
          <w:szCs w:val="18"/>
        </w:rPr>
      </w:pPr>
      <w:r>
        <w:rPr>
          <w:color w:val="222222"/>
        </w:rPr>
        <w:t>Chan, A. (1998). Labor standards and human rights: The case of Chinese workers under market socialism.</w:t>
      </w:r>
      <w:r>
        <w:rPr>
          <w:rStyle w:val="apple-converted-space"/>
          <w:color w:val="222222"/>
        </w:rPr>
        <w:t> </w:t>
      </w:r>
      <w:r>
        <w:rPr>
          <w:rStyle w:val="a5"/>
          <w:color w:val="222222"/>
        </w:rPr>
        <w:t>Human Rights Quarterly</w:t>
      </w:r>
      <w:r>
        <w:rPr>
          <w:color w:val="222222"/>
        </w:rPr>
        <w:t>,</w:t>
      </w:r>
      <w:r>
        <w:rPr>
          <w:rStyle w:val="apple-converted-space"/>
          <w:color w:val="222222"/>
        </w:rPr>
        <w:t> </w:t>
      </w:r>
      <w:r>
        <w:rPr>
          <w:rStyle w:val="a5"/>
          <w:color w:val="222222"/>
        </w:rPr>
        <w:t>20</w:t>
      </w:r>
      <w:r>
        <w:rPr>
          <w:color w:val="222222"/>
        </w:rPr>
        <w:t>(4), 886-904.</w:t>
      </w:r>
    </w:p>
    <w:p w:rsidR="00D70E27" w:rsidRDefault="00D70E27" w:rsidP="00D70E27">
      <w:pPr>
        <w:pStyle w:val="a3"/>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222222"/>
        </w:rPr>
        <w:t>Granatino</w:t>
      </w:r>
      <w:proofErr w:type="spellEnd"/>
      <w:r>
        <w:rPr>
          <w:color w:val="222222"/>
        </w:rPr>
        <w:t>, K. G. (1999). Corporate Responsibility Now: Profit at the Expense of Human Rights with Exemption from Liability.</w:t>
      </w:r>
      <w:r>
        <w:rPr>
          <w:rStyle w:val="apple-converted-space"/>
          <w:color w:val="222222"/>
        </w:rPr>
        <w:t> </w:t>
      </w:r>
      <w:r>
        <w:rPr>
          <w:rStyle w:val="a5"/>
          <w:color w:val="222222"/>
        </w:rPr>
        <w:t xml:space="preserve">Suffolk </w:t>
      </w:r>
      <w:proofErr w:type="spellStart"/>
      <w:r>
        <w:rPr>
          <w:rStyle w:val="a5"/>
          <w:color w:val="222222"/>
        </w:rPr>
        <w:t>Transnat'l</w:t>
      </w:r>
      <w:proofErr w:type="spellEnd"/>
      <w:r>
        <w:rPr>
          <w:rStyle w:val="a5"/>
          <w:color w:val="222222"/>
        </w:rPr>
        <w:t xml:space="preserve"> L. Rev.</w:t>
      </w:r>
      <w:r>
        <w:rPr>
          <w:color w:val="222222"/>
        </w:rPr>
        <w:t>,</w:t>
      </w:r>
      <w:r>
        <w:rPr>
          <w:rStyle w:val="apple-converted-space"/>
          <w:color w:val="222222"/>
        </w:rPr>
        <w:t> </w:t>
      </w:r>
      <w:r>
        <w:rPr>
          <w:rStyle w:val="a5"/>
          <w:color w:val="222222"/>
        </w:rPr>
        <w:t>23</w:t>
      </w:r>
      <w:r>
        <w:rPr>
          <w:color w:val="222222"/>
        </w:rPr>
        <w:t>, 191.</w:t>
      </w:r>
    </w:p>
    <w:p w:rsidR="00D70E27" w:rsidRDefault="00D70E27" w:rsidP="00D70E27">
      <w:pPr>
        <w:pStyle w:val="a3"/>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222222"/>
        </w:rPr>
        <w:t>Lazonick</w:t>
      </w:r>
      <w:proofErr w:type="spellEnd"/>
      <w:r>
        <w:rPr>
          <w:color w:val="222222"/>
        </w:rPr>
        <w:t xml:space="preserve">, W., &amp; </w:t>
      </w:r>
      <w:proofErr w:type="spellStart"/>
      <w:r>
        <w:rPr>
          <w:color w:val="222222"/>
        </w:rPr>
        <w:t>O'sullivan</w:t>
      </w:r>
      <w:proofErr w:type="spellEnd"/>
      <w:r>
        <w:rPr>
          <w:color w:val="222222"/>
        </w:rPr>
        <w:t>, M. (2000). Maximizing shareholder value: a new ideology for corporate governance.</w:t>
      </w:r>
      <w:r>
        <w:rPr>
          <w:rStyle w:val="apple-converted-space"/>
          <w:color w:val="222222"/>
        </w:rPr>
        <w:t> </w:t>
      </w:r>
      <w:r>
        <w:rPr>
          <w:rStyle w:val="a5"/>
          <w:color w:val="222222"/>
        </w:rPr>
        <w:t>Economy and society</w:t>
      </w:r>
      <w:r>
        <w:rPr>
          <w:color w:val="222222"/>
        </w:rPr>
        <w:t>,</w:t>
      </w:r>
      <w:r>
        <w:rPr>
          <w:rStyle w:val="apple-converted-space"/>
          <w:color w:val="222222"/>
        </w:rPr>
        <w:t> </w:t>
      </w:r>
      <w:r>
        <w:rPr>
          <w:rStyle w:val="a5"/>
          <w:color w:val="222222"/>
        </w:rPr>
        <w:t>29</w:t>
      </w:r>
      <w:r>
        <w:rPr>
          <w:color w:val="222222"/>
        </w:rPr>
        <w:t>(1), 13-35.</w:t>
      </w: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roofErr w:type="gramStart"/>
      <w:r>
        <w:t>Comment :</w:t>
      </w:r>
      <w:proofErr w:type="gramEnd"/>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r>
        <w:t>Post</w:t>
      </w:r>
      <w:proofErr w:type="gramStart"/>
      <w:r>
        <w:t>2 :</w:t>
      </w:r>
      <w:proofErr w:type="gramEnd"/>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000000"/>
          <w:sz w:val="27"/>
          <w:szCs w:val="27"/>
        </w:rPr>
        <w:t>Outsourcing</w:t>
      </w:r>
    </w:p>
    <w:p w:rsidR="00D70E27" w:rsidRDefault="00D70E27" w:rsidP="00D70E27">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000000"/>
          <w:sz w:val="27"/>
          <w:szCs w:val="27"/>
        </w:rPr>
        <w:t> </w:t>
      </w:r>
    </w:p>
    <w:p w:rsidR="00D70E27" w:rsidRDefault="00D70E27" w:rsidP="00D70E27">
      <w:pPr>
        <w:pStyle w:val="a3"/>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Outsourcing is the company contracted with another company to provide services which is about giving a third party to perform collection of works or services which were managed by the organization itself. Often, tasks that are implemented through outsourcing may have some financial advantages achieved by the facility of hiring staff from outside sources. There are many reasons why many organizations outsourcing for different functions, but the most prominent feature is that it often saves money. Many companies offering services able to do work for much less money, because it is not required to provide benefits other than salary for workers with less general expenditures. Depending on the location, companies with branches abroad might tend be more outsourcing in their branches located in different countries.</w:t>
      </w:r>
    </w:p>
    <w:p w:rsidR="00D70E27" w:rsidRDefault="00D70E27" w:rsidP="00D70E27">
      <w:pPr>
        <w:pStyle w:val="a3"/>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lastRenderedPageBreak/>
        <w:t xml:space="preserve">Outsourcing allows companies to focus on other important business issues while regular or requiring skills and expertise not found by external experts. This means that a huge amount of resources and attention, that may fall on the shoulders of professionals and management, can be used for wider and more important issues within the facility. Outsourcing specialized companies which are supplying foreign employment often have branches in many countries with high level of capabilities of new technology that can be used by the facility to buy it for themselves. In addition, if the company is looking to expand its business, outsourcing is cost effective way to start building branches in other countries (Fill &amp; </w:t>
      </w:r>
      <w:proofErr w:type="spellStart"/>
      <w:r>
        <w:rPr>
          <w:color w:val="000000"/>
          <w:sz w:val="27"/>
          <w:szCs w:val="27"/>
        </w:rPr>
        <w:t>Visser</w:t>
      </w:r>
      <w:proofErr w:type="spellEnd"/>
      <w:r>
        <w:rPr>
          <w:color w:val="000000"/>
          <w:sz w:val="27"/>
          <w:szCs w:val="27"/>
        </w:rPr>
        <w:t>, 2000).</w:t>
      </w:r>
    </w:p>
    <w:p w:rsidR="00D70E27" w:rsidRDefault="00D70E27" w:rsidP="00D70E27">
      <w:pPr>
        <w:pStyle w:val="a3"/>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 xml:space="preserve">However, there are some negatives to outsourcing. One of these is that often prevents direct contact between the company and its customers. This may prevent the company from building strong relationships with their customers, and often leads to dissatisfaction on one or both sides. There is also the risk of not being able to control some aspects of the company, </w:t>
      </w:r>
      <w:proofErr w:type="gramStart"/>
      <w:r>
        <w:rPr>
          <w:color w:val="000000"/>
          <w:sz w:val="27"/>
          <w:szCs w:val="27"/>
        </w:rPr>
        <w:t>as a result of</w:t>
      </w:r>
      <w:proofErr w:type="gramEnd"/>
      <w:r>
        <w:rPr>
          <w:color w:val="000000"/>
          <w:sz w:val="27"/>
          <w:szCs w:val="27"/>
        </w:rPr>
        <w:t xml:space="preserve"> delayed communication and project implementation, and any sensitive information are more likely to drop out (</w:t>
      </w:r>
      <w:proofErr w:type="spellStart"/>
      <w:r>
        <w:rPr>
          <w:color w:val="000000"/>
          <w:sz w:val="27"/>
          <w:szCs w:val="27"/>
        </w:rPr>
        <w:t>Bucki</w:t>
      </w:r>
      <w:proofErr w:type="spellEnd"/>
      <w:r>
        <w:rPr>
          <w:color w:val="000000"/>
          <w:sz w:val="27"/>
          <w:szCs w:val="27"/>
        </w:rPr>
        <w:t>, 2017).</w:t>
      </w:r>
    </w:p>
    <w:p w:rsidR="00D70E27" w:rsidRDefault="00D70E27" w:rsidP="00D70E27">
      <w:pPr>
        <w:pStyle w:val="a3"/>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In the other side, there are some benefits of outsourcing. outsourcing can give the organization many benefits, for instance: take advantage of professional skilled outsourcing that enables achieving a competitive advantage in the market among other competitors. Overseas contract workers and skilled professionals provide the organization with excellent accuracy. Also, outsourcing eliminates the burden of maintaining the infrastructure and saves the cost of time, money, resources, and infrastructure. Another benefit is that outsourcing will make the organization to have more time to focus on core business and staff and use them to their best use which leads to substantial growth in the core business of the facility (</w:t>
      </w:r>
      <w:proofErr w:type="spellStart"/>
      <w:r>
        <w:rPr>
          <w:color w:val="000000"/>
          <w:sz w:val="27"/>
          <w:szCs w:val="27"/>
        </w:rPr>
        <w:t>Bucki</w:t>
      </w:r>
      <w:proofErr w:type="spellEnd"/>
      <w:r>
        <w:rPr>
          <w:color w:val="000000"/>
          <w:sz w:val="27"/>
          <w:szCs w:val="27"/>
        </w:rPr>
        <w:t>, 2017).</w:t>
      </w:r>
    </w:p>
    <w:p w:rsidR="00D70E27" w:rsidRDefault="00D70E27" w:rsidP="00D70E27">
      <w:pPr>
        <w:pStyle w:val="a3"/>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 xml:space="preserve">In summary, through outsourcing the organization can get manpower with expert and skills to make advantage of better performance and to have access to the best and latest technology in the practices, and providing the most efficient service employment at a lower cost which makes the outsourcing option is a cost decision (Fill &amp; </w:t>
      </w:r>
      <w:proofErr w:type="spellStart"/>
      <w:r>
        <w:rPr>
          <w:color w:val="000000"/>
          <w:sz w:val="27"/>
          <w:szCs w:val="27"/>
        </w:rPr>
        <w:t>Visser</w:t>
      </w:r>
      <w:proofErr w:type="spellEnd"/>
      <w:r>
        <w:rPr>
          <w:color w:val="000000"/>
          <w:sz w:val="27"/>
          <w:szCs w:val="27"/>
        </w:rPr>
        <w:t>, 2000).</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sz w:val="27"/>
          <w:szCs w:val="27"/>
        </w:rPr>
        <w:t>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sz w:val="27"/>
          <w:szCs w:val="27"/>
        </w:rPr>
        <w:t> </w:t>
      </w:r>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rStyle w:val="a4"/>
          <w:color w:val="000000"/>
          <w:sz w:val="27"/>
          <w:szCs w:val="27"/>
        </w:rPr>
        <w:t>References</w:t>
      </w:r>
    </w:p>
    <w:p w:rsidR="00D70E27" w:rsidRDefault="00D70E27" w:rsidP="00D70E27">
      <w:pPr>
        <w:pStyle w:val="a3"/>
        <w:shd w:val="clear" w:color="auto" w:fill="FFFFFF"/>
        <w:spacing w:before="0" w:beforeAutospacing="0" w:after="0" w:afterAutospacing="0" w:line="360" w:lineRule="atLeast"/>
        <w:ind w:left="810" w:hanging="720"/>
        <w:rPr>
          <w:rFonts w:ascii="Tahoma" w:hAnsi="Tahoma" w:cs="Tahoma"/>
          <w:color w:val="44505D"/>
          <w:sz w:val="18"/>
          <w:szCs w:val="18"/>
        </w:rPr>
      </w:pPr>
      <w:r>
        <w:rPr>
          <w:color w:val="000000"/>
          <w:sz w:val="23"/>
          <w:szCs w:val="23"/>
        </w:rPr>
        <w:t xml:space="preserve">Chris Fill, Elke </w:t>
      </w:r>
      <w:proofErr w:type="spellStart"/>
      <w:r>
        <w:rPr>
          <w:color w:val="000000"/>
          <w:sz w:val="23"/>
          <w:szCs w:val="23"/>
        </w:rPr>
        <w:t>Visser</w:t>
      </w:r>
      <w:proofErr w:type="spellEnd"/>
      <w:r>
        <w:rPr>
          <w:color w:val="000000"/>
          <w:sz w:val="23"/>
          <w:szCs w:val="23"/>
        </w:rPr>
        <w:t>, (2000) "The outsourcing dilemma: a composite approach to the make or buy decision", Management Decision, Vol. 38 Issue: 1, pp.43-50, https://doi-org.sdl.idm.oclc.org/10.1108/EUM0000000005315</w:t>
      </w:r>
    </w:p>
    <w:p w:rsidR="00D70E27" w:rsidRDefault="00D70E27" w:rsidP="00D70E27">
      <w:pPr>
        <w:pStyle w:val="a3"/>
        <w:shd w:val="clear" w:color="auto" w:fill="FFFFFF"/>
        <w:spacing w:before="0" w:beforeAutospacing="0" w:after="0" w:afterAutospacing="0" w:line="360" w:lineRule="atLeast"/>
        <w:ind w:left="810" w:hanging="720"/>
        <w:rPr>
          <w:rFonts w:ascii="Tahoma" w:hAnsi="Tahoma" w:cs="Tahoma"/>
          <w:color w:val="44505D"/>
          <w:sz w:val="18"/>
          <w:szCs w:val="18"/>
        </w:rPr>
      </w:pPr>
      <w:proofErr w:type="spellStart"/>
      <w:r>
        <w:rPr>
          <w:color w:val="000000"/>
          <w:sz w:val="23"/>
          <w:szCs w:val="23"/>
        </w:rPr>
        <w:lastRenderedPageBreak/>
        <w:t>Bucki</w:t>
      </w:r>
      <w:proofErr w:type="spellEnd"/>
      <w:r>
        <w:rPr>
          <w:color w:val="000000"/>
          <w:sz w:val="23"/>
          <w:szCs w:val="23"/>
        </w:rPr>
        <w:t xml:space="preserve">, J. (2017). Six Compelling Reasons </w:t>
      </w:r>
      <w:proofErr w:type="gramStart"/>
      <w:r>
        <w:rPr>
          <w:color w:val="000000"/>
          <w:sz w:val="23"/>
          <w:szCs w:val="23"/>
        </w:rPr>
        <w:t>why</w:t>
      </w:r>
      <w:proofErr w:type="gramEnd"/>
      <w:r>
        <w:rPr>
          <w:color w:val="000000"/>
          <w:sz w:val="23"/>
          <w:szCs w:val="23"/>
        </w:rPr>
        <w:t xml:space="preserve"> Outsourcing Is Wrong for Your Company. The Balance. Retrieved 28 November 2017, from https://www.thebalance.com/top-6-outsourcing-disadvantages-2533780</w:t>
      </w:r>
    </w:p>
    <w:p w:rsidR="00D70E27" w:rsidRDefault="00D70E27" w:rsidP="00D70E27">
      <w:pPr>
        <w:pStyle w:val="a3"/>
        <w:shd w:val="clear" w:color="auto" w:fill="FFFFFF"/>
        <w:spacing w:before="0" w:beforeAutospacing="0" w:after="0" w:afterAutospacing="0" w:line="360" w:lineRule="atLeast"/>
        <w:ind w:left="810" w:hanging="720"/>
        <w:rPr>
          <w:rFonts w:ascii="Tahoma" w:hAnsi="Tahoma" w:cs="Tahoma"/>
          <w:color w:val="44505D"/>
          <w:sz w:val="18"/>
          <w:szCs w:val="18"/>
        </w:rPr>
      </w:pPr>
      <w:proofErr w:type="spellStart"/>
      <w:r>
        <w:rPr>
          <w:color w:val="000000"/>
          <w:sz w:val="23"/>
          <w:szCs w:val="23"/>
        </w:rPr>
        <w:t>Bucki</w:t>
      </w:r>
      <w:proofErr w:type="spellEnd"/>
      <w:r>
        <w:rPr>
          <w:color w:val="000000"/>
          <w:sz w:val="23"/>
          <w:szCs w:val="23"/>
        </w:rPr>
        <w:t>, J. (2017). 7 Ways Outsourcing Can Improve Your Business. The Balance. Retrieved 28 November 2017, from https://www.thebalance.com/top-outsourcing-advantages-2533765</w:t>
      </w:r>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rFonts w:ascii="Calibri" w:hAnsi="Calibri" w:cs="Tahoma"/>
          <w:color w:val="000000"/>
          <w:sz w:val="27"/>
          <w:szCs w:val="27"/>
        </w:rPr>
        <w:t> </w:t>
      </w: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roofErr w:type="gramStart"/>
      <w:r>
        <w:t>Comment :</w:t>
      </w:r>
      <w:proofErr w:type="gramEnd"/>
      <w:r>
        <w:t xml:space="preserve"> </w:t>
      </w: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r>
        <w:t xml:space="preserve">Post </w:t>
      </w:r>
      <w:proofErr w:type="gramStart"/>
      <w:r>
        <w:t>3 :</w:t>
      </w:r>
      <w:proofErr w:type="gramEnd"/>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Saudi Airlines Catering was established in 1981. The 35 years that followed witnessed a rapid expansion in the </w:t>
      </w:r>
      <w:proofErr w:type="spellStart"/>
      <w:r>
        <w:rPr>
          <w:color w:val="44505D"/>
        </w:rPr>
        <w:t>organisation’s</w:t>
      </w:r>
      <w:proofErr w:type="spellEnd"/>
      <w:r>
        <w:rPr>
          <w:color w:val="44505D"/>
        </w:rPr>
        <w:t xml:space="preserve"> operations, which spanned local and international markets. Over the years, Saudi Airlines Catering pressed forward with its program of continuous improvement and innovation, as well as streamlining our operations to meet growth in demand and to achieve operational efficiencies.</w:t>
      </w:r>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Mission:</w:t>
      </w:r>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To excel as a market leader through continual process improvement, innovation, and timely response for our Customers’ best interest.</w:t>
      </w:r>
    </w:p>
    <w:p w:rsidR="00D70E27" w:rsidRDefault="00D70E27" w:rsidP="00D70E27">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Most organizations, from non-profits to for-profit businesses, have a clearly defined vision, mission, and set of goals that establish a clear direction, purpose, and benchmarks for success. They also assist in aligning organizational structure and programs directly to the stated mission and vision. Organizations may use only a mission or a vision statement or a combination of the two. Some provide more depth and detail about their mission by concrete and </w:t>
      </w:r>
      <w:proofErr w:type="spellStart"/>
      <w:r>
        <w:rPr>
          <w:color w:val="44505D"/>
        </w:rPr>
        <w:t>measureable</w:t>
      </w:r>
      <w:proofErr w:type="spellEnd"/>
      <w:r>
        <w:rPr>
          <w:color w:val="44505D"/>
        </w:rPr>
        <w:t xml:space="preserve"> objectives to support their </w:t>
      </w:r>
      <w:proofErr w:type="gramStart"/>
      <w:r>
        <w:rPr>
          <w:color w:val="44505D"/>
        </w:rPr>
        <w:t>goals..</w:t>
      </w:r>
      <w:proofErr w:type="gramEnd"/>
    </w:p>
    <w:p w:rsidR="00D70E27" w:rsidRDefault="00D70E27" w:rsidP="00D70E27">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The degree to which the mission, objectives and plans contained in the business strategy are shared and supported by the company strategy Success at large-scale transformation demands more than the best strategic and tactical plans, the </w:t>
      </w:r>
      <w:r>
        <w:rPr>
          <w:color w:val="44505D"/>
        </w:rPr>
        <w:lastRenderedPageBreak/>
        <w:t>traditional focus of senior executives and their advisers. It requires an intimate understanding of the human side, as well — the company’s culture, values, people, and behaviors that must be changed to deliver the desired results. Plans themselves do not capture value. Value is realized only through the sustained, collective actions of thousands or tens of thousands of employees who are responsible for designing, executing, and living the change.</w:t>
      </w:r>
    </w:p>
    <w:p w:rsidR="00D70E27" w:rsidRDefault="00D70E27" w:rsidP="00D70E27">
      <w:pPr>
        <w:pStyle w:val="a3"/>
        <w:shd w:val="clear" w:color="auto" w:fill="FFFFFF"/>
        <w:spacing w:before="0" w:beforeAutospacing="0" w:after="0" w:afterAutospacing="0" w:line="360" w:lineRule="atLeast"/>
        <w:ind w:firstLine="720"/>
        <w:rPr>
          <w:rFonts w:ascii="Tahoma" w:hAnsi="Tahoma" w:cs="Tahoma"/>
          <w:color w:val="44505D"/>
          <w:sz w:val="18"/>
          <w:szCs w:val="18"/>
        </w:rPr>
      </w:pPr>
      <w:proofErr w:type="gramStart"/>
      <w:r>
        <w:rPr>
          <w:color w:val="44505D"/>
        </w:rPr>
        <w:t>Long-term structural transformation is characterized by scale</w:t>
      </w:r>
      <w:proofErr w:type="gramEnd"/>
      <w:r>
        <w:rPr>
          <w:color w:val="44505D"/>
        </w:rPr>
        <w:t xml:space="preserve"> — it affects all or most of the organization; by magnitude — it involves significant alterations from the status quo; by duration — the change program lasts for months if not years; and by its strategic importance. Yet companies will reap the rewards only when change occurs at the level of the individual employee.</w:t>
      </w:r>
    </w:p>
    <w:p w:rsidR="00D70E27" w:rsidRDefault="00D70E27" w:rsidP="00D70E27">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Many senior executives recognize this, and it worries them. When asked what keeps them up at night, CEOs often wonder about “how the workforce will react,” “getting my team to work together and pull this off,” “leading my people through this,” “retaining our unique values and sense of identity,” or “creating a culture of commitment and performance.” Leadership teams that fail to plan for the human side of change often find themselves wondering why their best-laid plans go awry. Strategy&amp; has </w:t>
      </w:r>
      <w:proofErr w:type="gramStart"/>
      <w:r>
        <w:rPr>
          <w:color w:val="44505D"/>
        </w:rPr>
        <w:t>partnered</w:t>
      </w:r>
      <w:proofErr w:type="gramEnd"/>
      <w:r>
        <w:rPr>
          <w:color w:val="44505D"/>
        </w:rPr>
        <w:t xml:space="preserve"> with dozens of companies to plan and execute sweeping change. Through the course of these engagements, we have developed a unique perspective on managing the human side of change. No single methodology fits every company, but a set of practices, tools, and techniques can be adapted to a variety of situations. With these as a systematic, holistic framework, we can help executives understand what to expect, how to manage their own personal change and how to engage the entire organization in the process</w:t>
      </w:r>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proofErr w:type="gramStart"/>
      <w:r>
        <w:rPr>
          <w:color w:val="44505D"/>
        </w:rPr>
        <w:t>Reference :</w:t>
      </w:r>
      <w:proofErr w:type="gramEnd"/>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hyperlink r:id="rId4" w:history="1">
        <w:r>
          <w:rPr>
            <w:rStyle w:val="Hyperlink"/>
            <w:color w:val="5388C2"/>
          </w:rPr>
          <w:t>          Colm Fearon</w:t>
        </w:r>
      </w:hyperlink>
      <w:r>
        <w:rPr>
          <w:color w:val="44505D"/>
        </w:rPr>
        <w:t>, </w:t>
      </w:r>
      <w:hyperlink r:id="rId5" w:history="1">
        <w:r>
          <w:rPr>
            <w:rStyle w:val="Hyperlink"/>
            <w:color w:val="5388C2"/>
          </w:rPr>
          <w:t>Sharon Manship</w:t>
        </w:r>
      </w:hyperlink>
      <w:r>
        <w:rPr>
          <w:color w:val="44505D"/>
        </w:rPr>
        <w:t>, </w:t>
      </w:r>
      <w:hyperlink r:id="rId6" w:history="1">
        <w:r>
          <w:rPr>
            <w:rStyle w:val="Hyperlink"/>
            <w:color w:val="5388C2"/>
          </w:rPr>
          <w:t>Heather McLaughlin</w:t>
        </w:r>
      </w:hyperlink>
      <w:r>
        <w:rPr>
          <w:color w:val="44505D"/>
        </w:rPr>
        <w:t>, </w:t>
      </w:r>
      <w:hyperlink r:id="rId7" w:history="1">
        <w:r>
          <w:rPr>
            <w:rStyle w:val="Hyperlink"/>
            <w:color w:val="5388C2"/>
          </w:rPr>
          <w:t>Stephen Jackson</w:t>
        </w:r>
      </w:hyperlink>
      <w:r>
        <w:rPr>
          <w:color w:val="44505D"/>
        </w:rPr>
        <w:t>, (2013) "Making the case for “techno</w:t>
      </w:r>
      <w:r>
        <w:rPr>
          <w:rFonts w:ascii="Cambria Math" w:hAnsi="Cambria Math" w:cs="Cambria Math"/>
          <w:color w:val="44505D"/>
        </w:rPr>
        <w:t>‐</w:t>
      </w:r>
      <w:r>
        <w:rPr>
          <w:color w:val="44505D"/>
        </w:rPr>
        <w:t>change alignment”: A processual approach for understanding technology</w:t>
      </w:r>
      <w:r>
        <w:rPr>
          <w:rFonts w:ascii="Cambria Math" w:hAnsi="Cambria Math" w:cs="Cambria Math"/>
          <w:color w:val="44505D"/>
        </w:rPr>
        <w:t>‐</w:t>
      </w:r>
      <w:r>
        <w:rPr>
          <w:color w:val="44505D"/>
        </w:rPr>
        <w:t xml:space="preserve">enabled </w:t>
      </w:r>
      <w:proofErr w:type="spellStart"/>
      <w:r>
        <w:rPr>
          <w:color w:val="44505D"/>
        </w:rPr>
        <w:t>organisational</w:t>
      </w:r>
      <w:proofErr w:type="spellEnd"/>
      <w:r>
        <w:rPr>
          <w:color w:val="44505D"/>
        </w:rPr>
        <w:t xml:space="preserve"> change", European Business Review, Vol. 25 Issue: 2, pp.147-162, </w:t>
      </w:r>
      <w:hyperlink r:id="rId8" w:history="1">
        <w:r>
          <w:rPr>
            <w:rStyle w:val="Hyperlink"/>
            <w:color w:val="5388C2"/>
          </w:rPr>
          <w:t>https://doi-org.sdl.idm.oclc.org/10.1108/09555341311302648</w:t>
        </w:r>
      </w:hyperlink>
    </w:p>
    <w:p w:rsidR="00D70E27" w:rsidRDefault="00D70E27" w:rsidP="00D70E27">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        </w:t>
      </w:r>
      <w:proofErr w:type="spellStart"/>
      <w:r>
        <w:rPr>
          <w:color w:val="44505D"/>
        </w:rPr>
        <w:t>DeAnne</w:t>
      </w:r>
      <w:proofErr w:type="spellEnd"/>
      <w:r>
        <w:rPr>
          <w:color w:val="44505D"/>
        </w:rPr>
        <w:t xml:space="preserve"> Aguirre, Gary Neilson, Andrew Tipping (2004). Ten guiding principles of change management. Retrieve from https://www.strategyand.pwc.com/reports/guiding-principles-change-management</w:t>
      </w:r>
    </w:p>
    <w:p w:rsidR="00D70E27" w:rsidRDefault="00D70E27" w:rsidP="00D70E27">
      <w:pPr>
        <w:jc w:val="right"/>
        <w:rPr>
          <w:rtl/>
        </w:rPr>
      </w:pPr>
    </w:p>
    <w:p w:rsidR="00D70E27" w:rsidRDefault="00D70E27" w:rsidP="00D70E27">
      <w:pPr>
        <w:jc w:val="right"/>
        <w:rPr>
          <w:rtl/>
        </w:rPr>
      </w:pPr>
    </w:p>
    <w:p w:rsidR="00D70E27" w:rsidRDefault="00D70E27" w:rsidP="00D70E27">
      <w:pPr>
        <w:jc w:val="right"/>
        <w:rPr>
          <w:rtl/>
        </w:rPr>
      </w:pPr>
    </w:p>
    <w:p w:rsidR="00D70E27" w:rsidRDefault="00D70E27" w:rsidP="00D70E27">
      <w:pPr>
        <w:jc w:val="right"/>
        <w:rPr>
          <w:rtl/>
        </w:rPr>
      </w:pPr>
    </w:p>
    <w:p w:rsidR="00D70E27" w:rsidRDefault="00D70E27" w:rsidP="00D70E27">
      <w:pPr>
        <w:jc w:val="right"/>
        <w:rPr>
          <w:rtl/>
        </w:rPr>
      </w:pPr>
    </w:p>
    <w:p w:rsidR="00D70E27" w:rsidRDefault="00D70E27" w:rsidP="00D70E27">
      <w:pPr>
        <w:jc w:val="right"/>
        <w:rPr>
          <w:rtl/>
        </w:rPr>
      </w:pPr>
    </w:p>
    <w:p w:rsidR="00D70E27" w:rsidRDefault="00D70E27" w:rsidP="00D70E27">
      <w:pPr>
        <w:jc w:val="right"/>
      </w:pPr>
      <w:proofErr w:type="gramStart"/>
      <w:r>
        <w:t>Comment :</w:t>
      </w:r>
      <w:proofErr w:type="gramEnd"/>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r>
        <w:t>Post</w:t>
      </w:r>
      <w:proofErr w:type="gramStart"/>
      <w:r>
        <w:t>4 :</w:t>
      </w:r>
      <w:proofErr w:type="gramEnd"/>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xml:space="preserve">P&amp;G is an American based multi-national company which has operations in more than 70 countries. The company mainly concentrated on </w:t>
      </w:r>
      <w:proofErr w:type="gramStart"/>
      <w:r>
        <w:rPr>
          <w:color w:val="44505D"/>
        </w:rPr>
        <w:t>consumer packaged</w:t>
      </w:r>
      <w:proofErr w:type="gramEnd"/>
      <w:r>
        <w:rPr>
          <w:color w:val="44505D"/>
        </w:rPr>
        <w:t xml:space="preserve"> goods and services. The company generating it's 30% of revenue from the US and they are also focusing on different customer centers and segments.</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Vision statement of P&amp;G</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company wants to be recognized as best consumer products and service provider in the world, by delivering quality products.</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Mission statement of P&amp;G</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company wants to provide branded and superior quality products with value for improving the lives of the consumers in the world. They also want to provide superior quality products to meet the needs of the customers </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Evaluate how well aligned recent organizational changes are with the vision and mission of the organization.</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 xml:space="preserve">The companies can introduce creative techniques for managing their operations in an effective way. The success of the company is mainly depending upon the effectiveness of the strategies implemented related to the organizational changes. The mission and vision statement of the company helped for managing the new changes and motivating the employees in a productive way. We know the fact the recent company invested more fund for R&amp;D which means the company wants to ensure the quality of their products and </w:t>
      </w:r>
      <w:proofErr w:type="spellStart"/>
      <w:proofErr w:type="gramStart"/>
      <w:r>
        <w:rPr>
          <w:color w:val="44505D"/>
        </w:rPr>
        <w:t>services.While</w:t>
      </w:r>
      <w:proofErr w:type="spellEnd"/>
      <w:proofErr w:type="gramEnd"/>
      <w:r>
        <w:rPr>
          <w:color w:val="44505D"/>
        </w:rPr>
        <w:t xml:space="preserve"> analyzing the operations of the company we can able to understand the company has to give more importance to the creative strategies and ideas. The decision of extending the product line will help the company to implement effective changes to the existing operations and activities.  It also helps the company to manage the competition in a productive way (</w:t>
      </w:r>
      <w:proofErr w:type="spellStart"/>
      <w:r>
        <w:rPr>
          <w:color w:val="44505D"/>
        </w:rPr>
        <w:t>Murch</w:t>
      </w:r>
      <w:proofErr w:type="spellEnd"/>
      <w:r>
        <w:rPr>
          <w:color w:val="44505D"/>
        </w:rPr>
        <w:t xml:space="preserve"> et al 2016). Several creative strategies also help to change the current perception of the brand. It is the right time for the company to introduce effective strategies for managing the competition. The </w:t>
      </w:r>
      <w:r>
        <w:rPr>
          <w:color w:val="44505D"/>
        </w:rPr>
        <w:lastRenderedPageBreak/>
        <w:t>company can give importance to the establishment of the special active team for evaluating the performance (Hess et al 2015). The company can also provide online feedback forms and forums for understanding the impact of a new change in a productive way.</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44505D"/>
        </w:rPr>
        <w:t>References</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proofErr w:type="spellStart"/>
      <w:r>
        <w:rPr>
          <w:color w:val="222222"/>
        </w:rPr>
        <w:t>DeVane</w:t>
      </w:r>
      <w:proofErr w:type="spellEnd"/>
      <w:r>
        <w:rPr>
          <w:color w:val="222222"/>
        </w:rPr>
        <w:t xml:space="preserve">, R. H., Wagner, M. S., &amp; </w:t>
      </w:r>
      <w:proofErr w:type="spellStart"/>
      <w:r>
        <w:rPr>
          <w:color w:val="222222"/>
        </w:rPr>
        <w:t>Murch</w:t>
      </w:r>
      <w:proofErr w:type="spellEnd"/>
      <w:r>
        <w:rPr>
          <w:color w:val="222222"/>
        </w:rPr>
        <w:t>, B. P. (2016). The Procter and Gamble Company: Current State and Future Needs in Materials Modeling. In</w:t>
      </w:r>
      <w:r>
        <w:rPr>
          <w:rStyle w:val="apple-converted-space"/>
          <w:color w:val="222222"/>
        </w:rPr>
        <w:t> </w:t>
      </w:r>
      <w:r>
        <w:rPr>
          <w:rStyle w:val="a5"/>
          <w:color w:val="222222"/>
        </w:rPr>
        <w:t>Materials Research for Manufacturing</w:t>
      </w:r>
      <w:r>
        <w:rPr>
          <w:rStyle w:val="apple-converted-space"/>
          <w:color w:val="222222"/>
        </w:rPr>
        <w:t> </w:t>
      </w:r>
      <w:r>
        <w:rPr>
          <w:color w:val="222222"/>
        </w:rPr>
        <w:t>(pp. 303-328). Springer International Publishing.</w:t>
      </w:r>
    </w:p>
    <w:p w:rsidR="00D70E27" w:rsidRDefault="00D70E27" w:rsidP="00D70E27">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222222"/>
        </w:rPr>
        <w:t>Cervantes, M., Crimson, K., Figueroa, C., Hess, A., &amp; Martinez, E. (2015). GM 105–12: PROCTER &amp; GAMBLE COMPANY’S 2015 STRATEGIC AUDIT.</w:t>
      </w: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roofErr w:type="gramStart"/>
      <w:r>
        <w:t>Comment :</w:t>
      </w:r>
      <w:proofErr w:type="gramEnd"/>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Pr="00D70E27" w:rsidRDefault="00D70E27" w:rsidP="00D70E27">
      <w:pPr>
        <w:jc w:val="right"/>
      </w:pPr>
      <w:bookmarkStart w:id="0" w:name="_GoBack"/>
      <w:bookmarkEnd w:id="0"/>
    </w:p>
    <w:sectPr w:rsidR="00D70E27" w:rsidRPr="00D70E27" w:rsidSect="005501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27"/>
    <w:rsid w:val="005501C1"/>
    <w:rsid w:val="00D70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A5BA"/>
  <w15:chartTrackingRefBased/>
  <w15:docId w15:val="{9554A349-1DC1-47F8-8613-7735231D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E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70E27"/>
    <w:rPr>
      <w:b/>
      <w:bCs/>
    </w:rPr>
  </w:style>
  <w:style w:type="character" w:customStyle="1" w:styleId="apple-converted-space">
    <w:name w:val="apple-converted-space"/>
    <w:basedOn w:val="a0"/>
    <w:rsid w:val="00D70E27"/>
  </w:style>
  <w:style w:type="character" w:styleId="a5">
    <w:name w:val="Emphasis"/>
    <w:basedOn w:val="a0"/>
    <w:uiPriority w:val="20"/>
    <w:qFormat/>
    <w:rsid w:val="00D70E27"/>
    <w:rPr>
      <w:i/>
      <w:iCs/>
    </w:rPr>
  </w:style>
  <w:style w:type="character" w:styleId="Hyperlink">
    <w:name w:val="Hyperlink"/>
    <w:basedOn w:val="a0"/>
    <w:uiPriority w:val="99"/>
    <w:semiHidden/>
    <w:unhideWhenUsed/>
    <w:rsid w:val="00D70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71389">
      <w:bodyDiv w:val="1"/>
      <w:marLeft w:val="0"/>
      <w:marRight w:val="0"/>
      <w:marTop w:val="0"/>
      <w:marBottom w:val="0"/>
      <w:divBdr>
        <w:top w:val="none" w:sz="0" w:space="0" w:color="auto"/>
        <w:left w:val="none" w:sz="0" w:space="0" w:color="auto"/>
        <w:bottom w:val="none" w:sz="0" w:space="0" w:color="auto"/>
        <w:right w:val="none" w:sz="0" w:space="0" w:color="auto"/>
      </w:divBdr>
    </w:div>
    <w:div w:id="954363557">
      <w:bodyDiv w:val="1"/>
      <w:marLeft w:val="0"/>
      <w:marRight w:val="0"/>
      <w:marTop w:val="0"/>
      <w:marBottom w:val="0"/>
      <w:divBdr>
        <w:top w:val="none" w:sz="0" w:space="0" w:color="auto"/>
        <w:left w:val="none" w:sz="0" w:space="0" w:color="auto"/>
        <w:bottom w:val="none" w:sz="0" w:space="0" w:color="auto"/>
        <w:right w:val="none" w:sz="0" w:space="0" w:color="auto"/>
      </w:divBdr>
    </w:div>
    <w:div w:id="1001661148">
      <w:bodyDiv w:val="1"/>
      <w:marLeft w:val="0"/>
      <w:marRight w:val="0"/>
      <w:marTop w:val="0"/>
      <w:marBottom w:val="0"/>
      <w:divBdr>
        <w:top w:val="none" w:sz="0" w:space="0" w:color="auto"/>
        <w:left w:val="none" w:sz="0" w:space="0" w:color="auto"/>
        <w:bottom w:val="none" w:sz="0" w:space="0" w:color="auto"/>
        <w:right w:val="none" w:sz="0" w:space="0" w:color="auto"/>
      </w:divBdr>
    </w:div>
    <w:div w:id="19144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dl.idm.oclc.org/10.1108/09555341311302648" TargetMode="External"/><Relationship Id="rId3" Type="http://schemas.openxmlformats.org/officeDocument/2006/relationships/webSettings" Target="webSettings.xml"/><Relationship Id="rId7" Type="http://schemas.openxmlformats.org/officeDocument/2006/relationships/hyperlink" Target="http://www.emeraldinsight.com.sdl.idm.oclc.org/author/Jackson%2C+Steph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eraldinsight.com.sdl.idm.oclc.org/author/McLaughlin%2C+Heather" TargetMode="External"/><Relationship Id="rId5" Type="http://schemas.openxmlformats.org/officeDocument/2006/relationships/hyperlink" Target="http://www.emeraldinsight.com.sdl.idm.oclc.org/author/Manship%2C+Sharon" TargetMode="External"/><Relationship Id="rId10" Type="http://schemas.openxmlformats.org/officeDocument/2006/relationships/theme" Target="theme/theme1.xml"/><Relationship Id="rId4" Type="http://schemas.openxmlformats.org/officeDocument/2006/relationships/hyperlink" Target="http://www.emeraldinsight.com.sdl.idm.oclc.org/author/Fearon%2C+Colm" TargetMode="Externa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11142</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2017-11-29T18:57:00Z</dcterms:created>
  <dcterms:modified xsi:type="dcterms:W3CDTF">2017-11-29T19:07:00Z</dcterms:modified>
</cp:coreProperties>
</file>