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378" w:rsidRDefault="003C5378" w:rsidP="003C5378">
      <w:pPr>
        <w:jc w:val="right"/>
        <w:rPr>
          <w:rtl/>
        </w:rPr>
      </w:pPr>
      <w:r>
        <w:t xml:space="preserve">Post </w:t>
      </w:r>
      <w:proofErr w:type="gramStart"/>
      <w:r>
        <w:t>1 :</w:t>
      </w:r>
      <w:proofErr w:type="gramEnd"/>
    </w:p>
    <w:p w:rsidR="003C5378" w:rsidRPr="003C5378" w:rsidRDefault="003C5378" w:rsidP="003C5378">
      <w:pPr>
        <w:shd w:val="clear" w:color="auto" w:fill="FFFFFF"/>
        <w:bidi w:val="0"/>
        <w:spacing w:after="0" w:line="360" w:lineRule="atLeast"/>
        <w:ind w:firstLine="720"/>
        <w:jc w:val="center"/>
        <w:rPr>
          <w:rFonts w:ascii="Tahoma" w:eastAsia="Times New Roman" w:hAnsi="Tahoma" w:cs="Tahoma"/>
          <w:color w:val="44505D"/>
          <w:sz w:val="18"/>
          <w:szCs w:val="18"/>
        </w:rPr>
      </w:pPr>
      <w:r w:rsidRPr="003C5378">
        <w:rPr>
          <w:rFonts w:ascii="Times New Roman" w:eastAsia="Times New Roman" w:hAnsi="Times New Roman" w:cs="Times New Roman"/>
          <w:b/>
          <w:bCs/>
          <w:color w:val="44505D"/>
          <w:sz w:val="24"/>
          <w:szCs w:val="24"/>
        </w:rPr>
        <w:t>McDonald’s Standardization and Adaptation</w:t>
      </w:r>
    </w:p>
    <w:p w:rsidR="003C5378" w:rsidRPr="003C5378" w:rsidRDefault="003C5378" w:rsidP="003C5378">
      <w:pPr>
        <w:shd w:val="clear" w:color="auto" w:fill="FFFFFF"/>
        <w:bidi w:val="0"/>
        <w:spacing w:after="0" w:line="360" w:lineRule="atLeast"/>
        <w:ind w:firstLine="720"/>
        <w:jc w:val="both"/>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For more than 50 years, McDonald's has been offering finger licking food to its valued customers all around the world. This American chain of fast food restaurants spread its golden arches all around the world and entered into the race of facing legal, cultural, political, social, technological, and behavioral challenges. Since the time of its inception till date, McDonald's has been offering its trademarked fries to its global customers, which mainly attracts the customers towards Mc Restaurants. McDonalds has adopted both the standardization as well as adaptation strategies in its business processes, organization design, and market offerings. Its manufacturing processes have been standardized and widely copied even by other companies in different industries. For example, McDonalds’ standardized production system has been replicated by Ford. All restaurants use just-in-time production approach which ensures that every customer gets a freshly prepared meal. McDonald’s production process consists of different working units whose tasks are synchronized in a way that they efficiently produce the required product at the fast pace (Gerhardt, Dudley, &amp; Hazen, 2012). The standardization increases the proficiency of the workers and helps McDonald's in attaining economies of scale in producing similar products.</w:t>
      </w:r>
    </w:p>
    <w:p w:rsidR="003C5378" w:rsidRPr="003C5378" w:rsidRDefault="003C5378" w:rsidP="003C5378">
      <w:pPr>
        <w:shd w:val="clear" w:color="auto" w:fill="FFFFFF"/>
        <w:bidi w:val="0"/>
        <w:spacing w:after="0" w:line="360" w:lineRule="atLeast"/>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Its compensation and reward system changes from country to country as per the local laws and political system.</w:t>
      </w:r>
    </w:p>
    <w:p w:rsidR="003C5378" w:rsidRPr="003C5378" w:rsidRDefault="003C5378" w:rsidP="003C5378">
      <w:pPr>
        <w:shd w:val="clear" w:color="auto" w:fill="FFFFFF"/>
        <w:bidi w:val="0"/>
        <w:spacing w:after="0" w:line="360" w:lineRule="atLeast"/>
        <w:ind w:firstLine="720"/>
        <w:jc w:val="both"/>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 xml:space="preserve">Although it offers standardized products all around the world such as </w:t>
      </w:r>
      <w:proofErr w:type="spellStart"/>
      <w:r w:rsidRPr="003C5378">
        <w:rPr>
          <w:rFonts w:ascii="Times New Roman" w:eastAsia="Times New Roman" w:hAnsi="Times New Roman" w:cs="Times New Roman"/>
          <w:color w:val="44505D"/>
          <w:sz w:val="24"/>
          <w:szCs w:val="24"/>
        </w:rPr>
        <w:t>McBurger</w:t>
      </w:r>
      <w:proofErr w:type="spellEnd"/>
      <w:r w:rsidRPr="003C5378">
        <w:rPr>
          <w:rFonts w:ascii="Times New Roman" w:eastAsia="Times New Roman" w:hAnsi="Times New Roman" w:cs="Times New Roman"/>
          <w:color w:val="44505D"/>
          <w:sz w:val="24"/>
          <w:szCs w:val="24"/>
        </w:rPr>
        <w:t xml:space="preserve">, </w:t>
      </w:r>
      <w:proofErr w:type="spellStart"/>
      <w:r w:rsidRPr="003C5378">
        <w:rPr>
          <w:rFonts w:ascii="Times New Roman" w:eastAsia="Times New Roman" w:hAnsi="Times New Roman" w:cs="Times New Roman"/>
          <w:color w:val="44505D"/>
          <w:sz w:val="24"/>
          <w:szCs w:val="24"/>
        </w:rPr>
        <w:t>McFries</w:t>
      </w:r>
      <w:proofErr w:type="spellEnd"/>
      <w:r w:rsidRPr="003C5378">
        <w:rPr>
          <w:rFonts w:ascii="Times New Roman" w:eastAsia="Times New Roman" w:hAnsi="Times New Roman" w:cs="Times New Roman"/>
          <w:color w:val="44505D"/>
          <w:sz w:val="24"/>
          <w:szCs w:val="24"/>
        </w:rPr>
        <w:t xml:space="preserve">, and </w:t>
      </w:r>
      <w:proofErr w:type="spellStart"/>
      <w:r w:rsidRPr="003C5378">
        <w:rPr>
          <w:rFonts w:ascii="Times New Roman" w:eastAsia="Times New Roman" w:hAnsi="Times New Roman" w:cs="Times New Roman"/>
          <w:color w:val="44505D"/>
          <w:sz w:val="24"/>
          <w:szCs w:val="24"/>
        </w:rPr>
        <w:t>McCoffee</w:t>
      </w:r>
      <w:proofErr w:type="spellEnd"/>
      <w:r w:rsidRPr="003C5378">
        <w:rPr>
          <w:rFonts w:ascii="Times New Roman" w:eastAsia="Times New Roman" w:hAnsi="Times New Roman" w:cs="Times New Roman"/>
          <w:color w:val="44505D"/>
          <w:sz w:val="24"/>
          <w:szCs w:val="24"/>
        </w:rPr>
        <w:t xml:space="preserve"> etc., they are not offered with the same ingredients and packaging. The products are prepared and offered as per the local taste, changing demands, and legal considerations. For example, </w:t>
      </w:r>
      <w:proofErr w:type="spellStart"/>
      <w:r w:rsidRPr="003C5378">
        <w:rPr>
          <w:rFonts w:ascii="Times New Roman" w:eastAsia="Times New Roman" w:hAnsi="Times New Roman" w:cs="Times New Roman"/>
          <w:color w:val="44505D"/>
          <w:sz w:val="24"/>
          <w:szCs w:val="24"/>
        </w:rPr>
        <w:t>McBurger</w:t>
      </w:r>
      <w:proofErr w:type="spellEnd"/>
      <w:r w:rsidRPr="003C5378">
        <w:rPr>
          <w:rFonts w:ascii="Times New Roman" w:eastAsia="Times New Roman" w:hAnsi="Times New Roman" w:cs="Times New Roman"/>
          <w:color w:val="44505D"/>
          <w:sz w:val="24"/>
          <w:szCs w:val="24"/>
        </w:rPr>
        <w:t xml:space="preserve"> in KSA is offered with chicken and beef. However, in India, the same product is offered with vegetable stuffing because Hindus don’t eat beef. It needs to change its product taste and market offering to compete with the local competitors and meeting the local regulations. Similarly, McDonald’s marketing is vulnerable to adaptation. In KSA, it cannot make an advertisement showing a female customer wearing a western dress but Hijab. In China, McDonalds’ faced public protest for making an ad, showing a Chinese person begging for money to get a </w:t>
      </w:r>
      <w:proofErr w:type="spellStart"/>
      <w:r w:rsidRPr="003C5378">
        <w:rPr>
          <w:rFonts w:ascii="Times New Roman" w:eastAsia="Times New Roman" w:hAnsi="Times New Roman" w:cs="Times New Roman"/>
          <w:color w:val="44505D"/>
          <w:sz w:val="24"/>
          <w:szCs w:val="24"/>
        </w:rPr>
        <w:t>McBurger</w:t>
      </w:r>
      <w:proofErr w:type="spellEnd"/>
      <w:r w:rsidRPr="003C5378">
        <w:rPr>
          <w:rFonts w:ascii="Times New Roman" w:eastAsia="Times New Roman" w:hAnsi="Times New Roman" w:cs="Times New Roman"/>
          <w:color w:val="44505D"/>
          <w:sz w:val="24"/>
          <w:szCs w:val="24"/>
        </w:rPr>
        <w:t xml:space="preserve"> (SCMP, 2005).</w:t>
      </w:r>
    </w:p>
    <w:p w:rsidR="003C5378" w:rsidRPr="003C5378" w:rsidRDefault="003C5378" w:rsidP="003C5378">
      <w:pPr>
        <w:shd w:val="clear" w:color="auto" w:fill="FFFFFF"/>
        <w:bidi w:val="0"/>
        <w:spacing w:after="0" w:line="360" w:lineRule="atLeast"/>
        <w:ind w:firstLine="720"/>
        <w:jc w:val="both"/>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McDonald's has been paying heed to the localized conditions. The local regulations are fully met. For example, In UK, McDonald's wasted a large volume of its prepared meal after an enactment of a law which required the fast food restaurants to keep the salt amount to 10% in their food items (</w:t>
      </w:r>
      <w:proofErr w:type="spellStart"/>
      <w:r w:rsidRPr="003C5378">
        <w:rPr>
          <w:rFonts w:ascii="Times New Roman" w:eastAsia="Times New Roman" w:hAnsi="Times New Roman" w:cs="Times New Roman"/>
          <w:color w:val="44505D"/>
          <w:sz w:val="24"/>
          <w:szCs w:val="24"/>
        </w:rPr>
        <w:t>Meikle</w:t>
      </w:r>
      <w:proofErr w:type="spellEnd"/>
      <w:r w:rsidRPr="003C5378">
        <w:rPr>
          <w:rFonts w:ascii="Times New Roman" w:eastAsia="Times New Roman" w:hAnsi="Times New Roman" w:cs="Times New Roman"/>
          <w:color w:val="44505D"/>
          <w:sz w:val="24"/>
          <w:szCs w:val="24"/>
        </w:rPr>
        <w:t xml:space="preserve">, 2015). Similarly, in UAE, McDonalds has to pass its chicken by a number of tests to meet the legal requirement of using Halal chicken. It doesn’t offer any product to a local market unless it has the </w:t>
      </w:r>
      <w:r w:rsidRPr="003C5378">
        <w:rPr>
          <w:rFonts w:ascii="Times New Roman" w:eastAsia="Times New Roman" w:hAnsi="Times New Roman" w:cs="Times New Roman"/>
          <w:color w:val="44505D"/>
          <w:sz w:val="24"/>
          <w:szCs w:val="24"/>
        </w:rPr>
        <w:lastRenderedPageBreak/>
        <w:t>potential to satisfy local taste and beat local competition. Moreover, it meets social norms while conducting any marketing campaign.</w:t>
      </w:r>
    </w:p>
    <w:p w:rsidR="003C5378" w:rsidRPr="003C5378" w:rsidRDefault="003C5378" w:rsidP="003C5378">
      <w:pPr>
        <w:shd w:val="clear" w:color="auto" w:fill="FFFFFF"/>
        <w:bidi w:val="0"/>
        <w:spacing w:after="0" w:line="240" w:lineRule="auto"/>
        <w:outlineLvl w:val="0"/>
        <w:rPr>
          <w:rFonts w:ascii="Tahoma" w:eastAsia="Times New Roman" w:hAnsi="Tahoma" w:cs="Tahoma"/>
          <w:b/>
          <w:bCs/>
          <w:color w:val="333333"/>
          <w:kern w:val="36"/>
          <w:sz w:val="48"/>
          <w:szCs w:val="48"/>
        </w:rPr>
      </w:pPr>
      <w:r w:rsidRPr="003C5378">
        <w:rPr>
          <w:rFonts w:ascii="Times New Roman" w:eastAsia="Times New Roman" w:hAnsi="Times New Roman" w:cs="Times New Roman"/>
          <w:b/>
          <w:bCs/>
          <w:color w:val="333333"/>
          <w:kern w:val="36"/>
          <w:sz w:val="24"/>
          <w:szCs w:val="24"/>
        </w:rPr>
        <w:t>References</w:t>
      </w:r>
    </w:p>
    <w:p w:rsidR="003C5378" w:rsidRPr="003C5378" w:rsidRDefault="003C5378" w:rsidP="003C5378">
      <w:pPr>
        <w:shd w:val="clear" w:color="auto" w:fill="FFFFFF"/>
        <w:bidi w:val="0"/>
        <w:spacing w:after="0" w:line="240" w:lineRule="auto"/>
        <w:ind w:left="720" w:hanging="720"/>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Gerhardt, S., Dudley, D., &amp; Hazen, S. (2012). Franchising and the Impact of McDonald's. </w:t>
      </w:r>
      <w:r w:rsidRPr="003C5378">
        <w:rPr>
          <w:rFonts w:ascii="Times New Roman" w:eastAsia="Times New Roman" w:hAnsi="Times New Roman" w:cs="Times New Roman"/>
          <w:i/>
          <w:iCs/>
          <w:color w:val="44505D"/>
          <w:sz w:val="24"/>
          <w:szCs w:val="24"/>
        </w:rPr>
        <w:t>Journal of Management and Marketing Research, 10</w:t>
      </w:r>
      <w:r w:rsidRPr="003C5378">
        <w:rPr>
          <w:rFonts w:ascii="Times New Roman" w:eastAsia="Times New Roman" w:hAnsi="Times New Roman" w:cs="Times New Roman"/>
          <w:color w:val="44505D"/>
          <w:sz w:val="24"/>
          <w:szCs w:val="24"/>
        </w:rPr>
        <w:t>, 1.</w:t>
      </w:r>
    </w:p>
    <w:p w:rsidR="003C5378" w:rsidRPr="003C5378" w:rsidRDefault="003C5378" w:rsidP="003C5378">
      <w:pPr>
        <w:shd w:val="clear" w:color="auto" w:fill="FFFFFF"/>
        <w:bidi w:val="0"/>
        <w:spacing w:after="0" w:line="240" w:lineRule="auto"/>
        <w:ind w:left="720" w:hanging="720"/>
        <w:rPr>
          <w:rFonts w:ascii="Tahoma" w:eastAsia="Times New Roman" w:hAnsi="Tahoma" w:cs="Tahoma"/>
          <w:color w:val="44505D"/>
          <w:sz w:val="18"/>
          <w:szCs w:val="18"/>
        </w:rPr>
      </w:pPr>
      <w:proofErr w:type="spellStart"/>
      <w:r w:rsidRPr="003C5378">
        <w:rPr>
          <w:rFonts w:ascii="Times New Roman" w:eastAsia="Times New Roman" w:hAnsi="Times New Roman" w:cs="Times New Roman"/>
          <w:color w:val="44505D"/>
          <w:sz w:val="24"/>
          <w:szCs w:val="24"/>
        </w:rPr>
        <w:t>Meikle</w:t>
      </w:r>
      <w:proofErr w:type="spellEnd"/>
      <w:r w:rsidRPr="003C5378">
        <w:rPr>
          <w:rFonts w:ascii="Times New Roman" w:eastAsia="Times New Roman" w:hAnsi="Times New Roman" w:cs="Times New Roman"/>
          <w:color w:val="44505D"/>
          <w:sz w:val="24"/>
          <w:szCs w:val="24"/>
        </w:rPr>
        <w:t>, J. (2015, April 28). </w:t>
      </w:r>
      <w:r w:rsidRPr="003C5378">
        <w:rPr>
          <w:rFonts w:ascii="Times New Roman" w:eastAsia="Times New Roman" w:hAnsi="Times New Roman" w:cs="Times New Roman"/>
          <w:i/>
          <w:iCs/>
          <w:color w:val="44505D"/>
          <w:sz w:val="24"/>
          <w:szCs w:val="24"/>
        </w:rPr>
        <w:t xml:space="preserve">Coalition 'derailed </w:t>
      </w:r>
      <w:proofErr w:type="spellStart"/>
      <w:r w:rsidRPr="003C5378">
        <w:rPr>
          <w:rFonts w:ascii="Times New Roman" w:eastAsia="Times New Roman" w:hAnsi="Times New Roman" w:cs="Times New Roman"/>
          <w:i/>
          <w:iCs/>
          <w:color w:val="44505D"/>
          <w:sz w:val="24"/>
          <w:szCs w:val="24"/>
        </w:rPr>
        <w:t>programme</w:t>
      </w:r>
      <w:proofErr w:type="spellEnd"/>
      <w:r w:rsidRPr="003C5378">
        <w:rPr>
          <w:rFonts w:ascii="Times New Roman" w:eastAsia="Times New Roman" w:hAnsi="Times New Roman" w:cs="Times New Roman"/>
          <w:i/>
          <w:iCs/>
          <w:color w:val="44505D"/>
          <w:sz w:val="24"/>
          <w:szCs w:val="24"/>
        </w:rPr>
        <w:t xml:space="preserve"> to save lives by reducing salt in food'</w:t>
      </w:r>
      <w:r w:rsidRPr="003C5378">
        <w:rPr>
          <w:rFonts w:ascii="Times New Roman" w:eastAsia="Times New Roman" w:hAnsi="Times New Roman" w:cs="Times New Roman"/>
          <w:color w:val="44505D"/>
          <w:sz w:val="24"/>
          <w:szCs w:val="24"/>
        </w:rPr>
        <w:t xml:space="preserve">. Retrieved October 17, 2017, from The </w:t>
      </w:r>
      <w:proofErr w:type="gramStart"/>
      <w:r w:rsidRPr="003C5378">
        <w:rPr>
          <w:rFonts w:ascii="Times New Roman" w:eastAsia="Times New Roman" w:hAnsi="Times New Roman" w:cs="Times New Roman"/>
          <w:color w:val="44505D"/>
          <w:sz w:val="24"/>
          <w:szCs w:val="24"/>
        </w:rPr>
        <w:t>Guardian :</w:t>
      </w:r>
      <w:proofErr w:type="gramEnd"/>
      <w:r w:rsidRPr="003C5378">
        <w:rPr>
          <w:rFonts w:ascii="Times New Roman" w:eastAsia="Times New Roman" w:hAnsi="Times New Roman" w:cs="Times New Roman"/>
          <w:color w:val="44505D"/>
          <w:sz w:val="24"/>
          <w:szCs w:val="24"/>
        </w:rPr>
        <w:t xml:space="preserve"> https://www.theguardian.com/lifeandstyle/2015/apr/28/coalition-derailed-programme-to-save-lives-by-reducing-salt-in-food</w:t>
      </w:r>
    </w:p>
    <w:p w:rsidR="003C5378" w:rsidRPr="003C5378" w:rsidRDefault="003C5378" w:rsidP="003C5378">
      <w:pPr>
        <w:shd w:val="clear" w:color="auto" w:fill="FFFFFF"/>
        <w:bidi w:val="0"/>
        <w:spacing w:after="0" w:line="240" w:lineRule="auto"/>
        <w:ind w:left="720" w:hanging="720"/>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SCMP. (2005, June 21). </w:t>
      </w:r>
      <w:r w:rsidRPr="003C5378">
        <w:rPr>
          <w:rFonts w:ascii="Times New Roman" w:eastAsia="Times New Roman" w:hAnsi="Times New Roman" w:cs="Times New Roman"/>
          <w:i/>
          <w:iCs/>
          <w:color w:val="44505D"/>
          <w:sz w:val="24"/>
          <w:szCs w:val="24"/>
        </w:rPr>
        <w:t>McDonald's pulls ad, but begs to differ on 'insult'</w:t>
      </w:r>
      <w:r w:rsidRPr="003C5378">
        <w:rPr>
          <w:rFonts w:ascii="Times New Roman" w:eastAsia="Times New Roman" w:hAnsi="Times New Roman" w:cs="Times New Roman"/>
          <w:color w:val="44505D"/>
          <w:sz w:val="24"/>
          <w:szCs w:val="24"/>
        </w:rPr>
        <w:t>. Retrieved October 17, 2017, from SCMP: http://www.scmp.com/article/505345/mcdonalds-pulls-ad-begs-differ-insult</w:t>
      </w: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p>
    <w:p w:rsidR="006D76A8" w:rsidRPr="006D76A8" w:rsidRDefault="006D76A8" w:rsidP="006D76A8">
      <w:pPr>
        <w:jc w:val="right"/>
        <w:rPr>
          <w:rFonts w:ascii="Times New Roman" w:hAnsi="Times New Roman" w:cs="Times New Roman"/>
          <w:sz w:val="24"/>
          <w:szCs w:val="24"/>
        </w:rPr>
      </w:pPr>
      <w:r w:rsidRPr="006D76A8">
        <w:rPr>
          <w:rFonts w:ascii="Times New Roman" w:hAnsi="Times New Roman" w:cs="Times New Roman"/>
          <w:sz w:val="24"/>
          <w:szCs w:val="24"/>
        </w:rPr>
        <w:t>For the success of any business enterprise, it is necessary to understand the tastes and preferences of the customers. McDonald has endeavored to understand the needs of its customers and replicate their analyses through standardizing their products to suit different clientele. Additionally, McDonald Corporation has enhanced its marketing strategy as a way of enticing the diverse customer base across many regions in the world. Through the approach, McDonald has customized its products improving its competitiveness across the industry.</w:t>
      </w:r>
    </w:p>
    <w:p w:rsidR="003C5378" w:rsidRDefault="003C5378" w:rsidP="006D76A8"/>
    <w:p w:rsidR="003C5378" w:rsidRDefault="003C5378" w:rsidP="003C5378">
      <w:pPr>
        <w:jc w:val="right"/>
      </w:pPr>
    </w:p>
    <w:p w:rsidR="003C5378" w:rsidRDefault="003C5378" w:rsidP="003C5378">
      <w:pPr>
        <w:jc w:val="right"/>
      </w:pPr>
      <w:proofErr w:type="gramStart"/>
      <w:r>
        <w:t>Post2 :</w:t>
      </w:r>
      <w:proofErr w:type="gramEnd"/>
    </w:p>
    <w:p w:rsidR="003C5378" w:rsidRDefault="003C5378" w:rsidP="003C5378">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In the aviation world, the true meaning of competition is about how to afford a high quality service with an affordable price. The commercial aviation industry is global in the sense that passengers travel around the world from destination to destination. It is also global in that the states of the world (countries) regulate the industry domestically and internationally. There is a unique stage where the world comes together to promote aviation, discuss ideas and establish international standards. This stage is the International Civil Aviation Organization (ICAO) (Spence et al, 2015).</w:t>
      </w:r>
    </w:p>
    <w:p w:rsidR="003C5378" w:rsidRDefault="003C5378" w:rsidP="003C5378">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In my country, the aviation's market is a little bit new and small. That is to say, my organization as an aviation department started with all means of obstacles of standardization like </w:t>
      </w:r>
      <w:proofErr w:type="gramStart"/>
      <w:r>
        <w:rPr>
          <w:color w:val="000000"/>
        </w:rPr>
        <w:t>FAA (Federal Aviation Administration) rules and regulation, Saudi's government restriction and how to adapt these limitations beside safety which is the most important factor in the world of aviation</w:t>
      </w:r>
      <w:proofErr w:type="gramEnd"/>
      <w:r>
        <w:rPr>
          <w:color w:val="000000"/>
        </w:rPr>
        <w:t>.</w:t>
      </w:r>
      <w:r w:rsidR="00883744">
        <w:rPr>
          <w:color w:val="000000"/>
        </w:rPr>
        <w:t xml:space="preserve"> </w:t>
      </w:r>
      <w:r>
        <w:rPr>
          <w:color w:val="000000"/>
        </w:rPr>
        <w:t xml:space="preserve">A number of factors decide the level of standardization or adaption required in both foreign and domestic markets. Some of these factors are customer issues, market characteristics, environmental factors, competition, in the market, the product and industry concerned, organizational </w:t>
      </w:r>
      <w:r>
        <w:rPr>
          <w:color w:val="000000"/>
        </w:rPr>
        <w:lastRenderedPageBreak/>
        <w:t>factors and management factors (</w:t>
      </w:r>
      <w:proofErr w:type="spellStart"/>
      <w:r>
        <w:rPr>
          <w:color w:val="000000"/>
        </w:rPr>
        <w:t>Theodosiou</w:t>
      </w:r>
      <w:proofErr w:type="spellEnd"/>
      <w:r>
        <w:rPr>
          <w:color w:val="000000"/>
        </w:rPr>
        <w:t xml:space="preserve">, &amp; </w:t>
      </w:r>
      <w:proofErr w:type="spellStart"/>
      <w:r>
        <w:rPr>
          <w:color w:val="000000"/>
        </w:rPr>
        <w:t>Leonidou</w:t>
      </w:r>
      <w:proofErr w:type="spellEnd"/>
      <w:r>
        <w:rPr>
          <w:color w:val="000000"/>
        </w:rPr>
        <w:t xml:space="preserve">, 2003). Therefore, it is important to understand any sort of marketing strategy needs to be tweaked in accordance with the local factors that dominate the market. Therefore, it is generally not possible to select one of the two but a mix of both standardization as well as adaptation is required in order to make sure that the company is able to get the maximum out of a particular product. To put in other words, any organization must satisfy the static (where is the organization competing?) and the dynamic (what an organization want to develop into) questions of describing the firm's strategy (Grant &amp; Jordan, 2015). As an illustration, </w:t>
      </w:r>
      <w:proofErr w:type="gramStart"/>
      <w:r>
        <w:rPr>
          <w:color w:val="000000"/>
        </w:rPr>
        <w:t>It</w:t>
      </w:r>
      <w:proofErr w:type="gramEnd"/>
      <w:r>
        <w:rPr>
          <w:color w:val="000000"/>
        </w:rPr>
        <w:t xml:space="preserve"> is the manager level responsibility to guide the whole organization toward well planned future. In addition, the manager or the leader of the department or organization must invest in such a unit like research and development (R&amp;D) to sustain its organization position. For this reason, strategic management will provide the organization with the overall direction to its management. With this program, the organization’s area such as financial, marketing, and human resource will achieve efficiency. A strategic plan ensures the organization remains within the direction towards the reasons for which it was established. In the case of R&amp;D, the strategic planning will enable it to ensure that it’s conducting effective and quality research for the interested parties. The organization knowing the ways of achieving its goals reduces the time wasted thus improving its overall performance (Beamish, 2000).</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p>
    <w:p w:rsidR="006D76A8" w:rsidRPr="006D76A8" w:rsidRDefault="006D76A8" w:rsidP="006D76A8">
      <w:pPr>
        <w:jc w:val="right"/>
        <w:rPr>
          <w:rFonts w:ascii="Times New Roman" w:hAnsi="Times New Roman" w:cs="Times New Roman"/>
          <w:sz w:val="24"/>
          <w:szCs w:val="24"/>
        </w:rPr>
      </w:pPr>
      <w:r w:rsidRPr="006D76A8">
        <w:rPr>
          <w:rFonts w:ascii="Times New Roman" w:hAnsi="Times New Roman" w:cs="Times New Roman"/>
          <w:sz w:val="24"/>
          <w:szCs w:val="24"/>
        </w:rPr>
        <w:t>Marketing strategies need to be localized to suit the specific needs of customers within a given location. As such, the key players in the aviation industry have been forced to realign their services in light of the growing competition from the international aviation industries. Due to the demand for high-quality services at a reasonable price, aviation industries have to enhance standardization measures that would not only suit the customer needs but also improve quality through a comprehensive goal focused strategic plan.</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lastRenderedPageBreak/>
        <w:t>Post3 :</w:t>
      </w:r>
      <w:proofErr w:type="gramEnd"/>
    </w:p>
    <w:p w:rsidR="003C5378" w:rsidRDefault="003C5378" w:rsidP="003C5378">
      <w:pPr>
        <w:pStyle w:val="NormalWeb"/>
        <w:shd w:val="clear" w:color="auto" w:fill="FFFFFF"/>
        <w:spacing w:before="0" w:beforeAutospacing="0" w:after="0" w:afterAutospacing="0"/>
        <w:jc w:val="center"/>
        <w:rPr>
          <w:rFonts w:ascii="Tahoma" w:hAnsi="Tahoma" w:cs="Tahoma"/>
          <w:color w:val="44505D"/>
          <w:sz w:val="18"/>
          <w:szCs w:val="18"/>
        </w:rPr>
      </w:pPr>
      <w:r>
        <w:rPr>
          <w:rStyle w:val="Strong"/>
          <w:color w:val="333333"/>
          <w:sz w:val="27"/>
          <w:szCs w:val="27"/>
        </w:rPr>
        <w:t>Performance Appraisal and Feedback Types</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One of the significant organizational strategies to be employed by any organization should involve measuring the value of its workforce. Only then it’d be able to improve on it. Performance Appraisal and Feedbacks are the latest mantra followed by most companies across the globe to measure and improve that value. They are critical to that goal-oriented process known as performance management which ensures the establishment of organizational processes in order to maximize the organization’s productivity by maximizing the productivity of its employees. </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 xml:space="preserve">The success of a performance management strategy is essentially linked to performance appraisal. Whole strategic plan of an organization is directly reflected by the performance appraisal even though it’s one single component of organization’s performance management system.  According to </w:t>
      </w:r>
      <w:proofErr w:type="spellStart"/>
      <w:r>
        <w:rPr>
          <w:color w:val="000000"/>
          <w:sz w:val="27"/>
          <w:szCs w:val="27"/>
        </w:rPr>
        <w:t>Kuvaas</w:t>
      </w:r>
      <w:proofErr w:type="spellEnd"/>
      <w:r>
        <w:rPr>
          <w:color w:val="000000"/>
          <w:sz w:val="27"/>
          <w:szCs w:val="27"/>
        </w:rPr>
        <w:t xml:space="preserve"> (2010), an effective performance appraisal system must evaluate individual accomplishments as well as point out weaknesses among teams so plans could be initiated for their development.</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In Saudi Arabia, organizations conduct an internal performance appraisal annually or after completion of projects. The focus of such performance appraisals, however, remains on individual workers. In my opinion, the focus should be on teams since the individual employee is less likely to contribute towards an accomplishment than a team.  Moreover, the assessment made for one individual worker is not guaranteed free of predispositions and biases. This also gives rise to the need for multiple assessments so that performance appraisal is done on basis of more objective assessments. Typically bosses make performance appraisal assessments while colleagues, immediate subordinates, and customers should also contribute towards the assessment. In addition to performance, the behavior of employees should also be assessed in order to strengthen internal employee relations.</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As noted by Brown et al. (2010), a good performance appraisal and feedback system should include incentive goals and objective which is not a standard practice among organizations in Saudi Arabia. Only a few organizations regularly attach corresponding incentive values. There is a close relationship between performance and incentives which must be recognized and implemented as an essential part of performance management system.</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 </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References:</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 </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Brown, M., Hyatt, D., Benson, J. (2010). Consequences of the performance appraisal experience. </w:t>
      </w:r>
      <w:r>
        <w:rPr>
          <w:rStyle w:val="Emphasis"/>
          <w:color w:val="000000"/>
          <w:sz w:val="27"/>
          <w:szCs w:val="27"/>
        </w:rPr>
        <w:t>Personnel Review, Vol. 39 (3), pp.375-396</w:t>
      </w:r>
    </w:p>
    <w:p w:rsidR="003C5378" w:rsidRDefault="003C5378" w:rsidP="003C5378">
      <w:pPr>
        <w:pStyle w:val="NormalWeb"/>
        <w:shd w:val="clear" w:color="auto" w:fill="FFFFFF"/>
        <w:spacing w:before="0" w:beforeAutospacing="0" w:after="0" w:afterAutospacing="0"/>
        <w:rPr>
          <w:rFonts w:ascii="Tahoma" w:hAnsi="Tahoma" w:cs="Tahoma"/>
          <w:color w:val="44505D"/>
          <w:sz w:val="18"/>
          <w:szCs w:val="18"/>
        </w:rPr>
      </w:pPr>
      <w:proofErr w:type="spellStart"/>
      <w:r>
        <w:rPr>
          <w:color w:val="000000"/>
          <w:sz w:val="27"/>
          <w:szCs w:val="27"/>
        </w:rPr>
        <w:lastRenderedPageBreak/>
        <w:t>Kuvaas</w:t>
      </w:r>
      <w:proofErr w:type="spellEnd"/>
      <w:r>
        <w:rPr>
          <w:color w:val="000000"/>
          <w:sz w:val="27"/>
          <w:szCs w:val="27"/>
        </w:rPr>
        <w:t>, B., (2011). The interactive role of performance appraisal reactions and regular feedback. </w:t>
      </w:r>
      <w:r>
        <w:rPr>
          <w:rStyle w:val="Emphasis"/>
          <w:color w:val="000000"/>
          <w:sz w:val="27"/>
          <w:szCs w:val="27"/>
        </w:rPr>
        <w:t>Journal of Managerial Psychology, Vol. 26 (2), pp.123-137</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p>
    <w:p w:rsidR="006D76A8" w:rsidRPr="006D76A8" w:rsidRDefault="006D76A8" w:rsidP="001143E2">
      <w:pPr>
        <w:spacing w:line="240" w:lineRule="auto"/>
        <w:jc w:val="right"/>
      </w:pPr>
      <w:r w:rsidRPr="006D76A8">
        <w:rPr>
          <w:rFonts w:ascii="Times New Roman" w:hAnsi="Times New Roman" w:cs="Times New Roman"/>
          <w:sz w:val="24"/>
          <w:szCs w:val="24"/>
        </w:rPr>
        <w:t>Performance appraisals and feedback systems are essential for an improved performance within organizations. Organizations in many parts of Saudi Arabia have endeavored to establish internal performance appraisal mechanisms that would display their strengths and the points of weaknesses that would need more effort. Additionally, the feedback systems are vital in assessing the deficiency areas within an organization and providing incentives for their improvement. Thus, performance appraisal and appropriate feedback systems in a corporation enhance objective assessment about situations in a bid to strengthen viable solutions</w:t>
      </w:r>
      <w:r w:rsidRPr="006D76A8">
        <w:t>.</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r>
        <w:t xml:space="preserve">Post </w:t>
      </w:r>
      <w:proofErr w:type="gramStart"/>
      <w:r>
        <w:t>4 :</w:t>
      </w:r>
      <w:proofErr w:type="gramEnd"/>
    </w:p>
    <w:p w:rsidR="003C5378" w:rsidRDefault="003C5378" w:rsidP="003C5378">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Hi gentlemen,</w:t>
      </w:r>
    </w:p>
    <w:p w:rsidR="003C5378" w:rsidRDefault="003C5378" w:rsidP="003C5378">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 xml:space="preserve">The outcomes of PA may depend heavily on individual psychological or contextual </w:t>
      </w:r>
      <w:proofErr w:type="gramStart"/>
      <w:r>
        <w:rPr>
          <w:color w:val="000000"/>
        </w:rPr>
        <w:t>factors .</w:t>
      </w:r>
      <w:proofErr w:type="gramEnd"/>
      <w:r>
        <w:rPr>
          <w:color w:val="000000"/>
        </w:rPr>
        <w:t xml:space="preserve">  Since investigations of individual differences that may influence the relationship between PA reactions and work performance can identify conditions under which PA is more or less effective, this type of research is likely to yield results of practical relevance. Some </w:t>
      </w:r>
      <w:proofErr w:type="gramStart"/>
      <w:r>
        <w:rPr>
          <w:color w:val="000000"/>
        </w:rPr>
        <w:t>research  found</w:t>
      </w:r>
      <w:proofErr w:type="gramEnd"/>
      <w:r>
        <w:rPr>
          <w:color w:val="000000"/>
        </w:rPr>
        <w:t xml:space="preserve">  positive relationship between PA reactions and affective organizational commitment, but he also found that the relationship between PA reactions and work performance was moderated by employees' intrinsic motivation. More specifically, he reported a positive relationship between PA satisfaction and work performance only for employees with high levels of intrinsic motivation. it is possible that high levels of perceived regular feedback will increase the effect of positive reactions to PA because it enables more individually tailored PA. On the other hand, high levels of regular feedback may </w:t>
      </w:r>
      <w:r>
        <w:rPr>
          <w:color w:val="000000"/>
        </w:rPr>
        <w:lastRenderedPageBreak/>
        <w:t>decrease the effect of PA reactions on work performance because necessary performance feedback is already provided on a day</w:t>
      </w:r>
      <w:r>
        <w:rPr>
          <w:rFonts w:ascii="Cambria Math" w:hAnsi="Cambria Math" w:cs="Tahoma"/>
          <w:color w:val="000000"/>
        </w:rPr>
        <w:t>‐</w:t>
      </w:r>
      <w:r>
        <w:rPr>
          <w:color w:val="000000"/>
        </w:rPr>
        <w:t>to day and more informal basis.</w:t>
      </w:r>
    </w:p>
    <w:p w:rsidR="003C5378" w:rsidRDefault="003C5378" w:rsidP="003C5378">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000000"/>
        </w:rPr>
        <w:t>Goal</w:t>
      </w:r>
      <w:r>
        <w:rPr>
          <w:rFonts w:ascii="Cambria Math" w:hAnsi="Cambria Math" w:cs="Tahoma"/>
          <w:color w:val="000000"/>
        </w:rPr>
        <w:t>‐</w:t>
      </w:r>
      <w:r>
        <w:rPr>
          <w:color w:val="000000"/>
        </w:rPr>
        <w:t>setting and feedback are key PA activities in organizations. and an important purpose of goal</w:t>
      </w:r>
      <w:r>
        <w:rPr>
          <w:rFonts w:ascii="Cambria Math" w:hAnsi="Cambria Math" w:cs="Tahoma"/>
          <w:color w:val="000000"/>
        </w:rPr>
        <w:t>‐</w:t>
      </w:r>
      <w:r>
        <w:rPr>
          <w:color w:val="000000"/>
        </w:rPr>
        <w:t>setting and feedback is to increase individual performance. Meta</w:t>
      </w:r>
      <w:r>
        <w:rPr>
          <w:rFonts w:ascii="Cambria Math" w:hAnsi="Cambria Math" w:cs="Tahoma"/>
          <w:color w:val="000000"/>
        </w:rPr>
        <w:t>‐</w:t>
      </w:r>
      <w:r>
        <w:rPr>
          <w:color w:val="000000"/>
        </w:rPr>
        <w:t>analyses suggest that the overall effect of feedback is positive, although the relationship between feedback intervention and performance is a complex one.</w:t>
      </w:r>
      <w:r>
        <w:rPr>
          <w:rFonts w:ascii="Roboto" w:hAnsi="Roboto" w:cs="Tahoma"/>
          <w:color w:val="555555"/>
          <w:sz w:val="21"/>
          <w:szCs w:val="21"/>
        </w:rPr>
        <w:t> </w:t>
      </w:r>
      <w:r>
        <w:rPr>
          <w:color w:val="44505D"/>
        </w:rPr>
        <w:t>Traditionally, the performance appraisal has been widely used as a method of evaluating employee performance, setting goals for future performance and identifying areas of professional development required by the individual</w:t>
      </w:r>
    </w:p>
    <w:p w:rsidR="003C5378" w:rsidRDefault="003C5378" w:rsidP="003C5378">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Reference:</w:t>
      </w:r>
    </w:p>
    <w:p w:rsidR="003C5378" w:rsidRDefault="001143E2" w:rsidP="003C5378">
      <w:pPr>
        <w:pStyle w:val="NormalWeb"/>
        <w:shd w:val="clear" w:color="auto" w:fill="FFFFFF"/>
        <w:spacing w:before="0" w:beforeAutospacing="0" w:after="0" w:afterAutospacing="0" w:line="360" w:lineRule="atLeast"/>
        <w:ind w:firstLine="720"/>
        <w:rPr>
          <w:rFonts w:ascii="Tahoma" w:hAnsi="Tahoma" w:cs="Tahoma"/>
          <w:color w:val="44505D"/>
          <w:sz w:val="18"/>
          <w:szCs w:val="18"/>
        </w:rPr>
      </w:pPr>
      <w:hyperlink r:id="rId4" w:history="1">
        <w:r w:rsidR="003C5378">
          <w:rPr>
            <w:rStyle w:val="Hyperlink"/>
            <w:color w:val="000000"/>
          </w:rPr>
          <w:t>Bård Kuvaas</w:t>
        </w:r>
      </w:hyperlink>
      <w:r w:rsidR="003C5378">
        <w:rPr>
          <w:color w:val="000000"/>
        </w:rPr>
        <w:t>, (2011) "The interactive role of performance appraisal reactions and regular feedback", Journal of Managerial Psychology, Vol. 26 Issue: 2, pp.123-137, </w:t>
      </w:r>
      <w:hyperlink r:id="rId5" w:history="1">
        <w:r w:rsidR="003C5378">
          <w:rPr>
            <w:rStyle w:val="Hyperlink"/>
            <w:color w:val="000000"/>
          </w:rPr>
          <w:t>https://doi-org.sdl.idm.oclc.org/10.1108/02683941111102164</w:t>
        </w:r>
      </w:hyperlink>
    </w:p>
    <w:p w:rsidR="003C5378" w:rsidRDefault="003C5378" w:rsidP="003C5378">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O'Boyle, I. (2013). Traditional performance appraisal versus 360-degree feedback. Training &amp; Management Development Methods, 27(1), 201-207,705. Retrieved from https://search-proquest-com.sdl.idm.oclc.org/docview/1352861279?accountid=142908</w:t>
      </w:r>
    </w:p>
    <w:p w:rsidR="003C5378" w:rsidRDefault="003C5378" w:rsidP="003C5378">
      <w:pPr>
        <w:pStyle w:val="NormalWeb"/>
        <w:shd w:val="clear" w:color="auto" w:fill="FFFFFF"/>
        <w:spacing w:before="240" w:beforeAutospacing="0" w:after="240" w:afterAutospacing="0"/>
        <w:ind w:firstLine="720"/>
        <w:rPr>
          <w:rFonts w:ascii="Tahoma" w:hAnsi="Tahoma" w:cs="Tahoma"/>
          <w:color w:val="44505D"/>
          <w:sz w:val="18"/>
          <w:szCs w:val="18"/>
        </w:rPr>
      </w:pPr>
      <w:r>
        <w:rPr>
          <w:rFonts w:ascii="Tahoma" w:hAnsi="Tahoma" w:cs="Tahoma"/>
          <w:color w:val="44505D"/>
          <w:sz w:val="18"/>
          <w:szCs w:val="18"/>
        </w:rPr>
        <w:t> </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r>
        <w:t xml:space="preserve"> </w:t>
      </w:r>
    </w:p>
    <w:p w:rsidR="001143E2" w:rsidRPr="001143E2" w:rsidRDefault="001143E2" w:rsidP="001143E2">
      <w:pPr>
        <w:jc w:val="right"/>
        <w:rPr>
          <w:rFonts w:ascii="Times New Roman" w:hAnsi="Times New Roman" w:cs="Times New Roman"/>
          <w:sz w:val="24"/>
          <w:szCs w:val="24"/>
        </w:rPr>
      </w:pPr>
      <w:bookmarkStart w:id="0" w:name="_GoBack"/>
      <w:r w:rsidRPr="001143E2">
        <w:rPr>
          <w:rFonts w:ascii="Times New Roman" w:hAnsi="Times New Roman" w:cs="Times New Roman"/>
          <w:sz w:val="24"/>
          <w:szCs w:val="24"/>
        </w:rPr>
        <w:t xml:space="preserve">Within an organization, there is an essential relationship between performance appraisal and an individual’s organizational commitment. Employees who often exhibit higher levels of intrinsic motivation often experienced a real satisfaction in their workplaces. Further, organizations that have higher levels of feedback often motivate employees to embrace the performance appraisal techniques advanced by employers within the workplaces. Therefore, it is vital for the management of an organization to assess the best performance appraisal practices that would improve employee performance within the organization. </w:t>
      </w:r>
    </w:p>
    <w:bookmarkEnd w:id="0"/>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Pr="003C5378" w:rsidRDefault="003C5378" w:rsidP="003C5378">
      <w:pPr>
        <w:jc w:val="right"/>
      </w:pPr>
    </w:p>
    <w:sectPr w:rsidR="003C5378" w:rsidRPr="003C5378" w:rsidSect="00AB41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78"/>
    <w:rsid w:val="001143E2"/>
    <w:rsid w:val="003C5378"/>
    <w:rsid w:val="006D76A8"/>
    <w:rsid w:val="00883744"/>
    <w:rsid w:val="00AB4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4AA93-D356-44A4-9F74-AD349BB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3C537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37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537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378"/>
    <w:rPr>
      <w:b/>
      <w:bCs/>
    </w:rPr>
  </w:style>
  <w:style w:type="character" w:styleId="Emphasis">
    <w:name w:val="Emphasis"/>
    <w:basedOn w:val="DefaultParagraphFont"/>
    <w:uiPriority w:val="20"/>
    <w:qFormat/>
    <w:rsid w:val="003C5378"/>
    <w:rPr>
      <w:i/>
      <w:iCs/>
    </w:rPr>
  </w:style>
  <w:style w:type="character" w:styleId="Hyperlink">
    <w:name w:val="Hyperlink"/>
    <w:basedOn w:val="DefaultParagraphFont"/>
    <w:uiPriority w:val="99"/>
    <w:semiHidden/>
    <w:unhideWhenUsed/>
    <w:rsid w:val="003C5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4118">
      <w:bodyDiv w:val="1"/>
      <w:marLeft w:val="0"/>
      <w:marRight w:val="0"/>
      <w:marTop w:val="0"/>
      <w:marBottom w:val="0"/>
      <w:divBdr>
        <w:top w:val="none" w:sz="0" w:space="0" w:color="auto"/>
        <w:left w:val="none" w:sz="0" w:space="0" w:color="auto"/>
        <w:bottom w:val="none" w:sz="0" w:space="0" w:color="auto"/>
        <w:right w:val="none" w:sz="0" w:space="0" w:color="auto"/>
      </w:divBdr>
    </w:div>
    <w:div w:id="1133407077">
      <w:bodyDiv w:val="1"/>
      <w:marLeft w:val="0"/>
      <w:marRight w:val="0"/>
      <w:marTop w:val="0"/>
      <w:marBottom w:val="0"/>
      <w:divBdr>
        <w:top w:val="none" w:sz="0" w:space="0" w:color="auto"/>
        <w:left w:val="none" w:sz="0" w:space="0" w:color="auto"/>
        <w:bottom w:val="none" w:sz="0" w:space="0" w:color="auto"/>
        <w:right w:val="none" w:sz="0" w:space="0" w:color="auto"/>
      </w:divBdr>
    </w:div>
    <w:div w:id="1211307829">
      <w:bodyDiv w:val="1"/>
      <w:marLeft w:val="0"/>
      <w:marRight w:val="0"/>
      <w:marTop w:val="0"/>
      <w:marBottom w:val="0"/>
      <w:divBdr>
        <w:top w:val="none" w:sz="0" w:space="0" w:color="auto"/>
        <w:left w:val="none" w:sz="0" w:space="0" w:color="auto"/>
        <w:bottom w:val="none" w:sz="0" w:space="0" w:color="auto"/>
        <w:right w:val="none" w:sz="0" w:space="0" w:color="auto"/>
      </w:divBdr>
    </w:div>
    <w:div w:id="161647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sdl.idm.oclc.org/10.1108/02683941111102164" TargetMode="External"/><Relationship Id="rId4" Type="http://schemas.openxmlformats.org/officeDocument/2006/relationships/hyperlink" Target="http://www.emeraldinsight.com.sdl.idm.oclc.org/author/Kuvaas%2C+B%C3%A5r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11836</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Samsung-PC</cp:lastModifiedBy>
  <cp:revision>2</cp:revision>
  <dcterms:created xsi:type="dcterms:W3CDTF">2017-10-26T11:09:00Z</dcterms:created>
  <dcterms:modified xsi:type="dcterms:W3CDTF">2017-10-26T11:09:00Z</dcterms:modified>
</cp:coreProperties>
</file>