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95" w:rsidRDefault="007225DA" w:rsidP="002E1E33">
      <w:pPr>
        <w:pStyle w:val="Heading1"/>
        <w:ind w:left="0" w:firstLine="0"/>
        <w:jc w:val="center"/>
        <w:rPr>
          <w:rFonts w:ascii="Tahoma" w:hAnsi="Tahoma" w:cs="Tahoma"/>
          <w:b w:val="0"/>
          <w:bCs w:val="0"/>
          <w:sz w:val="28"/>
          <w:szCs w:val="28"/>
        </w:rPr>
      </w:pPr>
      <w:r w:rsidRPr="002E1E33">
        <w:rPr>
          <w:rFonts w:ascii="Tahoma" w:hAnsi="Tahoma" w:cs="Tahoma"/>
          <w:b w:val="0"/>
          <w:bCs w:val="0"/>
          <w:sz w:val="28"/>
          <w:szCs w:val="28"/>
        </w:rPr>
        <w:t>Culture and Nonverbal Communication</w:t>
      </w:r>
    </w:p>
    <w:p w:rsidR="002E1E33" w:rsidRPr="002E1E33" w:rsidRDefault="002E1E33" w:rsidP="002E1E33"/>
    <w:p w:rsidR="00606B95" w:rsidRPr="002E1E33" w:rsidRDefault="007225DA" w:rsidP="002E1E33">
      <w:pPr>
        <w:pStyle w:val="Heading1"/>
        <w:tabs>
          <w:tab w:val="center" w:pos="4680"/>
        </w:tabs>
        <w:ind w:left="1440" w:hanging="1440"/>
        <w:rPr>
          <w:rFonts w:ascii="Tahoma" w:hAnsi="Tahoma" w:cs="Tahoma"/>
          <w:b w:val="0"/>
          <w:bCs w:val="0"/>
          <w:sz w:val="24"/>
          <w:szCs w:val="24"/>
          <w:u w:val="single"/>
        </w:rPr>
      </w:pPr>
      <w:r w:rsidRPr="002E1E33">
        <w:rPr>
          <w:rFonts w:ascii="Tahoma" w:hAnsi="Tahoma" w:cs="Tahoma"/>
          <w:b w:val="0"/>
          <w:bCs w:val="0"/>
          <w:sz w:val="24"/>
          <w:szCs w:val="24"/>
          <w:u w:val="single"/>
        </w:rPr>
        <w:t>Defining Culture</w:t>
      </w:r>
    </w:p>
    <w:p w:rsidR="002E1E33" w:rsidRPr="002E1E33" w:rsidRDefault="002E1E33" w:rsidP="002E1E33"/>
    <w:p w:rsidR="00606B95" w:rsidRPr="002E1E33" w:rsidRDefault="007225DA" w:rsidP="002E1E33">
      <w:pPr>
        <w:pStyle w:val="Heading2"/>
        <w:numPr>
          <w:ilvl w:val="0"/>
          <w:numId w:val="1"/>
        </w:numPr>
        <w:ind w:left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Culture is based on learned and enduring patterns of beliefs, values, and behaviors that influence a large group of people</w:t>
      </w:r>
    </w:p>
    <w:p w:rsidR="00606B95" w:rsidRPr="002E1E33" w:rsidRDefault="00606B95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Culture is a socially constructed phenomenon that is passed on from generation to generation.</w:t>
      </w:r>
    </w:p>
    <w:p w:rsidR="00606B95" w:rsidRPr="002E1E33" w:rsidRDefault="00606B95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</w:p>
    <w:p w:rsidR="00606B95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Co-cultures exist within a given “mainstream” culture</w:t>
      </w:r>
    </w:p>
    <w:p w:rsidR="002E1E33" w:rsidRPr="002E1E33" w:rsidRDefault="002E1E33" w:rsidP="002E1E33"/>
    <w:p w:rsidR="002E1E33" w:rsidRPr="002E1E33" w:rsidRDefault="007225DA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  <w:u w:val="single"/>
        </w:rPr>
      </w:pPr>
      <w:r w:rsidRPr="002E1E33">
        <w:rPr>
          <w:rFonts w:ascii="Tahoma" w:hAnsi="Tahoma" w:cs="Tahoma"/>
          <w:b w:val="0"/>
          <w:bCs w:val="0"/>
          <w:sz w:val="24"/>
          <w:szCs w:val="24"/>
          <w:u w:val="single"/>
        </w:rPr>
        <w:t xml:space="preserve">Risks Associated with Studying Cultural Differences </w:t>
      </w:r>
    </w:p>
    <w:p w:rsidR="002E1E33" w:rsidRPr="002E1E33" w:rsidRDefault="002E1E33" w:rsidP="002E1E33"/>
    <w:p w:rsidR="00606B95" w:rsidRPr="002E1E33" w:rsidRDefault="007225DA" w:rsidP="002E1E33">
      <w:pPr>
        <w:pStyle w:val="Heading1"/>
        <w:ind w:left="0" w:firstLine="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1. Emphasizing differences over similarities  </w:t>
      </w:r>
    </w:p>
    <w:p w:rsidR="00606B95" w:rsidRPr="002E1E33" w:rsidRDefault="00606B95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</w:p>
    <w:p w:rsidR="00606B95" w:rsidRPr="002E1E33" w:rsidRDefault="007225DA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2. </w:t>
      </w:r>
      <w:proofErr w:type="spellStart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Overgeneralizing</w:t>
      </w:r>
      <w:proofErr w:type="spellEnd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or stereotyping</w:t>
      </w:r>
    </w:p>
    <w:p w:rsidR="00606B95" w:rsidRPr="002E1E33" w:rsidRDefault="007225DA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 </w:t>
      </w:r>
    </w:p>
    <w:p w:rsidR="00606B95" w:rsidRPr="002E1E33" w:rsidRDefault="007225DA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3. Viewing cultural norms as static</w:t>
      </w:r>
    </w:p>
    <w:p w:rsidR="00606B95" w:rsidRPr="002E1E33" w:rsidRDefault="007225DA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 </w:t>
      </w:r>
    </w:p>
    <w:p w:rsidR="00606B95" w:rsidRDefault="007225DA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4. Viewing cultures through an ethnocentric lens </w:t>
      </w:r>
    </w:p>
    <w:p w:rsidR="002E1E33" w:rsidRPr="002E1E33" w:rsidRDefault="002E1E33" w:rsidP="002E1E33"/>
    <w:p w:rsidR="00606B95" w:rsidRPr="002E1E33" w:rsidRDefault="007225DA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  <w:u w:val="single"/>
        </w:rPr>
      </w:pPr>
      <w:r w:rsidRPr="002E1E33">
        <w:rPr>
          <w:rFonts w:ascii="Tahoma" w:hAnsi="Tahoma" w:cs="Tahoma"/>
          <w:b w:val="0"/>
          <w:bCs w:val="0"/>
          <w:sz w:val="24"/>
          <w:szCs w:val="24"/>
          <w:u w:val="single"/>
        </w:rPr>
        <w:t xml:space="preserve">Low versus High Contact Cultures </w:t>
      </w:r>
    </w:p>
    <w:p w:rsidR="002E1E33" w:rsidRPr="002E1E33" w:rsidRDefault="002E1E33" w:rsidP="002E1E33"/>
    <w:p w:rsidR="00606B95" w:rsidRPr="002E1E33" w:rsidRDefault="007225DA">
      <w:pPr>
        <w:pStyle w:val="Heading2"/>
        <w:ind w:left="0" w:firstLine="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Compared to people in low contact cultures, people in high contact cultures: </w:t>
      </w:r>
    </w:p>
    <w:p w:rsidR="00606B95" w:rsidRPr="002E1E33" w:rsidRDefault="007225DA" w:rsidP="002E1E33">
      <w:pPr>
        <w:pStyle w:val="Heading3"/>
        <w:numPr>
          <w:ilvl w:val="0"/>
          <w:numId w:val="2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gramStart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are</w:t>
      </w:r>
      <w:proofErr w:type="gramEnd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more comfortable with high levels of sensory stimulation </w:t>
      </w:r>
    </w:p>
    <w:p w:rsidR="00606B95" w:rsidRPr="002E1E33" w:rsidRDefault="007225DA" w:rsidP="002E1E33">
      <w:pPr>
        <w:pStyle w:val="Heading3"/>
        <w:numPr>
          <w:ilvl w:val="0"/>
          <w:numId w:val="2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gramStart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stand</w:t>
      </w:r>
      <w:proofErr w:type="gramEnd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closer together and touch more frequently</w:t>
      </w:r>
    </w:p>
    <w:p w:rsidR="00606B95" w:rsidRPr="002E1E33" w:rsidRDefault="007225DA" w:rsidP="002E1E33">
      <w:pPr>
        <w:pStyle w:val="Heading3"/>
        <w:numPr>
          <w:ilvl w:val="0"/>
          <w:numId w:val="2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gramStart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use</w:t>
      </w:r>
      <w:proofErr w:type="gramEnd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more eye contact </w:t>
      </w:r>
    </w:p>
    <w:p w:rsidR="00606B95" w:rsidRPr="002E1E33" w:rsidRDefault="007225DA" w:rsidP="002E1E33">
      <w:pPr>
        <w:pStyle w:val="Heading3"/>
        <w:numPr>
          <w:ilvl w:val="0"/>
          <w:numId w:val="2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gramStart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face</w:t>
      </w:r>
      <w:proofErr w:type="gramEnd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one another more directly</w:t>
      </w:r>
    </w:p>
    <w:p w:rsidR="00606B95" w:rsidRDefault="007225DA" w:rsidP="002E1E33">
      <w:pPr>
        <w:pStyle w:val="Heading3"/>
        <w:numPr>
          <w:ilvl w:val="0"/>
          <w:numId w:val="2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gramStart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talk</w:t>
      </w:r>
      <w:proofErr w:type="gramEnd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in louder voices</w:t>
      </w:r>
    </w:p>
    <w:p w:rsidR="002E1E33" w:rsidRPr="002E1E33" w:rsidRDefault="002E1E33" w:rsidP="002E1E33"/>
    <w:p w:rsidR="00606B95" w:rsidRPr="002E1E33" w:rsidRDefault="007225DA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sz w:val="24"/>
          <w:szCs w:val="24"/>
        </w:rPr>
        <w:t>Examples of High Contact Cultures</w:t>
      </w:r>
      <w:r w:rsidR="002E1E33">
        <w:rPr>
          <w:rFonts w:ascii="Tahoma" w:hAnsi="Tahoma" w:cs="Tahoma"/>
          <w:b w:val="0"/>
          <w:bCs w:val="0"/>
          <w:sz w:val="24"/>
          <w:szCs w:val="24"/>
        </w:rPr>
        <w:t>:</w:t>
      </w: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The Mediterranean Region, including Greece, the southern portions of Italy, France, Spain, and Portugal, and Northern Africa.</w:t>
      </w: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The Middle East (except for Israel)</w:t>
      </w: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Eastern Europe, including Russia</w:t>
      </w:r>
    </w:p>
    <w:p w:rsidR="00606B95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South America, Central America, and Mexico</w:t>
      </w:r>
    </w:p>
    <w:p w:rsidR="002E1E33" w:rsidRPr="002E1E33" w:rsidRDefault="002E1E33" w:rsidP="002E1E33"/>
    <w:p w:rsidR="00606B95" w:rsidRPr="002E1E33" w:rsidRDefault="007225DA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sz w:val="24"/>
          <w:szCs w:val="24"/>
        </w:rPr>
        <w:lastRenderedPageBreak/>
        <w:t>Examples of Low Contact Cultures</w:t>
      </w:r>
      <w:r w:rsidR="002E1E33">
        <w:rPr>
          <w:rFonts w:ascii="Tahoma" w:hAnsi="Tahoma" w:cs="Tahoma"/>
          <w:b w:val="0"/>
          <w:bCs w:val="0"/>
          <w:sz w:val="24"/>
          <w:szCs w:val="24"/>
        </w:rPr>
        <w:t>:</w:t>
      </w: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Northern Europe, which includes Finland, Sweden, and Norway</w:t>
      </w: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Germany</w:t>
      </w: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Great Britain</w:t>
      </w:r>
    </w:p>
    <w:p w:rsidR="00606B95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Most Asian Countries, such as China, Japan, Hong Kong, the Philippines, Thailand, and Vietnam</w:t>
      </w:r>
    </w:p>
    <w:p w:rsidR="002E1E33" w:rsidRPr="002E1E33" w:rsidRDefault="002E1E33" w:rsidP="002E1E33"/>
    <w:p w:rsidR="00606B95" w:rsidRPr="002E1E33" w:rsidRDefault="007225DA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sz w:val="24"/>
          <w:szCs w:val="24"/>
        </w:rPr>
        <w:t>The U.S. as Moderate in Contact Orientation</w:t>
      </w: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Regional Differences: People in warmer climates, especially the South and West Coast, are most contact oriented within the U.S.</w:t>
      </w:r>
    </w:p>
    <w:p w:rsidR="00606B95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Co-cultural differences in a heterogeneous society (e.g., Mexican Americans generally touch more than Asian Americans)</w:t>
      </w:r>
    </w:p>
    <w:p w:rsidR="002E1E33" w:rsidRPr="002E1E33" w:rsidRDefault="002E1E33" w:rsidP="002E1E33"/>
    <w:p w:rsidR="00606B95" w:rsidRPr="002E1E33" w:rsidRDefault="007225DA" w:rsidP="002E1E33">
      <w:pPr>
        <w:pStyle w:val="Heading1"/>
        <w:tabs>
          <w:tab w:val="center" w:pos="4680"/>
        </w:tabs>
        <w:ind w:left="0" w:firstLine="0"/>
        <w:rPr>
          <w:rFonts w:ascii="Tahoma" w:hAnsi="Tahoma" w:cs="Tahoma"/>
          <w:b w:val="0"/>
          <w:bCs w:val="0"/>
          <w:sz w:val="24"/>
          <w:szCs w:val="24"/>
          <w:u w:val="single"/>
        </w:rPr>
      </w:pPr>
      <w:r w:rsidRPr="002E1E33">
        <w:rPr>
          <w:rFonts w:ascii="Tahoma" w:hAnsi="Tahoma" w:cs="Tahoma"/>
          <w:b w:val="0"/>
          <w:bCs w:val="0"/>
          <w:sz w:val="24"/>
          <w:szCs w:val="24"/>
          <w:u w:val="single"/>
        </w:rPr>
        <w:t>Kinesic Differences and Similarities</w:t>
      </w:r>
      <w:r w:rsidR="002E1E33" w:rsidRPr="002E1E33">
        <w:rPr>
          <w:rFonts w:ascii="Tahoma" w:hAnsi="Tahoma" w:cs="Tahoma"/>
          <w:b w:val="0"/>
          <w:bCs w:val="0"/>
          <w:sz w:val="24"/>
          <w:szCs w:val="24"/>
        </w:rPr>
        <w:tab/>
      </w:r>
    </w:p>
    <w:p w:rsidR="002E1E33" w:rsidRPr="002E1E33" w:rsidRDefault="002E1E33" w:rsidP="002E1E33"/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The most universal kinesic expressions are iconic or intrinsic. </w:t>
      </w:r>
    </w:p>
    <w:p w:rsidR="00606B95" w:rsidRPr="002E1E33" w:rsidRDefault="007225DA" w:rsidP="002E1E33">
      <w:pPr>
        <w:pStyle w:val="Heading3"/>
        <w:numPr>
          <w:ilvl w:val="0"/>
          <w:numId w:val="3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i/>
          <w:iCs/>
          <w:color w:val="1C1C1C"/>
          <w:sz w:val="24"/>
          <w:szCs w:val="24"/>
        </w:rPr>
        <w:t>Iconic:</w:t>
      </w: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the behavior resembles the referent</w:t>
      </w:r>
    </w:p>
    <w:p w:rsidR="00606B95" w:rsidRPr="002E1E33" w:rsidRDefault="007225DA" w:rsidP="002E1E33">
      <w:pPr>
        <w:pStyle w:val="Heading3"/>
        <w:numPr>
          <w:ilvl w:val="0"/>
          <w:numId w:val="3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i/>
          <w:iCs/>
          <w:color w:val="1C1C1C"/>
          <w:sz w:val="24"/>
          <w:szCs w:val="24"/>
        </w:rPr>
        <w:t>Intrinsic:</w:t>
      </w: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the behavior is physiologically driven</w:t>
      </w:r>
    </w:p>
    <w:p w:rsidR="00606B95" w:rsidRPr="002E1E33" w:rsidRDefault="00606B95">
      <w:pPr>
        <w:pStyle w:val="Heading3"/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The most cultural variation is found in emblems because of their symbolic nature</w:t>
      </w:r>
    </w:p>
    <w:p w:rsidR="00606B95" w:rsidRPr="002E1E33" w:rsidRDefault="007225DA" w:rsidP="002E1E33">
      <w:pPr>
        <w:pStyle w:val="Heading3"/>
        <w:numPr>
          <w:ilvl w:val="0"/>
          <w:numId w:val="3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i/>
          <w:iCs/>
          <w:color w:val="1C1C1C"/>
          <w:sz w:val="24"/>
          <w:szCs w:val="24"/>
        </w:rPr>
        <w:t xml:space="preserve">Symbolic: </w:t>
      </w: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there is an arbitrary association between the behavior and the referent</w:t>
      </w:r>
    </w:p>
    <w:p w:rsidR="00606B95" w:rsidRPr="002E1E33" w:rsidRDefault="00606B95">
      <w:pPr>
        <w:pStyle w:val="Heading3"/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Many emblems have different meanings based on culture, as the next set of slides show.</w:t>
      </w: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7225DA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  <w:proofErr w:type="gramStart"/>
      <w:r w:rsidRPr="002E1E33">
        <w:rPr>
          <w:rFonts w:ascii="Tahoma" w:hAnsi="Tahoma" w:cs="Tahoma"/>
          <w:b w:val="0"/>
          <w:bCs w:val="0"/>
          <w:sz w:val="24"/>
          <w:szCs w:val="24"/>
        </w:rPr>
        <w:t>The “O.K.”</w:t>
      </w:r>
      <w:proofErr w:type="gramEnd"/>
      <w:r w:rsidRPr="002E1E33">
        <w:rPr>
          <w:rFonts w:ascii="Tahoma" w:hAnsi="Tahoma" w:cs="Tahoma"/>
          <w:b w:val="0"/>
          <w:bCs w:val="0"/>
          <w:sz w:val="24"/>
          <w:szCs w:val="24"/>
        </w:rPr>
        <w:t xml:space="preserve"> Gesture</w:t>
      </w:r>
      <w:r w:rsidR="002E1E33">
        <w:rPr>
          <w:rFonts w:ascii="Tahoma" w:hAnsi="Tahoma" w:cs="Tahoma"/>
          <w:b w:val="0"/>
          <w:bCs w:val="0"/>
          <w:sz w:val="24"/>
          <w:szCs w:val="24"/>
        </w:rPr>
        <w:t xml:space="preserve">  </w:t>
      </w: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606B95" w:rsidRDefault="002E1E33" w:rsidP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The “Thumbs Up” Gesture</w:t>
      </w:r>
    </w:p>
    <w:p w:rsidR="002E1E33" w:rsidRDefault="002E1E33" w:rsidP="002E1E33"/>
    <w:p w:rsidR="002E1E33" w:rsidRDefault="002E1E33" w:rsidP="002E1E33"/>
    <w:p w:rsidR="002E1E33" w:rsidRDefault="002E1E33" w:rsidP="002E1E33"/>
    <w:p w:rsidR="002E1E33" w:rsidRDefault="002E1E33" w:rsidP="002E1E33"/>
    <w:p w:rsidR="002E1E33" w:rsidRDefault="002E1E33" w:rsidP="002E1E33"/>
    <w:p w:rsidR="002E1E33" w:rsidRPr="002E1E33" w:rsidRDefault="002E1E33" w:rsidP="002E1E33"/>
    <w:p w:rsidR="00606B95" w:rsidRPr="002E1E33" w:rsidRDefault="007225DA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sz w:val="24"/>
          <w:szCs w:val="24"/>
        </w:rPr>
        <w:t>The “V” Sign</w:t>
      </w: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606B95" w:rsidRPr="002E1E33" w:rsidRDefault="007225DA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sz w:val="24"/>
          <w:szCs w:val="24"/>
        </w:rPr>
        <w:t>The “Good Luck” Gesture</w:t>
      </w: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2E1E33" w:rsidRDefault="002E1E33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</w:rPr>
      </w:pPr>
    </w:p>
    <w:p w:rsidR="00606B95" w:rsidRDefault="007225DA" w:rsidP="002E1E33">
      <w:pPr>
        <w:pStyle w:val="Heading1"/>
        <w:ind w:left="0" w:firstLine="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sz w:val="24"/>
          <w:szCs w:val="24"/>
        </w:rPr>
        <w:t>The “Hang Loose” Gesture</w:t>
      </w:r>
    </w:p>
    <w:p w:rsidR="002E1E33" w:rsidRDefault="002E1E33" w:rsidP="002E1E33"/>
    <w:p w:rsidR="002E1E33" w:rsidRPr="002E1E33" w:rsidRDefault="002E1E33" w:rsidP="002E1E33"/>
    <w:p w:rsidR="00606B95" w:rsidRDefault="007225DA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  <w:u w:val="single"/>
        </w:rPr>
      </w:pPr>
      <w:r w:rsidRPr="002E1E33">
        <w:rPr>
          <w:rFonts w:ascii="Tahoma" w:hAnsi="Tahoma" w:cs="Tahoma"/>
          <w:b w:val="0"/>
          <w:bCs w:val="0"/>
          <w:sz w:val="24"/>
          <w:szCs w:val="24"/>
          <w:u w:val="single"/>
        </w:rPr>
        <w:t>Facial Expressions</w:t>
      </w:r>
    </w:p>
    <w:p w:rsidR="002E1E33" w:rsidRPr="002E1E33" w:rsidRDefault="002E1E33" w:rsidP="002E1E33"/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Basic emotions like happiness and sadness are encoded and decoded similarly across cultures.</w:t>
      </w:r>
    </w:p>
    <w:p w:rsidR="00606B95" w:rsidRPr="002E1E33" w:rsidRDefault="00606B95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</w:p>
    <w:p w:rsidR="00606B95" w:rsidRPr="002E1E33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However, there are also </w:t>
      </w:r>
      <w:r w:rsidRPr="002E1E33">
        <w:rPr>
          <w:rFonts w:ascii="Tahoma" w:hAnsi="Tahoma" w:cs="Tahoma"/>
          <w:b w:val="0"/>
          <w:bCs w:val="0"/>
          <w:i/>
          <w:iCs/>
          <w:color w:val="1C1C1C"/>
          <w:sz w:val="24"/>
          <w:szCs w:val="24"/>
        </w:rPr>
        <w:t xml:space="preserve">nonverbal accents </w:t>
      </w: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and </w:t>
      </w:r>
      <w:r w:rsidRPr="002E1E33">
        <w:rPr>
          <w:rFonts w:ascii="Tahoma" w:hAnsi="Tahoma" w:cs="Tahoma"/>
          <w:b w:val="0"/>
          <w:bCs w:val="0"/>
          <w:i/>
          <w:iCs/>
          <w:color w:val="1C1C1C"/>
          <w:sz w:val="24"/>
          <w:szCs w:val="24"/>
        </w:rPr>
        <w:t xml:space="preserve">in-group advantages </w:t>
      </w: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related to how people from different cultures encode and decode emotions.</w:t>
      </w:r>
    </w:p>
    <w:p w:rsidR="00606B95" w:rsidRPr="002E1E33" w:rsidRDefault="00606B95">
      <w:pPr>
        <w:pStyle w:val="Heading2"/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</w:p>
    <w:p w:rsidR="00606B95" w:rsidRDefault="007225DA" w:rsidP="002E1E33">
      <w:pPr>
        <w:pStyle w:val="Heading2"/>
        <w:numPr>
          <w:ilvl w:val="0"/>
          <w:numId w:val="1"/>
        </w:numPr>
        <w:ind w:left="540" w:hanging="54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People in individualistic versus collectivist countries manage emotions differently.</w:t>
      </w:r>
    </w:p>
    <w:p w:rsidR="002E1E33" w:rsidRPr="002E1E33" w:rsidRDefault="002E1E33" w:rsidP="002E1E33"/>
    <w:p w:rsidR="00606B95" w:rsidRDefault="007225DA">
      <w:pPr>
        <w:pStyle w:val="Heading1"/>
        <w:ind w:left="0" w:firstLine="0"/>
        <w:rPr>
          <w:rFonts w:ascii="Tahoma" w:hAnsi="Tahoma" w:cs="Tahoma"/>
          <w:b w:val="0"/>
          <w:bCs w:val="0"/>
          <w:sz w:val="24"/>
          <w:szCs w:val="24"/>
          <w:u w:val="single"/>
        </w:rPr>
      </w:pPr>
      <w:proofErr w:type="spellStart"/>
      <w:r w:rsidRPr="002E1E33">
        <w:rPr>
          <w:rFonts w:ascii="Tahoma" w:hAnsi="Tahoma" w:cs="Tahoma"/>
          <w:b w:val="0"/>
          <w:bCs w:val="0"/>
          <w:sz w:val="24"/>
          <w:szCs w:val="24"/>
          <w:u w:val="single"/>
        </w:rPr>
        <w:t>Polychronic</w:t>
      </w:r>
      <w:proofErr w:type="spellEnd"/>
      <w:r w:rsidRPr="002E1E33">
        <w:rPr>
          <w:rFonts w:ascii="Tahoma" w:hAnsi="Tahoma" w:cs="Tahoma"/>
          <w:b w:val="0"/>
          <w:bCs w:val="0"/>
          <w:sz w:val="24"/>
          <w:szCs w:val="24"/>
          <w:u w:val="single"/>
        </w:rPr>
        <w:t xml:space="preserve"> vs. </w:t>
      </w:r>
      <w:proofErr w:type="spellStart"/>
      <w:r w:rsidRPr="002E1E33">
        <w:rPr>
          <w:rFonts w:ascii="Tahoma" w:hAnsi="Tahoma" w:cs="Tahoma"/>
          <w:b w:val="0"/>
          <w:bCs w:val="0"/>
          <w:sz w:val="24"/>
          <w:szCs w:val="24"/>
          <w:u w:val="single"/>
        </w:rPr>
        <w:t>Monochronic</w:t>
      </w:r>
      <w:proofErr w:type="spellEnd"/>
      <w:r w:rsidRPr="002E1E33">
        <w:rPr>
          <w:rFonts w:ascii="Tahoma" w:hAnsi="Tahoma" w:cs="Tahoma"/>
          <w:b w:val="0"/>
          <w:bCs w:val="0"/>
          <w:sz w:val="24"/>
          <w:szCs w:val="24"/>
          <w:u w:val="single"/>
        </w:rPr>
        <w:t xml:space="preserve"> Cultures</w:t>
      </w:r>
    </w:p>
    <w:p w:rsidR="002E1E33" w:rsidRPr="002E1E33" w:rsidRDefault="002E1E33" w:rsidP="002E1E33"/>
    <w:p w:rsidR="00606B95" w:rsidRPr="002E1E33" w:rsidRDefault="007225DA">
      <w:pPr>
        <w:pStyle w:val="Heading2"/>
        <w:ind w:left="0" w:firstLine="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spellStart"/>
      <w:r w:rsidRPr="002E1E33">
        <w:rPr>
          <w:rFonts w:ascii="Tahoma" w:hAnsi="Tahoma" w:cs="Tahoma"/>
          <w:b w:val="0"/>
          <w:bCs w:val="0"/>
          <w:i/>
          <w:iCs/>
          <w:color w:val="1C1C1C"/>
          <w:sz w:val="24"/>
          <w:szCs w:val="24"/>
        </w:rPr>
        <w:t>Polychronic</w:t>
      </w:r>
      <w:proofErr w:type="spellEnd"/>
      <w:r w:rsidRPr="002E1E33">
        <w:rPr>
          <w:rFonts w:ascii="Tahoma" w:hAnsi="Tahoma" w:cs="Tahoma"/>
          <w:b w:val="0"/>
          <w:bCs w:val="0"/>
          <w:i/>
          <w:iCs/>
          <w:color w:val="1C1C1C"/>
          <w:sz w:val="24"/>
          <w:szCs w:val="24"/>
        </w:rPr>
        <w:t xml:space="preserve"> cultures (P-time): </w:t>
      </w: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The focus is on doing multiple tasks simultaneously and avoiding strict scheduling. Examples include:</w:t>
      </w:r>
    </w:p>
    <w:p w:rsidR="00606B95" w:rsidRPr="002E1E33" w:rsidRDefault="007225DA" w:rsidP="002E1E33">
      <w:pPr>
        <w:pStyle w:val="Heading3"/>
        <w:numPr>
          <w:ilvl w:val="0"/>
          <w:numId w:val="5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lastRenderedPageBreak/>
        <w:t>South and Central America</w:t>
      </w:r>
    </w:p>
    <w:p w:rsidR="00606B95" w:rsidRPr="002E1E33" w:rsidRDefault="007225DA" w:rsidP="002E1E33">
      <w:pPr>
        <w:pStyle w:val="Heading3"/>
        <w:numPr>
          <w:ilvl w:val="0"/>
          <w:numId w:val="5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Parts of Africa</w:t>
      </w:r>
    </w:p>
    <w:p w:rsidR="00606B95" w:rsidRPr="002E1E33" w:rsidRDefault="007225DA" w:rsidP="002E1E33">
      <w:pPr>
        <w:pStyle w:val="Heading3"/>
        <w:numPr>
          <w:ilvl w:val="0"/>
          <w:numId w:val="5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Southern &amp; Eastern Europe</w:t>
      </w:r>
    </w:p>
    <w:p w:rsidR="00606B95" w:rsidRPr="002E1E33" w:rsidRDefault="00606B95">
      <w:pPr>
        <w:pStyle w:val="Heading3"/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</w:p>
    <w:p w:rsidR="00606B95" w:rsidRPr="002E1E33" w:rsidRDefault="007225DA">
      <w:pPr>
        <w:pStyle w:val="Heading2"/>
        <w:ind w:left="0" w:firstLine="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spellStart"/>
      <w:r w:rsidRPr="002E1E33">
        <w:rPr>
          <w:rFonts w:ascii="Tahoma" w:hAnsi="Tahoma" w:cs="Tahoma"/>
          <w:b w:val="0"/>
          <w:bCs w:val="0"/>
          <w:i/>
          <w:iCs/>
          <w:color w:val="1C1C1C"/>
          <w:sz w:val="24"/>
          <w:szCs w:val="24"/>
        </w:rPr>
        <w:t>Monochronic</w:t>
      </w:r>
      <w:proofErr w:type="spellEnd"/>
      <w:r w:rsidRPr="002E1E33">
        <w:rPr>
          <w:rFonts w:ascii="Tahoma" w:hAnsi="Tahoma" w:cs="Tahoma"/>
          <w:b w:val="0"/>
          <w:bCs w:val="0"/>
          <w:i/>
          <w:iCs/>
          <w:color w:val="1C1C1C"/>
          <w:sz w:val="24"/>
          <w:szCs w:val="24"/>
        </w:rPr>
        <w:t xml:space="preserve"> cultures (M-time): </w:t>
      </w: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The focus is on taking one task at a time and adhering to schedules. Examples include:</w:t>
      </w:r>
    </w:p>
    <w:p w:rsidR="00606B95" w:rsidRPr="002E1E33" w:rsidRDefault="007225DA" w:rsidP="002E1E33">
      <w:pPr>
        <w:pStyle w:val="Heading3"/>
        <w:numPr>
          <w:ilvl w:val="0"/>
          <w:numId w:val="5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United States &amp; Germany</w:t>
      </w:r>
    </w:p>
    <w:p w:rsidR="00606B95" w:rsidRPr="002E1E33" w:rsidRDefault="007225DA" w:rsidP="002E1E33">
      <w:pPr>
        <w:pStyle w:val="Heading3"/>
        <w:numPr>
          <w:ilvl w:val="0"/>
          <w:numId w:val="5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Northern Europe &amp; Great Britain</w:t>
      </w:r>
    </w:p>
    <w:p w:rsidR="002E1E33" w:rsidRDefault="007225DA" w:rsidP="002E1E33">
      <w:pPr>
        <w:pStyle w:val="Heading3"/>
        <w:numPr>
          <w:ilvl w:val="0"/>
          <w:numId w:val="5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Canada</w:t>
      </w:r>
    </w:p>
    <w:p w:rsidR="002E1E33" w:rsidRPr="002E1E33" w:rsidRDefault="002E1E33" w:rsidP="002E1E33"/>
    <w:p w:rsidR="002E1E33" w:rsidRDefault="007225DA" w:rsidP="002E1E33">
      <w:pPr>
        <w:pStyle w:val="Heading3"/>
        <w:numPr>
          <w:ilvl w:val="0"/>
          <w:numId w:val="5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gramStart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U.S. moving toward a more P-time orientation, especially in social contexts.</w:t>
      </w:r>
      <w:proofErr w:type="gramEnd"/>
    </w:p>
    <w:p w:rsidR="00606B95" w:rsidRDefault="007225DA" w:rsidP="002E1E33">
      <w:pPr>
        <w:pStyle w:val="Heading3"/>
        <w:numPr>
          <w:ilvl w:val="0"/>
          <w:numId w:val="5"/>
        </w:numPr>
        <w:ind w:left="1170" w:hanging="45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In professional contexts, the U.S. is still high in M-time because:</w:t>
      </w:r>
    </w:p>
    <w:p w:rsidR="002E1E33" w:rsidRPr="002E1E33" w:rsidRDefault="002E1E33" w:rsidP="002E1E33"/>
    <w:p w:rsidR="00606B95" w:rsidRDefault="007225DA" w:rsidP="002E1E33">
      <w:pPr>
        <w:pStyle w:val="Heading3"/>
        <w:numPr>
          <w:ilvl w:val="0"/>
          <w:numId w:val="3"/>
        </w:numPr>
        <w:ind w:left="1170" w:firstLine="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gramStart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people</w:t>
      </w:r>
      <w:proofErr w:type="gramEnd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still adhere to fairly strict schedules</w:t>
      </w:r>
    </w:p>
    <w:p w:rsidR="002E1E33" w:rsidRPr="002E1E33" w:rsidRDefault="002E1E33" w:rsidP="002E1E33"/>
    <w:p w:rsidR="007225DA" w:rsidRPr="002E1E33" w:rsidRDefault="007225DA" w:rsidP="002E1E33">
      <w:pPr>
        <w:pStyle w:val="Heading3"/>
        <w:numPr>
          <w:ilvl w:val="0"/>
          <w:numId w:val="3"/>
        </w:numPr>
        <w:ind w:left="1170" w:firstLine="0"/>
        <w:rPr>
          <w:rFonts w:ascii="Tahoma" w:hAnsi="Tahoma" w:cs="Tahoma"/>
          <w:b w:val="0"/>
          <w:bCs w:val="0"/>
          <w:color w:val="1C1C1C"/>
          <w:sz w:val="24"/>
          <w:szCs w:val="24"/>
        </w:rPr>
      </w:pPr>
      <w:proofErr w:type="gramStart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>although</w:t>
      </w:r>
      <w:proofErr w:type="gramEnd"/>
      <w:r w:rsidRPr="002E1E33">
        <w:rPr>
          <w:rFonts w:ascii="Tahoma" w:hAnsi="Tahoma" w:cs="Tahoma"/>
          <w:b w:val="0"/>
          <w:bCs w:val="0"/>
          <w:color w:val="1C1C1C"/>
          <w:sz w:val="24"/>
          <w:szCs w:val="24"/>
        </w:rPr>
        <w:t xml:space="preserve"> people multi-task when they have to, they prefer to complete one task at a time (e.g., write one report before starting on the next)</w:t>
      </w:r>
    </w:p>
    <w:sectPr w:rsidR="007225DA" w:rsidRPr="002E1E33" w:rsidSect="00606B9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680C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ahoma" w:hAnsi="Tahoma" w:cs="Tahoma" w:hint="default"/>
          <w:sz w:val="24"/>
          <w:szCs w:val="24"/>
        </w:rPr>
      </w:lvl>
    </w:lvlOverride>
  </w:num>
  <w:num w:numId="2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hint="default"/>
          <w:sz w:val="24"/>
          <w:szCs w:val="24"/>
        </w:rPr>
      </w:lvl>
    </w:lvlOverride>
  </w:num>
  <w:num w:numId="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ahoma" w:hAnsi="Tahoma" w:cs="Tahoma" w:hint="default"/>
          <w:sz w:val="24"/>
          <w:szCs w:val="24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ahoma" w:hAnsi="Tahoma" w:cs="Tahoma" w:hint="default"/>
          <w:sz w:val="64"/>
        </w:rPr>
      </w:lvl>
    </w:lvlOverride>
  </w:num>
  <w:num w:numId="5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1E33"/>
    <w:rsid w:val="000F4F32"/>
    <w:rsid w:val="002E1E33"/>
    <w:rsid w:val="00606B95"/>
    <w:rsid w:val="007225DA"/>
    <w:rsid w:val="00A8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B95"/>
  </w:style>
  <w:style w:type="paragraph" w:styleId="Heading1">
    <w:name w:val="heading 1"/>
    <w:basedOn w:val="Normal"/>
    <w:next w:val="Normal"/>
    <w:link w:val="Heading1Char"/>
    <w:uiPriority w:val="9"/>
    <w:qFormat/>
    <w:rsid w:val="00606B95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 w:cs="Times New Roman"/>
      <w:b/>
      <w:bCs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6B95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 w:cs="Times New Roman"/>
      <w:b/>
      <w:bCs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6B95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 w:cs="Times New Roman"/>
      <w:b/>
      <w:bCs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6B95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 w:cs="Times New Roman"/>
      <w:b/>
      <w:bCs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6B95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 w:cs="Times New Roman"/>
      <w:b/>
      <w:bCs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6B95"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 w:cs="Times New Roman"/>
      <w:b/>
      <w:bCs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06B95"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 w:cs="Times New Roman"/>
      <w:b/>
      <w:bCs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06B95"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 w:cs="Times New Roman"/>
      <w:b/>
      <w:bCs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06B95"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 w:cs="Times New Roman"/>
      <w:b/>
      <w:bCs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B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B9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B9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B95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B95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B9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B9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B9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B9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2013-08-26T01:38:00Z</dcterms:created>
  <dcterms:modified xsi:type="dcterms:W3CDTF">2013-08-26T01:38:00Z</dcterms:modified>
</cp:coreProperties>
</file>