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FEE" w:rsidRPr="00FC4636" w:rsidRDefault="0080010D" w:rsidP="00FC4636">
      <w:pPr>
        <w:spacing w:line="480" w:lineRule="auto"/>
        <w:jc w:val="center"/>
        <w:rPr>
          <w:rFonts w:ascii="Times New Roman" w:hAnsi="Times New Roman" w:cs="Times New Roman"/>
          <w:sz w:val="24"/>
          <w:szCs w:val="24"/>
        </w:rPr>
      </w:pPr>
      <w:r w:rsidRPr="00FC4636">
        <w:rPr>
          <w:rFonts w:ascii="Times New Roman" w:hAnsi="Times New Roman" w:cs="Times New Roman"/>
          <w:sz w:val="24"/>
          <w:szCs w:val="24"/>
        </w:rPr>
        <w:t>PROVISION OF GRANTS TO THE DEPARTMENT OF PUBLIC HEALTH</w:t>
      </w:r>
    </w:p>
    <w:p w:rsidR="00FC4636" w:rsidRPr="00FC4636" w:rsidRDefault="0080010D" w:rsidP="00FC4636">
      <w:pPr>
        <w:spacing w:line="480" w:lineRule="auto"/>
        <w:jc w:val="center"/>
        <w:rPr>
          <w:rFonts w:ascii="Times New Roman" w:hAnsi="Times New Roman" w:cs="Times New Roman"/>
          <w:sz w:val="24"/>
          <w:szCs w:val="24"/>
        </w:rPr>
      </w:pPr>
      <w:r w:rsidRPr="00FC4636">
        <w:rPr>
          <w:rFonts w:ascii="Times New Roman" w:hAnsi="Times New Roman" w:cs="Times New Roman"/>
          <w:sz w:val="24"/>
          <w:szCs w:val="24"/>
        </w:rPr>
        <w:t>INSTITUTION AFFILIATION</w:t>
      </w:r>
    </w:p>
    <w:p w:rsidR="00FC4636" w:rsidRPr="00FC4636" w:rsidRDefault="0080010D" w:rsidP="00FC4636">
      <w:pPr>
        <w:spacing w:line="480" w:lineRule="auto"/>
        <w:jc w:val="center"/>
        <w:rPr>
          <w:rFonts w:ascii="Times New Roman" w:hAnsi="Times New Roman" w:cs="Times New Roman"/>
          <w:sz w:val="24"/>
          <w:szCs w:val="24"/>
        </w:rPr>
      </w:pPr>
      <w:r w:rsidRPr="00FC4636">
        <w:rPr>
          <w:rFonts w:ascii="Times New Roman" w:hAnsi="Times New Roman" w:cs="Times New Roman"/>
          <w:sz w:val="24"/>
          <w:szCs w:val="24"/>
        </w:rPr>
        <w:t>NAME</w:t>
      </w:r>
    </w:p>
    <w:p w:rsidR="00FC4636" w:rsidRPr="00FC4636" w:rsidRDefault="0080010D" w:rsidP="00FC4636">
      <w:pPr>
        <w:spacing w:line="480" w:lineRule="auto"/>
        <w:jc w:val="center"/>
        <w:rPr>
          <w:rFonts w:ascii="Times New Roman" w:hAnsi="Times New Roman" w:cs="Times New Roman"/>
          <w:sz w:val="24"/>
          <w:szCs w:val="24"/>
        </w:rPr>
      </w:pPr>
      <w:r w:rsidRPr="00FC4636">
        <w:rPr>
          <w:rFonts w:ascii="Times New Roman" w:hAnsi="Times New Roman" w:cs="Times New Roman"/>
          <w:sz w:val="24"/>
          <w:szCs w:val="24"/>
        </w:rPr>
        <w:t>DATE</w:t>
      </w:r>
    </w:p>
    <w:p w:rsidR="00FC4636" w:rsidRPr="00FC4636" w:rsidRDefault="00DA636F" w:rsidP="00FC4636">
      <w:pPr>
        <w:spacing w:line="480" w:lineRule="auto"/>
        <w:rPr>
          <w:rFonts w:ascii="Times New Roman" w:hAnsi="Times New Roman" w:cs="Times New Roman"/>
          <w:b/>
          <w:sz w:val="24"/>
          <w:szCs w:val="24"/>
        </w:rPr>
      </w:pPr>
    </w:p>
    <w:p w:rsidR="00FC4636" w:rsidRPr="00FC4636" w:rsidRDefault="00DA636F" w:rsidP="00FC4636">
      <w:pPr>
        <w:spacing w:line="480" w:lineRule="auto"/>
        <w:rPr>
          <w:rFonts w:ascii="Times New Roman" w:hAnsi="Times New Roman" w:cs="Times New Roman"/>
          <w:b/>
          <w:sz w:val="24"/>
          <w:szCs w:val="24"/>
        </w:rPr>
      </w:pPr>
    </w:p>
    <w:p w:rsidR="00FC4636" w:rsidRPr="00FC4636" w:rsidRDefault="00DA636F" w:rsidP="00FC4636">
      <w:pPr>
        <w:spacing w:line="480" w:lineRule="auto"/>
        <w:rPr>
          <w:rFonts w:ascii="Times New Roman" w:hAnsi="Times New Roman" w:cs="Times New Roman"/>
          <w:b/>
          <w:sz w:val="24"/>
          <w:szCs w:val="24"/>
        </w:rPr>
      </w:pPr>
    </w:p>
    <w:p w:rsidR="00FC4636" w:rsidRPr="00FC4636" w:rsidRDefault="00DA636F" w:rsidP="00FC4636">
      <w:pPr>
        <w:spacing w:line="480" w:lineRule="auto"/>
        <w:rPr>
          <w:rFonts w:ascii="Times New Roman" w:hAnsi="Times New Roman" w:cs="Times New Roman"/>
          <w:b/>
          <w:sz w:val="24"/>
          <w:szCs w:val="24"/>
        </w:rPr>
      </w:pPr>
    </w:p>
    <w:p w:rsidR="00FC4636" w:rsidRPr="00FC4636" w:rsidRDefault="00DA636F" w:rsidP="00FC4636">
      <w:pPr>
        <w:spacing w:line="480" w:lineRule="auto"/>
        <w:rPr>
          <w:rFonts w:ascii="Times New Roman" w:hAnsi="Times New Roman" w:cs="Times New Roman"/>
          <w:b/>
          <w:sz w:val="24"/>
          <w:szCs w:val="24"/>
        </w:rPr>
      </w:pPr>
    </w:p>
    <w:p w:rsidR="00FC4636" w:rsidRPr="00FC4636" w:rsidRDefault="00DA636F" w:rsidP="00FC4636">
      <w:pPr>
        <w:spacing w:line="480" w:lineRule="auto"/>
        <w:rPr>
          <w:rFonts w:ascii="Times New Roman" w:hAnsi="Times New Roman" w:cs="Times New Roman"/>
          <w:b/>
          <w:sz w:val="24"/>
          <w:szCs w:val="24"/>
        </w:rPr>
      </w:pPr>
    </w:p>
    <w:p w:rsidR="00FC4636" w:rsidRPr="00FC4636" w:rsidRDefault="00DA636F" w:rsidP="00FC4636">
      <w:pPr>
        <w:spacing w:line="480" w:lineRule="auto"/>
        <w:rPr>
          <w:rFonts w:ascii="Times New Roman" w:hAnsi="Times New Roman" w:cs="Times New Roman"/>
          <w:b/>
          <w:sz w:val="24"/>
          <w:szCs w:val="24"/>
        </w:rPr>
      </w:pPr>
    </w:p>
    <w:p w:rsidR="00FC4636" w:rsidRPr="00FC4636" w:rsidRDefault="00DA636F" w:rsidP="00FC4636">
      <w:pPr>
        <w:spacing w:line="480" w:lineRule="auto"/>
        <w:rPr>
          <w:rFonts w:ascii="Times New Roman" w:hAnsi="Times New Roman" w:cs="Times New Roman"/>
          <w:b/>
          <w:sz w:val="24"/>
          <w:szCs w:val="24"/>
        </w:rPr>
      </w:pPr>
    </w:p>
    <w:p w:rsidR="00FC4636" w:rsidRPr="00FC4636" w:rsidRDefault="00DA636F" w:rsidP="00FC4636">
      <w:pPr>
        <w:spacing w:line="480" w:lineRule="auto"/>
        <w:rPr>
          <w:rFonts w:ascii="Times New Roman" w:hAnsi="Times New Roman" w:cs="Times New Roman"/>
          <w:b/>
          <w:sz w:val="24"/>
          <w:szCs w:val="24"/>
        </w:rPr>
      </w:pPr>
    </w:p>
    <w:p w:rsidR="00FC4636" w:rsidRPr="00FC4636" w:rsidRDefault="00DA636F" w:rsidP="00FC4636">
      <w:pPr>
        <w:spacing w:line="480" w:lineRule="auto"/>
        <w:rPr>
          <w:rFonts w:ascii="Times New Roman" w:hAnsi="Times New Roman" w:cs="Times New Roman"/>
          <w:b/>
          <w:sz w:val="24"/>
          <w:szCs w:val="24"/>
        </w:rPr>
      </w:pPr>
    </w:p>
    <w:p w:rsidR="00FC4636" w:rsidRPr="00FC4636" w:rsidRDefault="00DA636F" w:rsidP="00FC4636">
      <w:pPr>
        <w:spacing w:line="480" w:lineRule="auto"/>
        <w:rPr>
          <w:rFonts w:ascii="Times New Roman" w:hAnsi="Times New Roman" w:cs="Times New Roman"/>
          <w:b/>
          <w:sz w:val="24"/>
          <w:szCs w:val="24"/>
        </w:rPr>
      </w:pPr>
    </w:p>
    <w:p w:rsidR="00FC4636" w:rsidRDefault="00DA636F" w:rsidP="00FC4636">
      <w:pPr>
        <w:spacing w:line="480" w:lineRule="auto"/>
        <w:rPr>
          <w:rFonts w:ascii="Times New Roman" w:hAnsi="Times New Roman" w:cs="Times New Roman"/>
          <w:b/>
          <w:sz w:val="24"/>
          <w:szCs w:val="24"/>
        </w:rPr>
      </w:pPr>
    </w:p>
    <w:p w:rsidR="00FC4636" w:rsidRDefault="00DA636F" w:rsidP="00FC4636">
      <w:pPr>
        <w:spacing w:line="480" w:lineRule="auto"/>
        <w:rPr>
          <w:rFonts w:ascii="Times New Roman" w:hAnsi="Times New Roman" w:cs="Times New Roman"/>
          <w:b/>
          <w:sz w:val="24"/>
          <w:szCs w:val="24"/>
        </w:rPr>
      </w:pPr>
    </w:p>
    <w:p w:rsidR="0000453C" w:rsidRPr="00FC4636" w:rsidRDefault="0080010D" w:rsidP="00FC4636">
      <w:pPr>
        <w:spacing w:line="480" w:lineRule="auto"/>
        <w:rPr>
          <w:rFonts w:ascii="Times New Roman" w:hAnsi="Times New Roman" w:cs="Times New Roman"/>
          <w:b/>
          <w:sz w:val="24"/>
          <w:szCs w:val="24"/>
        </w:rPr>
      </w:pPr>
      <w:r w:rsidRPr="00FC4636">
        <w:rPr>
          <w:rFonts w:ascii="Times New Roman" w:hAnsi="Times New Roman" w:cs="Times New Roman"/>
          <w:b/>
          <w:sz w:val="24"/>
          <w:szCs w:val="24"/>
        </w:rPr>
        <w:lastRenderedPageBreak/>
        <w:t>SUMMARY OF THE PROPOSED PROGRAMS</w:t>
      </w:r>
    </w:p>
    <w:p w:rsidR="00EF555A" w:rsidRPr="00FC4636" w:rsidRDefault="0080010D" w:rsidP="00FC4636">
      <w:pPr>
        <w:spacing w:line="480" w:lineRule="auto"/>
        <w:rPr>
          <w:rFonts w:ascii="Times New Roman" w:hAnsi="Times New Roman" w:cs="Times New Roman"/>
          <w:b/>
          <w:sz w:val="24"/>
          <w:szCs w:val="24"/>
        </w:rPr>
      </w:pPr>
      <w:r w:rsidRPr="00FC4636">
        <w:rPr>
          <w:rFonts w:ascii="Times New Roman" w:hAnsi="Times New Roman" w:cs="Times New Roman"/>
          <w:b/>
          <w:sz w:val="24"/>
          <w:szCs w:val="24"/>
        </w:rPr>
        <w:t>Background</w:t>
      </w:r>
    </w:p>
    <w:p w:rsidR="00EF555A"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There are several diseases that affect the public and need a lot of funding to support the patients in their medication and other medical practices the biggest problems are HIV/AIDS, development of the working community, obesity and public Health Genomics. The major problems affecting public health are; poverty, transportation and access to care for all people both in rural and urban areas, a disparity of resources like food which the patients require to be healthy. These problems are controlled by some bodies that need to be acknowledged like the Agency dealing in Healthcare and Quality which supports the extensive base of research in scientific and improvements in the health and clinical structured practices. The lack of funds have become a setback towards reaching a cure for these social menaces that have for long affected a huge percentage in the society, and the patients have been unable to meet their high costs of curing and accessibility to drugs. The tragedies have led to the loss of many lives who have in vain tried to receive treatment. Machines and facilities to meet the cure of the menaces in the clinical services are rare due to their high costs</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America, &amp; Blair, </w:t>
      </w:r>
      <w:r w:rsidRPr="00A00FCD">
        <w:rPr>
          <w:rFonts w:ascii="Times New Roman" w:eastAsia="Times New Roman" w:hAnsi="Times New Roman" w:cs="Times New Roman"/>
          <w:sz w:val="24"/>
          <w:szCs w:val="24"/>
        </w:rPr>
        <w:t>2013).</w:t>
      </w:r>
    </w:p>
    <w:p w:rsidR="005074F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 xml:space="preserve">The project is entitled to bring together several service providers </w:t>
      </w:r>
    </w:p>
    <w:p w:rsidR="003000F4" w:rsidRPr="00FC4636" w:rsidRDefault="0080010D" w:rsidP="00FC4636">
      <w:pPr>
        <w:pStyle w:val="ListParagraph"/>
        <w:numPr>
          <w:ilvl w:val="0"/>
          <w:numId w:val="1"/>
        </w:numPr>
        <w:spacing w:line="480" w:lineRule="auto"/>
        <w:rPr>
          <w:rFonts w:ascii="Times New Roman" w:hAnsi="Times New Roman" w:cs="Times New Roman"/>
          <w:sz w:val="24"/>
          <w:szCs w:val="24"/>
        </w:rPr>
      </w:pPr>
      <w:r w:rsidRPr="00FC4636">
        <w:rPr>
          <w:rFonts w:ascii="Times New Roman" w:hAnsi="Times New Roman" w:cs="Times New Roman"/>
          <w:sz w:val="24"/>
          <w:szCs w:val="24"/>
        </w:rPr>
        <w:t>Robert Wood Johnson Charity Grants Database: this foundation is highly connected to the public health as the institutions provide grants for the projects dedicated to advancing their visions and missions on health and healthcare for all the citizens. The institutions have been congratulated where it has awarded projects grants in the past and also in provision of links for these projects to other affiliates</w:t>
      </w:r>
    </w:p>
    <w:p w:rsidR="003000F4" w:rsidRPr="00FC4636" w:rsidRDefault="0080010D" w:rsidP="00FC4636">
      <w:pPr>
        <w:pStyle w:val="ListParagraph"/>
        <w:numPr>
          <w:ilvl w:val="0"/>
          <w:numId w:val="1"/>
        </w:numPr>
        <w:spacing w:line="480" w:lineRule="auto"/>
        <w:rPr>
          <w:rFonts w:ascii="Times New Roman" w:hAnsi="Times New Roman" w:cs="Times New Roman"/>
          <w:sz w:val="24"/>
          <w:szCs w:val="24"/>
        </w:rPr>
      </w:pPr>
      <w:r w:rsidRPr="00FC4636">
        <w:rPr>
          <w:rFonts w:ascii="Times New Roman" w:hAnsi="Times New Roman" w:cs="Times New Roman"/>
          <w:sz w:val="24"/>
          <w:szCs w:val="24"/>
        </w:rPr>
        <w:lastRenderedPageBreak/>
        <w:t xml:space="preserve">National Network of Public Health institutes (NNPHI): it is a research-based institution that aims at improving and granting support to public health at all costs. It relies on conducting research which can be used in determining cures like for HIV/AIDS and also the best medications that can be offered in the labs through the lab simulation tests. </w:t>
      </w:r>
    </w:p>
    <w:p w:rsidR="00B93375" w:rsidRPr="00FC4636" w:rsidRDefault="0080010D" w:rsidP="00FC4636">
      <w:pPr>
        <w:pStyle w:val="ListParagraph"/>
        <w:numPr>
          <w:ilvl w:val="0"/>
          <w:numId w:val="1"/>
        </w:numPr>
        <w:spacing w:line="480" w:lineRule="auto"/>
        <w:rPr>
          <w:rFonts w:ascii="Times New Roman" w:hAnsi="Times New Roman" w:cs="Times New Roman"/>
          <w:sz w:val="24"/>
          <w:szCs w:val="24"/>
        </w:rPr>
      </w:pPr>
      <w:r w:rsidRPr="00FC4636">
        <w:rPr>
          <w:rFonts w:ascii="Times New Roman" w:hAnsi="Times New Roman" w:cs="Times New Roman"/>
          <w:sz w:val="24"/>
          <w:szCs w:val="24"/>
        </w:rPr>
        <w:t>American Medical Association Foundation is a charity based institution aimed at providing grants for healthy living. The program supports in providing education with behavioral health problems to people by conducting school or society support solutions. The program advances on providing education in educating the public about living a fit lifestyle by taking good diet and also the effects of the lifestyle diseases.</w:t>
      </w:r>
    </w:p>
    <w:p w:rsidR="00231DED" w:rsidRPr="00FC4636" w:rsidRDefault="0080010D" w:rsidP="00FC4636">
      <w:pPr>
        <w:pStyle w:val="ListParagraph"/>
        <w:numPr>
          <w:ilvl w:val="0"/>
          <w:numId w:val="1"/>
        </w:numPr>
        <w:spacing w:line="480" w:lineRule="auto"/>
        <w:rPr>
          <w:rFonts w:ascii="Times New Roman" w:hAnsi="Times New Roman" w:cs="Times New Roman"/>
          <w:sz w:val="24"/>
          <w:szCs w:val="24"/>
        </w:rPr>
      </w:pPr>
      <w:r w:rsidRPr="00FC4636">
        <w:rPr>
          <w:rFonts w:ascii="Times New Roman" w:hAnsi="Times New Roman" w:cs="Times New Roman"/>
          <w:sz w:val="24"/>
          <w:szCs w:val="24"/>
        </w:rPr>
        <w:t>Bill &amp; Melinda Gates Foundation: the foundation is based on solving major disparity issues affecting public health. This global advancement program works on reducing poverty and also hunger which is a major problem in the developing world. The foundation also helps in improving the way into education and other available opportunities to reduce disparities in its way to advocate for the progress of lifesaving health advances.</w:t>
      </w:r>
    </w:p>
    <w:p w:rsidR="00613E26" w:rsidRPr="00FC4636" w:rsidRDefault="0080010D" w:rsidP="00FC4636">
      <w:pPr>
        <w:spacing w:line="480" w:lineRule="auto"/>
        <w:rPr>
          <w:rFonts w:ascii="Times New Roman" w:hAnsi="Times New Roman" w:cs="Times New Roman"/>
          <w:b/>
          <w:sz w:val="24"/>
          <w:szCs w:val="24"/>
        </w:rPr>
      </w:pPr>
      <w:r w:rsidRPr="00FC4636">
        <w:rPr>
          <w:rFonts w:ascii="Times New Roman" w:hAnsi="Times New Roman" w:cs="Times New Roman"/>
          <w:b/>
          <w:sz w:val="24"/>
          <w:szCs w:val="24"/>
        </w:rPr>
        <w:t xml:space="preserve">Narrative </w:t>
      </w:r>
    </w:p>
    <w:p w:rsidR="00613E26"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 xml:space="preserve">The community is of low income with a high death rate as a result of the diseases which have become the major killer for the population. The community most infectious disease is HIV/AIDS, and the most fatal problem is diabetes seconded by obesity of which acute cases that have led to death have been experienced over the past years. Another major tragedy is poverty and hunger which has made the patients from the community weak and not able to meet their medication. The community has, however, some projects that have been initiated to reduce </w:t>
      </w:r>
      <w:r w:rsidRPr="00FC4636">
        <w:rPr>
          <w:rFonts w:ascii="Times New Roman" w:hAnsi="Times New Roman" w:cs="Times New Roman"/>
          <w:sz w:val="24"/>
          <w:szCs w:val="24"/>
        </w:rPr>
        <w:lastRenderedPageBreak/>
        <w:t>hunger where farming and encouragement of going to school has become the priority of the community. More programs to ensure that students attend school have been initiated where free education has been provided.</w:t>
      </w:r>
    </w:p>
    <w:p w:rsidR="00613E26" w:rsidRPr="00FC4636" w:rsidRDefault="0080010D" w:rsidP="00FC4636">
      <w:pPr>
        <w:spacing w:line="480" w:lineRule="auto"/>
        <w:rPr>
          <w:rFonts w:ascii="Times New Roman" w:hAnsi="Times New Roman" w:cs="Times New Roman"/>
          <w:b/>
          <w:sz w:val="24"/>
          <w:szCs w:val="24"/>
        </w:rPr>
      </w:pPr>
      <w:r w:rsidRPr="00FC4636">
        <w:rPr>
          <w:rFonts w:ascii="Times New Roman" w:hAnsi="Times New Roman" w:cs="Times New Roman"/>
          <w:b/>
          <w:sz w:val="24"/>
          <w:szCs w:val="24"/>
        </w:rPr>
        <w:t>Problem with the statement</w:t>
      </w:r>
    </w:p>
    <w:p w:rsidR="00613E26" w:rsidRPr="00FC4636" w:rsidRDefault="0080010D" w:rsidP="00FC4636">
      <w:pPr>
        <w:pStyle w:val="ListParagraph"/>
        <w:numPr>
          <w:ilvl w:val="0"/>
          <w:numId w:val="3"/>
        </w:numPr>
        <w:spacing w:line="480" w:lineRule="auto"/>
        <w:rPr>
          <w:rFonts w:ascii="Times New Roman" w:hAnsi="Times New Roman" w:cs="Times New Roman"/>
          <w:sz w:val="24"/>
          <w:szCs w:val="24"/>
        </w:rPr>
      </w:pPr>
      <w:r w:rsidRPr="00FC4636">
        <w:rPr>
          <w:rFonts w:ascii="Times New Roman" w:hAnsi="Times New Roman" w:cs="Times New Roman"/>
          <w:sz w:val="24"/>
          <w:szCs w:val="24"/>
        </w:rPr>
        <w:t>The population to be targeted typical sources of information appears to be distorted from the sufficient heath care</w:t>
      </w:r>
    </w:p>
    <w:p w:rsidR="00613E26" w:rsidRPr="00FC4636" w:rsidRDefault="0080010D" w:rsidP="00FC4636">
      <w:pPr>
        <w:pStyle w:val="ListParagraph"/>
        <w:numPr>
          <w:ilvl w:val="0"/>
          <w:numId w:val="3"/>
        </w:numPr>
        <w:spacing w:line="480" w:lineRule="auto"/>
        <w:rPr>
          <w:rFonts w:ascii="Times New Roman" w:hAnsi="Times New Roman" w:cs="Times New Roman"/>
          <w:sz w:val="24"/>
          <w:szCs w:val="24"/>
        </w:rPr>
      </w:pPr>
      <w:r w:rsidRPr="00FC4636">
        <w:rPr>
          <w:rFonts w:ascii="Times New Roman" w:hAnsi="Times New Roman" w:cs="Times New Roman"/>
          <w:sz w:val="24"/>
          <w:szCs w:val="24"/>
        </w:rPr>
        <w:t>Some of the reasons for not attending school are traditional myth of civilization and failure to accept technology at the time it is essential</w:t>
      </w:r>
    </w:p>
    <w:p w:rsidR="00613E26" w:rsidRPr="00FC4636" w:rsidRDefault="0080010D" w:rsidP="00FC4636">
      <w:pPr>
        <w:pStyle w:val="ListParagraph"/>
        <w:numPr>
          <w:ilvl w:val="0"/>
          <w:numId w:val="3"/>
        </w:numPr>
        <w:spacing w:line="480" w:lineRule="auto"/>
        <w:rPr>
          <w:rFonts w:ascii="Times New Roman" w:hAnsi="Times New Roman" w:cs="Times New Roman"/>
          <w:sz w:val="24"/>
          <w:szCs w:val="24"/>
        </w:rPr>
      </w:pPr>
      <w:r w:rsidRPr="00FC4636">
        <w:rPr>
          <w:rFonts w:ascii="Times New Roman" w:hAnsi="Times New Roman" w:cs="Times New Roman"/>
          <w:sz w:val="24"/>
          <w:szCs w:val="24"/>
        </w:rPr>
        <w:t>The community diet is reduced one of the main causes of these problems and these lifestyle diseases like diabetes and obesity.</w:t>
      </w:r>
    </w:p>
    <w:p w:rsidR="00613E26" w:rsidRPr="00FC4636" w:rsidRDefault="0080010D" w:rsidP="00FC4636">
      <w:pPr>
        <w:pStyle w:val="ListParagraph"/>
        <w:numPr>
          <w:ilvl w:val="0"/>
          <w:numId w:val="3"/>
        </w:numPr>
        <w:spacing w:line="480" w:lineRule="auto"/>
        <w:rPr>
          <w:rFonts w:ascii="Times New Roman" w:hAnsi="Times New Roman" w:cs="Times New Roman"/>
          <w:sz w:val="24"/>
          <w:szCs w:val="24"/>
        </w:rPr>
      </w:pPr>
      <w:r w:rsidRPr="00FC4636">
        <w:rPr>
          <w:rFonts w:ascii="Times New Roman" w:hAnsi="Times New Roman" w:cs="Times New Roman"/>
          <w:sz w:val="24"/>
          <w:szCs w:val="24"/>
        </w:rPr>
        <w:t>Accessibility to care to the people living in the rural areas is a problem causing much disparity and inequity with those residing in the urban areas due to lack of sufficient health care in the countryside.</w:t>
      </w:r>
    </w:p>
    <w:p w:rsidR="00613E26" w:rsidRPr="00FC4636" w:rsidRDefault="0080010D" w:rsidP="00FC4636">
      <w:pPr>
        <w:pStyle w:val="ListParagraph"/>
        <w:numPr>
          <w:ilvl w:val="0"/>
          <w:numId w:val="3"/>
        </w:numPr>
        <w:spacing w:line="480" w:lineRule="auto"/>
        <w:rPr>
          <w:rFonts w:ascii="Times New Roman" w:hAnsi="Times New Roman" w:cs="Times New Roman"/>
          <w:sz w:val="24"/>
          <w:szCs w:val="24"/>
        </w:rPr>
      </w:pPr>
      <w:r w:rsidRPr="00FC4636">
        <w:rPr>
          <w:rFonts w:ascii="Times New Roman" w:hAnsi="Times New Roman" w:cs="Times New Roman"/>
          <w:sz w:val="24"/>
          <w:szCs w:val="24"/>
        </w:rPr>
        <w:t>The most affected population by the diseases is the adults with a little number of the young population where it has also been acknowledged that some the young population is not learned indicating illiteracy in the community.</w:t>
      </w:r>
    </w:p>
    <w:p w:rsidR="00613E26" w:rsidRPr="00FC4636" w:rsidRDefault="0080010D" w:rsidP="00FC4636">
      <w:pPr>
        <w:pStyle w:val="ListParagraph"/>
        <w:numPr>
          <w:ilvl w:val="0"/>
          <w:numId w:val="3"/>
        </w:numPr>
        <w:spacing w:line="480" w:lineRule="auto"/>
        <w:rPr>
          <w:rFonts w:ascii="Times New Roman" w:hAnsi="Times New Roman" w:cs="Times New Roman"/>
          <w:sz w:val="24"/>
          <w:szCs w:val="24"/>
        </w:rPr>
      </w:pPr>
      <w:r w:rsidRPr="00FC4636">
        <w:rPr>
          <w:rFonts w:ascii="Times New Roman" w:hAnsi="Times New Roman" w:cs="Times New Roman"/>
          <w:sz w:val="24"/>
          <w:szCs w:val="24"/>
        </w:rPr>
        <w:t>Little government input to the health sector where the health sector has been allocated a little sum of money compared to another sector in the country depreciating the value of the health care.</w:t>
      </w:r>
    </w:p>
    <w:p w:rsidR="00613E26" w:rsidRPr="00FC4636" w:rsidRDefault="0080010D" w:rsidP="00FC4636">
      <w:pPr>
        <w:pStyle w:val="ListParagraph"/>
        <w:numPr>
          <w:ilvl w:val="0"/>
          <w:numId w:val="3"/>
        </w:numPr>
        <w:spacing w:line="480" w:lineRule="auto"/>
        <w:rPr>
          <w:rFonts w:ascii="Times New Roman" w:hAnsi="Times New Roman" w:cs="Times New Roman"/>
          <w:sz w:val="24"/>
          <w:szCs w:val="24"/>
        </w:rPr>
      </w:pPr>
      <w:r w:rsidRPr="00FC4636">
        <w:rPr>
          <w:rFonts w:ascii="Times New Roman" w:hAnsi="Times New Roman" w:cs="Times New Roman"/>
          <w:sz w:val="24"/>
          <w:szCs w:val="24"/>
        </w:rPr>
        <w:t>The initiated educational programs about living a healthy lifestyle have a little turnover given that these diseases affect almost a third of the population.</w:t>
      </w:r>
    </w:p>
    <w:p w:rsidR="00DF0CA5" w:rsidRPr="00FC4636" w:rsidRDefault="0080010D" w:rsidP="00FC4636">
      <w:pPr>
        <w:spacing w:line="480" w:lineRule="auto"/>
        <w:rPr>
          <w:rFonts w:ascii="Times New Roman" w:hAnsi="Times New Roman" w:cs="Times New Roman"/>
          <w:b/>
          <w:sz w:val="24"/>
          <w:szCs w:val="24"/>
        </w:rPr>
      </w:pPr>
      <w:r w:rsidRPr="00FC4636">
        <w:rPr>
          <w:rFonts w:ascii="Times New Roman" w:hAnsi="Times New Roman" w:cs="Times New Roman"/>
          <w:b/>
          <w:sz w:val="24"/>
          <w:szCs w:val="24"/>
        </w:rPr>
        <w:lastRenderedPageBreak/>
        <w:t xml:space="preserve">Program description </w:t>
      </w:r>
    </w:p>
    <w:p w:rsid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The project has been initiated to raise funds to help curb the health issues in the clinics and affecting the community and which have claimed a lot of peoples live. Public health has the variety of challenges that need an intervention of all able bodies so as to help the people in the community. Some of the health problems like diabetes and obesity have been experienced continuously due to ignorance of taking the right diet and lack of an entity to educate the population on the dangers of some foods and their health impacts</w:t>
      </w:r>
      <w:r w:rsidRPr="00FC4636">
        <w:rPr>
          <w:rFonts w:ascii="Times New Roman" w:hAnsi="Times New Roman" w:cs="Times New Roman"/>
          <w:b/>
          <w:sz w:val="24"/>
          <w:szCs w:val="24"/>
        </w:rPr>
        <w:t xml:space="preserve">. </w:t>
      </w:r>
      <w:r w:rsidRPr="00FC4636">
        <w:rPr>
          <w:rFonts w:ascii="Times New Roman" w:hAnsi="Times New Roman" w:cs="Times New Roman"/>
          <w:sz w:val="24"/>
          <w:szCs w:val="24"/>
        </w:rPr>
        <w:t>The most affected people by these problems are the adults at the age of forty making this a future problem experienced by the community and lowering the life expectancy of the cit</w:t>
      </w:r>
      <w:r>
        <w:rPr>
          <w:rFonts w:ascii="Times New Roman" w:hAnsi="Times New Roman" w:cs="Times New Roman"/>
          <w:sz w:val="24"/>
          <w:szCs w:val="24"/>
        </w:rPr>
        <w:t>y (</w:t>
      </w:r>
      <w:r>
        <w:rPr>
          <w:rFonts w:ascii="Times New Roman" w:eastAsia="Times New Roman" w:hAnsi="Times New Roman" w:cs="Times New Roman"/>
          <w:sz w:val="24"/>
          <w:szCs w:val="24"/>
        </w:rPr>
        <w:t xml:space="preserve">Boulmetis &amp; Dutwin, </w:t>
      </w:r>
      <w:r w:rsidRPr="00A00FCD">
        <w:rPr>
          <w:rFonts w:ascii="Times New Roman" w:eastAsia="Times New Roman" w:hAnsi="Times New Roman" w:cs="Times New Roman"/>
          <w:sz w:val="24"/>
          <w:szCs w:val="24"/>
        </w:rPr>
        <w:t>2014).</w:t>
      </w:r>
    </w:p>
    <w:p w:rsidR="004E3F66"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b/>
          <w:sz w:val="24"/>
          <w:szCs w:val="24"/>
        </w:rPr>
        <w:t>Project goals</w:t>
      </w:r>
    </w:p>
    <w:p w:rsidR="004E3F66" w:rsidRPr="00FC4636" w:rsidRDefault="0080010D" w:rsidP="00FC4636">
      <w:pPr>
        <w:pStyle w:val="ListParagraph"/>
        <w:numPr>
          <w:ilvl w:val="0"/>
          <w:numId w:val="4"/>
        </w:numPr>
        <w:spacing w:line="480" w:lineRule="auto"/>
        <w:rPr>
          <w:rFonts w:ascii="Times New Roman" w:hAnsi="Times New Roman" w:cs="Times New Roman"/>
          <w:sz w:val="24"/>
          <w:szCs w:val="24"/>
        </w:rPr>
      </w:pPr>
      <w:r w:rsidRPr="00FC4636">
        <w:rPr>
          <w:rFonts w:ascii="Times New Roman" w:hAnsi="Times New Roman" w:cs="Times New Roman"/>
          <w:sz w:val="24"/>
          <w:szCs w:val="24"/>
        </w:rPr>
        <w:t>To gain more funds as possible in a bid to curb the widespread major problems of public health reducing the disparity between people to enable similar provision of resources to all.</w:t>
      </w:r>
    </w:p>
    <w:p w:rsidR="004E3F66" w:rsidRPr="00FC4636" w:rsidRDefault="0080010D" w:rsidP="00FC4636">
      <w:pPr>
        <w:pStyle w:val="ListParagraph"/>
        <w:numPr>
          <w:ilvl w:val="0"/>
          <w:numId w:val="4"/>
        </w:numPr>
        <w:spacing w:line="480" w:lineRule="auto"/>
        <w:rPr>
          <w:rFonts w:ascii="Times New Roman" w:hAnsi="Times New Roman" w:cs="Times New Roman"/>
          <w:sz w:val="24"/>
          <w:szCs w:val="24"/>
        </w:rPr>
      </w:pPr>
      <w:r w:rsidRPr="00FC4636">
        <w:rPr>
          <w:rFonts w:ascii="Times New Roman" w:hAnsi="Times New Roman" w:cs="Times New Roman"/>
          <w:sz w:val="24"/>
          <w:szCs w:val="24"/>
        </w:rPr>
        <w:t>To guarantee appropriate access to medical care among all subjects from all places both rural and urban with appropriate funds</w:t>
      </w:r>
    </w:p>
    <w:p w:rsidR="001B59F6" w:rsidRPr="00FC4636" w:rsidRDefault="0080010D" w:rsidP="00FC4636">
      <w:pPr>
        <w:pStyle w:val="ListParagraph"/>
        <w:numPr>
          <w:ilvl w:val="0"/>
          <w:numId w:val="4"/>
        </w:numPr>
        <w:spacing w:line="480" w:lineRule="auto"/>
        <w:rPr>
          <w:rFonts w:ascii="Times New Roman" w:hAnsi="Times New Roman" w:cs="Times New Roman"/>
          <w:sz w:val="24"/>
          <w:szCs w:val="24"/>
        </w:rPr>
      </w:pPr>
      <w:r w:rsidRPr="00FC4636">
        <w:rPr>
          <w:rFonts w:ascii="Times New Roman" w:hAnsi="Times New Roman" w:cs="Times New Roman"/>
          <w:sz w:val="24"/>
          <w:szCs w:val="24"/>
        </w:rPr>
        <w:t>To create awareness of the problems facing the public health and the way to live a healthy lifestyle to avoid these lifestyle health issues in future.</w:t>
      </w:r>
    </w:p>
    <w:p w:rsidR="003E1A70" w:rsidRPr="00FC4636" w:rsidRDefault="0080010D" w:rsidP="00FC4636">
      <w:pPr>
        <w:pStyle w:val="ListParagraph"/>
        <w:numPr>
          <w:ilvl w:val="0"/>
          <w:numId w:val="4"/>
        </w:numPr>
        <w:spacing w:line="480" w:lineRule="auto"/>
        <w:rPr>
          <w:rFonts w:ascii="Times New Roman" w:hAnsi="Times New Roman" w:cs="Times New Roman"/>
          <w:sz w:val="24"/>
          <w:szCs w:val="24"/>
        </w:rPr>
      </w:pPr>
      <w:r w:rsidRPr="00FC4636">
        <w:rPr>
          <w:rFonts w:ascii="Times New Roman" w:hAnsi="Times New Roman" w:cs="Times New Roman"/>
          <w:sz w:val="24"/>
          <w:szCs w:val="24"/>
        </w:rPr>
        <w:t>To reduce poverty and hunger in prevailed parts by providing financial support to those affected and providing them with food in a bid to help them heal from the diseases and also to increase their survival</w:t>
      </w:r>
      <w:r w:rsidRPr="00A00F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(Pfaller, </w:t>
      </w:r>
      <w:r w:rsidRPr="00A00FCD">
        <w:rPr>
          <w:rFonts w:ascii="Times New Roman" w:eastAsia="Times New Roman" w:hAnsi="Times New Roman" w:cs="Times New Roman"/>
          <w:sz w:val="24"/>
          <w:szCs w:val="24"/>
        </w:rPr>
        <w:t xml:space="preserve">&amp; </w:t>
      </w:r>
      <w:r>
        <w:rPr>
          <w:rFonts w:ascii="Times New Roman" w:eastAsia="Times New Roman" w:hAnsi="Times New Roman" w:cs="Times New Roman"/>
          <w:sz w:val="24"/>
          <w:szCs w:val="24"/>
        </w:rPr>
        <w:t xml:space="preserve">Diekema, </w:t>
      </w:r>
      <w:r w:rsidRPr="00A00FCD">
        <w:rPr>
          <w:rFonts w:ascii="Times New Roman" w:eastAsia="Times New Roman" w:hAnsi="Times New Roman" w:cs="Times New Roman"/>
          <w:sz w:val="24"/>
          <w:szCs w:val="24"/>
        </w:rPr>
        <w:t>2007).</w:t>
      </w:r>
    </w:p>
    <w:p w:rsidR="005078AB" w:rsidRPr="00FC4636" w:rsidRDefault="0080010D" w:rsidP="00FC4636">
      <w:pPr>
        <w:spacing w:line="480" w:lineRule="auto"/>
        <w:rPr>
          <w:rFonts w:ascii="Times New Roman" w:hAnsi="Times New Roman" w:cs="Times New Roman"/>
          <w:b/>
          <w:sz w:val="24"/>
          <w:szCs w:val="24"/>
        </w:rPr>
      </w:pPr>
      <w:r w:rsidRPr="00FC4636">
        <w:rPr>
          <w:rFonts w:ascii="Times New Roman" w:hAnsi="Times New Roman" w:cs="Times New Roman"/>
          <w:b/>
          <w:sz w:val="24"/>
          <w:szCs w:val="24"/>
        </w:rPr>
        <w:t xml:space="preserve">Objective of the project </w:t>
      </w:r>
    </w:p>
    <w:p w:rsidR="009A565B"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lastRenderedPageBreak/>
        <w:t>To ensure little cases of lifestyle diseases being reported in the hospitals and other health accessibilities</w:t>
      </w:r>
    </w:p>
    <w:p w:rsidR="009A565B"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The community and its patients should grow strong due to an availability of food and other financial incentives and health care to be available to everyone in public reducing the risks of deaths</w:t>
      </w:r>
      <w:r>
        <w:rPr>
          <w:rFonts w:ascii="Times New Roman" w:hAnsi="Times New Roman" w:cs="Times New Roman"/>
          <w:sz w:val="24"/>
          <w:szCs w:val="24"/>
        </w:rPr>
        <w:t xml:space="preserve"> that had been long experienced (</w:t>
      </w:r>
      <w:r w:rsidRPr="00A00FCD">
        <w:rPr>
          <w:rFonts w:ascii="Times New Roman" w:eastAsia="Times New Roman" w:hAnsi="Times New Roman" w:cs="Times New Roman"/>
          <w:sz w:val="24"/>
          <w:szCs w:val="24"/>
        </w:rPr>
        <w:t>Irw</w:t>
      </w:r>
      <w:r>
        <w:rPr>
          <w:rFonts w:ascii="Times New Roman" w:eastAsia="Times New Roman" w:hAnsi="Times New Roman" w:cs="Times New Roman"/>
          <w:sz w:val="24"/>
          <w:szCs w:val="24"/>
        </w:rPr>
        <w:t xml:space="preserve">in &amp; Rickert, </w:t>
      </w:r>
      <w:r w:rsidRPr="00A00FCD">
        <w:rPr>
          <w:rFonts w:ascii="Times New Roman" w:eastAsia="Times New Roman" w:hAnsi="Times New Roman" w:cs="Times New Roman"/>
          <w:sz w:val="24"/>
          <w:szCs w:val="24"/>
        </w:rPr>
        <w:t>2016).</w:t>
      </w:r>
    </w:p>
    <w:p w:rsidR="007F3794"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 xml:space="preserve"> </w:t>
      </w:r>
    </w:p>
    <w:p w:rsidR="00D24B58" w:rsidRPr="00FC4636" w:rsidRDefault="0080010D" w:rsidP="00FC4636">
      <w:pPr>
        <w:spacing w:line="480" w:lineRule="auto"/>
        <w:rPr>
          <w:rFonts w:ascii="Times New Roman" w:hAnsi="Times New Roman" w:cs="Times New Roman"/>
          <w:b/>
          <w:sz w:val="24"/>
          <w:szCs w:val="24"/>
        </w:rPr>
      </w:pPr>
      <w:r w:rsidRPr="00FC4636">
        <w:rPr>
          <w:rFonts w:ascii="Times New Roman" w:hAnsi="Times New Roman" w:cs="Times New Roman"/>
          <w:b/>
          <w:sz w:val="24"/>
          <w:szCs w:val="24"/>
        </w:rPr>
        <w:t>Timetable for implementation</w:t>
      </w:r>
    </w:p>
    <w:p w:rsidR="00761FB5"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March 3</w:t>
      </w:r>
      <w:r w:rsidRPr="00FC4636">
        <w:rPr>
          <w:rFonts w:ascii="Times New Roman" w:hAnsi="Times New Roman" w:cs="Times New Roman"/>
          <w:sz w:val="24"/>
          <w:szCs w:val="24"/>
          <w:vertAlign w:val="superscript"/>
        </w:rPr>
        <w:t>rd</w:t>
      </w:r>
      <w:r w:rsidRPr="00FC4636">
        <w:rPr>
          <w:rFonts w:ascii="Times New Roman" w:hAnsi="Times New Roman" w:cs="Times New Roman"/>
          <w:sz w:val="24"/>
          <w:szCs w:val="24"/>
        </w:rPr>
        <w:t>, 2017 deadline for the receipt of the letters of intent</w:t>
      </w:r>
    </w:p>
    <w:p w:rsidR="00D24B58"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April 4</w:t>
      </w:r>
      <w:r w:rsidRPr="00FC4636">
        <w:rPr>
          <w:rFonts w:ascii="Times New Roman" w:hAnsi="Times New Roman" w:cs="Times New Roman"/>
          <w:sz w:val="24"/>
          <w:szCs w:val="24"/>
          <w:vertAlign w:val="superscript"/>
        </w:rPr>
        <w:t>th</w:t>
      </w:r>
      <w:r w:rsidRPr="00FC4636">
        <w:rPr>
          <w:rFonts w:ascii="Times New Roman" w:hAnsi="Times New Roman" w:cs="Times New Roman"/>
          <w:sz w:val="24"/>
          <w:szCs w:val="24"/>
        </w:rPr>
        <w:t>, 2017 notifying applicants who were selected to submit full proposals</w:t>
      </w:r>
    </w:p>
    <w:p w:rsidR="002F60CB"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May 3</w:t>
      </w:r>
      <w:r w:rsidRPr="00FC4636">
        <w:rPr>
          <w:rFonts w:ascii="Times New Roman" w:hAnsi="Times New Roman" w:cs="Times New Roman"/>
          <w:sz w:val="24"/>
          <w:szCs w:val="24"/>
          <w:vertAlign w:val="superscript"/>
        </w:rPr>
        <w:t>rd</w:t>
      </w:r>
      <w:r w:rsidRPr="00FC4636">
        <w:rPr>
          <w:rFonts w:ascii="Times New Roman" w:hAnsi="Times New Roman" w:cs="Times New Roman"/>
          <w:sz w:val="24"/>
          <w:szCs w:val="24"/>
        </w:rPr>
        <w:t>, 2017 closing date to receive revenues of the full proposals from those the acknowledged parties</w:t>
      </w:r>
    </w:p>
    <w:p w:rsidR="002F60CB"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May 20</w:t>
      </w:r>
      <w:r w:rsidRPr="00FC4636">
        <w:rPr>
          <w:rFonts w:ascii="Times New Roman" w:hAnsi="Times New Roman" w:cs="Times New Roman"/>
          <w:sz w:val="24"/>
          <w:szCs w:val="24"/>
          <w:vertAlign w:val="superscript"/>
        </w:rPr>
        <w:t>th</w:t>
      </w:r>
      <w:r w:rsidRPr="00FC4636">
        <w:rPr>
          <w:rFonts w:ascii="Times New Roman" w:hAnsi="Times New Roman" w:cs="Times New Roman"/>
          <w:sz w:val="24"/>
          <w:szCs w:val="24"/>
        </w:rPr>
        <w:t xml:space="preserve">, 2017 the grant recipients are to be announced </w:t>
      </w:r>
    </w:p>
    <w:p w:rsidR="002F60CB"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June 1</w:t>
      </w:r>
      <w:r w:rsidRPr="00FC4636">
        <w:rPr>
          <w:rFonts w:ascii="Times New Roman" w:hAnsi="Times New Roman" w:cs="Times New Roman"/>
          <w:sz w:val="24"/>
          <w:szCs w:val="24"/>
          <w:vertAlign w:val="superscript"/>
        </w:rPr>
        <w:t>st</w:t>
      </w:r>
      <w:r w:rsidRPr="00FC4636">
        <w:rPr>
          <w:rFonts w:ascii="Times New Roman" w:hAnsi="Times New Roman" w:cs="Times New Roman"/>
          <w:sz w:val="24"/>
          <w:szCs w:val="24"/>
        </w:rPr>
        <w:t>, 2017 the estimated time limit for the implementation of the subsidy proposals</w:t>
      </w:r>
    </w:p>
    <w:p w:rsidR="002F60CB" w:rsidRPr="00FC4636" w:rsidRDefault="0080010D" w:rsidP="00FC4636">
      <w:pPr>
        <w:spacing w:line="480" w:lineRule="auto"/>
        <w:rPr>
          <w:rFonts w:ascii="Times New Roman" w:hAnsi="Times New Roman" w:cs="Times New Roman"/>
          <w:b/>
          <w:sz w:val="24"/>
          <w:szCs w:val="24"/>
        </w:rPr>
      </w:pPr>
      <w:r w:rsidRPr="00FC4636">
        <w:rPr>
          <w:rFonts w:ascii="Times New Roman" w:hAnsi="Times New Roman" w:cs="Times New Roman"/>
          <w:b/>
          <w:sz w:val="24"/>
          <w:szCs w:val="24"/>
        </w:rPr>
        <w:t xml:space="preserve">PROJECT EVALUATION </w:t>
      </w:r>
    </w:p>
    <w:p w:rsidR="00A77A35"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 xml:space="preserve">The method to be used for evaluating the project is the static method </w:t>
      </w:r>
    </w:p>
    <w:p w:rsidR="00A77A35"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 xml:space="preserve">The assessment of the effectiveness of the projects initiated for investment by defining annual investments and the nominal expenditure shall be carried out by several sociologists from renowned institutions, the director of the project and available technical assistance. Moreover, </w:t>
      </w:r>
      <w:r w:rsidRPr="00FC4636">
        <w:rPr>
          <w:rFonts w:ascii="Times New Roman" w:hAnsi="Times New Roman" w:cs="Times New Roman"/>
          <w:sz w:val="24"/>
          <w:szCs w:val="24"/>
        </w:rPr>
        <w:lastRenderedPageBreak/>
        <w:t xml:space="preserve">the evaluation shall take into account the objectives and process them for the approved and supported activities. The evaluation shall be of essential in the preparation and researching of projects and for these projects will include several assessments:  related costs to be accounted for, average profitability return on the rate of investment and test of the commencing year. The advantage of the assessment is that it enhances simplicity, apparent mathematic formulas and leading to every manager accessing the financial details. </w:t>
      </w:r>
    </w:p>
    <w:p w:rsidR="009A565B" w:rsidRPr="00FC4636" w:rsidRDefault="00DA636F" w:rsidP="00FC4636">
      <w:pPr>
        <w:spacing w:line="480" w:lineRule="auto"/>
        <w:rPr>
          <w:rFonts w:ascii="Times New Roman" w:hAnsi="Times New Roman" w:cs="Times New Roman"/>
          <w:sz w:val="24"/>
          <w:szCs w:val="24"/>
        </w:rPr>
      </w:pPr>
    </w:p>
    <w:p w:rsidR="009A565B" w:rsidRPr="00FC4636" w:rsidRDefault="00DA636F" w:rsidP="00FC4636">
      <w:pPr>
        <w:spacing w:line="480" w:lineRule="auto"/>
        <w:rPr>
          <w:rFonts w:ascii="Times New Roman" w:hAnsi="Times New Roman" w:cs="Times New Roman"/>
          <w:sz w:val="24"/>
          <w:szCs w:val="24"/>
        </w:rPr>
      </w:pPr>
    </w:p>
    <w:p w:rsidR="009A565B" w:rsidRPr="00FC4636" w:rsidRDefault="00DA636F" w:rsidP="00FC4636">
      <w:pPr>
        <w:spacing w:line="480" w:lineRule="auto"/>
        <w:rPr>
          <w:rFonts w:ascii="Times New Roman" w:hAnsi="Times New Roman" w:cs="Times New Roman"/>
          <w:sz w:val="24"/>
          <w:szCs w:val="24"/>
        </w:rPr>
      </w:pPr>
    </w:p>
    <w:p w:rsidR="009A565B" w:rsidRPr="00FC4636" w:rsidRDefault="00DA636F" w:rsidP="00FC4636">
      <w:pPr>
        <w:spacing w:line="480" w:lineRule="auto"/>
        <w:rPr>
          <w:rFonts w:ascii="Times New Roman" w:hAnsi="Times New Roman" w:cs="Times New Roman"/>
          <w:sz w:val="24"/>
          <w:szCs w:val="24"/>
        </w:rPr>
      </w:pPr>
    </w:p>
    <w:p w:rsidR="009A565B" w:rsidRPr="00FC4636" w:rsidRDefault="0080010D" w:rsidP="00FC4636">
      <w:pPr>
        <w:spacing w:line="480" w:lineRule="auto"/>
        <w:rPr>
          <w:rFonts w:ascii="Times New Roman" w:hAnsi="Times New Roman" w:cs="Times New Roman"/>
          <w:b/>
          <w:sz w:val="24"/>
          <w:szCs w:val="24"/>
        </w:rPr>
      </w:pPr>
      <w:r w:rsidRPr="00FC4636">
        <w:rPr>
          <w:rFonts w:ascii="Times New Roman" w:hAnsi="Times New Roman" w:cs="Times New Roman"/>
          <w:b/>
          <w:sz w:val="24"/>
          <w:szCs w:val="24"/>
        </w:rPr>
        <w:t xml:space="preserve">Project budget </w:t>
      </w:r>
    </w:p>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Proposed year budget Total $200,000</w:t>
      </w:r>
    </w:p>
    <w:tbl>
      <w:tblPr>
        <w:tblStyle w:val="TableGrid"/>
        <w:tblW w:w="9726" w:type="dxa"/>
        <w:tblLook w:val="04A0" w:firstRow="1" w:lastRow="0" w:firstColumn="1" w:lastColumn="0" w:noHBand="0" w:noVBand="1"/>
      </w:tblPr>
      <w:tblGrid>
        <w:gridCol w:w="1417"/>
        <w:gridCol w:w="7"/>
        <w:gridCol w:w="1850"/>
        <w:gridCol w:w="6452"/>
      </w:tblGrid>
      <w:tr w:rsidR="00F962A1" w:rsidTr="00DF0CA5">
        <w:trPr>
          <w:trHeight w:val="237"/>
        </w:trPr>
        <w:tc>
          <w:tcPr>
            <w:tcW w:w="1322" w:type="dxa"/>
            <w:gridSpan w:val="2"/>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 xml:space="preserve">Items </w:t>
            </w:r>
          </w:p>
        </w:tc>
        <w:tc>
          <w:tcPr>
            <w:tcW w:w="1862" w:type="dxa"/>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 xml:space="preserve">Amount </w:t>
            </w:r>
          </w:p>
        </w:tc>
        <w:tc>
          <w:tcPr>
            <w:tcW w:w="6542" w:type="dxa"/>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 xml:space="preserve">Justification </w:t>
            </w:r>
          </w:p>
        </w:tc>
      </w:tr>
      <w:tr w:rsidR="00F962A1" w:rsidTr="00DF0CA5">
        <w:trPr>
          <w:trHeight w:val="251"/>
        </w:trPr>
        <w:tc>
          <w:tcPr>
            <w:tcW w:w="1322" w:type="dxa"/>
            <w:gridSpan w:val="2"/>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 xml:space="preserve">Food </w:t>
            </w:r>
          </w:p>
        </w:tc>
        <w:tc>
          <w:tcPr>
            <w:tcW w:w="1862" w:type="dxa"/>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$40,000</w:t>
            </w:r>
          </w:p>
        </w:tc>
        <w:tc>
          <w:tcPr>
            <w:tcW w:w="6542" w:type="dxa"/>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Offer food to the public who are affected by hunger in the region</w:t>
            </w:r>
          </w:p>
        </w:tc>
      </w:tr>
      <w:tr w:rsidR="00F962A1" w:rsidTr="00DF0CA5">
        <w:trPr>
          <w:trHeight w:val="489"/>
        </w:trPr>
        <w:tc>
          <w:tcPr>
            <w:tcW w:w="1322" w:type="dxa"/>
            <w:gridSpan w:val="2"/>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schools</w:t>
            </w:r>
          </w:p>
        </w:tc>
        <w:tc>
          <w:tcPr>
            <w:tcW w:w="1862" w:type="dxa"/>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$20,000</w:t>
            </w:r>
          </w:p>
        </w:tc>
        <w:tc>
          <w:tcPr>
            <w:tcW w:w="6542" w:type="dxa"/>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Build three technical schools for the students in the community eradicate illiteracy</w:t>
            </w:r>
          </w:p>
        </w:tc>
      </w:tr>
      <w:tr w:rsidR="00F962A1" w:rsidTr="00DF0CA5">
        <w:trPr>
          <w:trHeight w:val="754"/>
        </w:trPr>
        <w:tc>
          <w:tcPr>
            <w:tcW w:w="1322" w:type="dxa"/>
            <w:gridSpan w:val="2"/>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Clinical health care</w:t>
            </w:r>
          </w:p>
        </w:tc>
        <w:tc>
          <w:tcPr>
            <w:tcW w:w="1862" w:type="dxa"/>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$30,000</w:t>
            </w:r>
          </w:p>
        </w:tc>
        <w:tc>
          <w:tcPr>
            <w:tcW w:w="6542" w:type="dxa"/>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Create an equipped health care in the rural areas to improve health care</w:t>
            </w:r>
          </w:p>
        </w:tc>
      </w:tr>
      <w:tr w:rsidR="00F962A1" w:rsidTr="00DF0CA5">
        <w:trPr>
          <w:trHeight w:val="133"/>
        </w:trPr>
        <w:tc>
          <w:tcPr>
            <w:tcW w:w="1322" w:type="dxa"/>
            <w:gridSpan w:val="2"/>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lastRenderedPageBreak/>
              <w:t xml:space="preserve">Drugs </w:t>
            </w:r>
          </w:p>
        </w:tc>
        <w:tc>
          <w:tcPr>
            <w:tcW w:w="1862" w:type="dxa"/>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$40,000</w:t>
            </w:r>
          </w:p>
        </w:tc>
        <w:tc>
          <w:tcPr>
            <w:tcW w:w="6542" w:type="dxa"/>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buy medicines available to all health care systems to provide quality care</w:t>
            </w:r>
          </w:p>
        </w:tc>
      </w:tr>
      <w:tr w:rsidR="00F962A1" w:rsidTr="00DF0CA5">
        <w:trPr>
          <w:trHeight w:val="719"/>
        </w:trPr>
        <w:tc>
          <w:tcPr>
            <w:tcW w:w="1322" w:type="dxa"/>
            <w:gridSpan w:val="2"/>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workforce</w:t>
            </w:r>
          </w:p>
        </w:tc>
        <w:tc>
          <w:tcPr>
            <w:tcW w:w="1862" w:type="dxa"/>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$30,000</w:t>
            </w:r>
          </w:p>
        </w:tc>
        <w:tc>
          <w:tcPr>
            <w:tcW w:w="6542" w:type="dxa"/>
          </w:tcPr>
          <w:p w:rsidR="00174312"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Increase the number of professional workforces in clinical systems and fund the personalities providing education to the public.</w:t>
            </w:r>
          </w:p>
        </w:tc>
      </w:tr>
      <w:tr w:rsidR="00F962A1" w:rsidTr="00DF0CA5">
        <w:tblPrEx>
          <w:tblLook w:val="0000" w:firstRow="0" w:lastRow="0" w:firstColumn="0" w:lastColumn="0" w:noHBand="0" w:noVBand="0"/>
        </w:tblPrEx>
        <w:trPr>
          <w:trHeight w:val="345"/>
        </w:trPr>
        <w:tc>
          <w:tcPr>
            <w:tcW w:w="1315" w:type="dxa"/>
          </w:tcPr>
          <w:p w:rsidR="00613E26" w:rsidRPr="00FC4636" w:rsidRDefault="0080010D" w:rsidP="00FC4636">
            <w:pPr>
              <w:spacing w:line="480" w:lineRule="auto"/>
              <w:ind w:left="108"/>
              <w:rPr>
                <w:rFonts w:ascii="Times New Roman" w:hAnsi="Times New Roman" w:cs="Times New Roman"/>
                <w:sz w:val="24"/>
                <w:szCs w:val="24"/>
              </w:rPr>
            </w:pPr>
            <w:r w:rsidRPr="00FC4636">
              <w:rPr>
                <w:rFonts w:ascii="Times New Roman" w:hAnsi="Times New Roman" w:cs="Times New Roman"/>
                <w:sz w:val="24"/>
                <w:szCs w:val="24"/>
              </w:rPr>
              <w:t>Emergency funds</w:t>
            </w:r>
          </w:p>
        </w:tc>
        <w:tc>
          <w:tcPr>
            <w:tcW w:w="1869" w:type="dxa"/>
            <w:gridSpan w:val="2"/>
          </w:tcPr>
          <w:p w:rsidR="00613E26" w:rsidRPr="00FC4636" w:rsidRDefault="0080010D" w:rsidP="00FC4636">
            <w:pPr>
              <w:spacing w:line="480" w:lineRule="auto"/>
              <w:ind w:left="108"/>
              <w:rPr>
                <w:rFonts w:ascii="Times New Roman" w:hAnsi="Times New Roman" w:cs="Times New Roman"/>
                <w:sz w:val="24"/>
                <w:szCs w:val="24"/>
              </w:rPr>
            </w:pPr>
            <w:r w:rsidRPr="00FC4636">
              <w:rPr>
                <w:rFonts w:ascii="Times New Roman" w:hAnsi="Times New Roman" w:cs="Times New Roman"/>
                <w:sz w:val="24"/>
                <w:szCs w:val="24"/>
              </w:rPr>
              <w:t>$40,000</w:t>
            </w:r>
          </w:p>
        </w:tc>
        <w:tc>
          <w:tcPr>
            <w:tcW w:w="6542" w:type="dxa"/>
          </w:tcPr>
          <w:p w:rsidR="00613E26" w:rsidRPr="00FC4636" w:rsidRDefault="0080010D" w:rsidP="00FC4636">
            <w:pPr>
              <w:spacing w:line="480" w:lineRule="auto"/>
              <w:ind w:left="108"/>
              <w:rPr>
                <w:rFonts w:ascii="Times New Roman" w:hAnsi="Times New Roman" w:cs="Times New Roman"/>
                <w:sz w:val="24"/>
                <w:szCs w:val="24"/>
              </w:rPr>
            </w:pPr>
            <w:r w:rsidRPr="00FC4636">
              <w:rPr>
                <w:rFonts w:ascii="Times New Roman" w:hAnsi="Times New Roman" w:cs="Times New Roman"/>
                <w:sz w:val="24"/>
                <w:szCs w:val="24"/>
              </w:rPr>
              <w:t xml:space="preserve">To be used for upcoming projects or </w:t>
            </w:r>
          </w:p>
        </w:tc>
      </w:tr>
      <w:tr w:rsidR="00F962A1" w:rsidTr="00DF0CA5">
        <w:tblPrEx>
          <w:tblLook w:val="0000" w:firstRow="0" w:lastRow="0" w:firstColumn="0" w:lastColumn="0" w:noHBand="0" w:noVBand="0"/>
        </w:tblPrEx>
        <w:trPr>
          <w:trHeight w:val="345"/>
        </w:trPr>
        <w:tc>
          <w:tcPr>
            <w:tcW w:w="1322" w:type="dxa"/>
            <w:gridSpan w:val="2"/>
          </w:tcPr>
          <w:p w:rsidR="00DF0CA5" w:rsidRPr="00FC4636" w:rsidRDefault="00DA636F" w:rsidP="00FC4636">
            <w:pPr>
              <w:spacing w:line="480" w:lineRule="auto"/>
              <w:ind w:left="108"/>
              <w:rPr>
                <w:rFonts w:ascii="Times New Roman" w:hAnsi="Times New Roman" w:cs="Times New Roman"/>
                <w:sz w:val="24"/>
                <w:szCs w:val="24"/>
              </w:rPr>
            </w:pPr>
          </w:p>
        </w:tc>
        <w:tc>
          <w:tcPr>
            <w:tcW w:w="1860" w:type="dxa"/>
          </w:tcPr>
          <w:p w:rsidR="00DF0CA5" w:rsidRPr="00FC4636" w:rsidRDefault="0080010D" w:rsidP="00FC4636">
            <w:pPr>
              <w:spacing w:line="480" w:lineRule="auto"/>
              <w:ind w:left="108"/>
              <w:rPr>
                <w:rFonts w:ascii="Times New Roman" w:hAnsi="Times New Roman" w:cs="Times New Roman"/>
                <w:sz w:val="24"/>
                <w:szCs w:val="24"/>
              </w:rPr>
            </w:pPr>
            <w:r w:rsidRPr="00FC4636">
              <w:rPr>
                <w:rFonts w:ascii="Times New Roman" w:hAnsi="Times New Roman" w:cs="Times New Roman"/>
                <w:sz w:val="24"/>
                <w:szCs w:val="24"/>
              </w:rPr>
              <w:t>Total $200,000</w:t>
            </w:r>
          </w:p>
        </w:tc>
        <w:tc>
          <w:tcPr>
            <w:tcW w:w="6544" w:type="dxa"/>
          </w:tcPr>
          <w:p w:rsidR="00DF0CA5" w:rsidRPr="00FC4636" w:rsidRDefault="00DA636F" w:rsidP="00FC4636">
            <w:pPr>
              <w:spacing w:line="480" w:lineRule="auto"/>
              <w:ind w:left="108"/>
              <w:rPr>
                <w:rFonts w:ascii="Times New Roman" w:hAnsi="Times New Roman" w:cs="Times New Roman"/>
                <w:sz w:val="24"/>
                <w:szCs w:val="24"/>
              </w:rPr>
            </w:pPr>
          </w:p>
        </w:tc>
      </w:tr>
    </w:tbl>
    <w:p w:rsidR="007D327B"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 xml:space="preserve">The emergency funds set aside are to be used to erect two profit based health care units to generate money to support after the end of the grant cycle.  </w:t>
      </w:r>
    </w:p>
    <w:p w:rsidR="002F60CB" w:rsidRPr="00FC4636" w:rsidRDefault="00DA636F" w:rsidP="00FC4636">
      <w:pPr>
        <w:spacing w:line="480" w:lineRule="auto"/>
        <w:rPr>
          <w:rFonts w:ascii="Times New Roman" w:hAnsi="Times New Roman" w:cs="Times New Roman"/>
          <w:b/>
          <w:sz w:val="24"/>
          <w:szCs w:val="24"/>
        </w:rPr>
      </w:pPr>
    </w:p>
    <w:p w:rsidR="002F60CB" w:rsidRDefault="00DA636F" w:rsidP="00FC4636">
      <w:pPr>
        <w:spacing w:line="480" w:lineRule="auto"/>
        <w:rPr>
          <w:rFonts w:ascii="Times New Roman" w:hAnsi="Times New Roman" w:cs="Times New Roman"/>
          <w:b/>
          <w:sz w:val="24"/>
          <w:szCs w:val="24"/>
        </w:rPr>
      </w:pPr>
    </w:p>
    <w:p w:rsidR="00FC4636" w:rsidRDefault="00DA636F" w:rsidP="00FC4636">
      <w:pPr>
        <w:spacing w:line="480" w:lineRule="auto"/>
        <w:rPr>
          <w:rFonts w:ascii="Times New Roman" w:hAnsi="Times New Roman" w:cs="Times New Roman"/>
          <w:b/>
          <w:sz w:val="24"/>
          <w:szCs w:val="24"/>
        </w:rPr>
      </w:pPr>
    </w:p>
    <w:p w:rsidR="00FC4636" w:rsidRDefault="00DA636F" w:rsidP="00FC4636">
      <w:pPr>
        <w:spacing w:line="480" w:lineRule="auto"/>
        <w:rPr>
          <w:rFonts w:ascii="Times New Roman" w:hAnsi="Times New Roman" w:cs="Times New Roman"/>
          <w:b/>
          <w:sz w:val="24"/>
          <w:szCs w:val="24"/>
        </w:rPr>
      </w:pPr>
    </w:p>
    <w:p w:rsidR="00FC4636" w:rsidRDefault="00DA636F" w:rsidP="00FC4636">
      <w:pPr>
        <w:spacing w:line="480" w:lineRule="auto"/>
        <w:rPr>
          <w:rFonts w:ascii="Times New Roman" w:hAnsi="Times New Roman" w:cs="Times New Roman"/>
          <w:b/>
          <w:sz w:val="24"/>
          <w:szCs w:val="24"/>
        </w:rPr>
      </w:pPr>
    </w:p>
    <w:p w:rsidR="00FC4636" w:rsidRDefault="00DA636F" w:rsidP="00FC4636">
      <w:pPr>
        <w:spacing w:line="480" w:lineRule="auto"/>
        <w:rPr>
          <w:rFonts w:ascii="Times New Roman" w:hAnsi="Times New Roman" w:cs="Times New Roman"/>
          <w:b/>
          <w:sz w:val="24"/>
          <w:szCs w:val="24"/>
        </w:rPr>
      </w:pPr>
    </w:p>
    <w:p w:rsidR="00FC4636" w:rsidRDefault="00DA636F" w:rsidP="00FC4636">
      <w:pPr>
        <w:spacing w:line="480" w:lineRule="auto"/>
        <w:rPr>
          <w:rFonts w:ascii="Times New Roman" w:hAnsi="Times New Roman" w:cs="Times New Roman"/>
          <w:b/>
          <w:sz w:val="24"/>
          <w:szCs w:val="24"/>
        </w:rPr>
      </w:pPr>
    </w:p>
    <w:p w:rsidR="00FC4636" w:rsidRDefault="00DA636F" w:rsidP="00FC4636">
      <w:pPr>
        <w:spacing w:line="480" w:lineRule="auto"/>
        <w:rPr>
          <w:rFonts w:ascii="Times New Roman" w:hAnsi="Times New Roman" w:cs="Times New Roman"/>
          <w:b/>
          <w:sz w:val="24"/>
          <w:szCs w:val="24"/>
        </w:rPr>
      </w:pPr>
    </w:p>
    <w:p w:rsidR="00B42C08" w:rsidRDefault="00B42C08" w:rsidP="00FC4636">
      <w:pPr>
        <w:spacing w:line="480" w:lineRule="auto"/>
        <w:rPr>
          <w:rFonts w:ascii="Times New Roman" w:hAnsi="Times New Roman" w:cs="Times New Roman"/>
          <w:b/>
          <w:sz w:val="24"/>
          <w:szCs w:val="24"/>
        </w:rPr>
      </w:pPr>
    </w:p>
    <w:p w:rsidR="00A00FCD" w:rsidRPr="00B42C08" w:rsidRDefault="0080010D" w:rsidP="00B42C08">
      <w:pPr>
        <w:spacing w:line="480" w:lineRule="auto"/>
        <w:jc w:val="center"/>
        <w:rPr>
          <w:rFonts w:ascii="Times New Roman" w:hAnsi="Times New Roman" w:cs="Times New Roman"/>
          <w:b/>
          <w:sz w:val="24"/>
          <w:szCs w:val="24"/>
        </w:rPr>
      </w:pPr>
      <w:r w:rsidRPr="00B42C08">
        <w:rPr>
          <w:rFonts w:ascii="Times New Roman" w:hAnsi="Times New Roman" w:cs="Times New Roman"/>
          <w:b/>
          <w:sz w:val="24"/>
          <w:szCs w:val="24"/>
        </w:rPr>
        <w:lastRenderedPageBreak/>
        <w:t>References</w:t>
      </w:r>
      <w:bookmarkStart w:id="0" w:name="_GoBack"/>
      <w:bookmarkEnd w:id="0"/>
    </w:p>
    <w:p w:rsidR="00A00FCD" w:rsidRPr="00A00FCD" w:rsidRDefault="0080010D" w:rsidP="00A00FCD">
      <w:pPr>
        <w:spacing w:after="0" w:line="480" w:lineRule="auto"/>
        <w:ind w:left="720" w:hanging="720"/>
        <w:rPr>
          <w:rFonts w:ascii="Times New Roman" w:eastAsia="Times New Roman" w:hAnsi="Times New Roman" w:cs="Times New Roman"/>
          <w:sz w:val="24"/>
          <w:szCs w:val="24"/>
        </w:rPr>
      </w:pPr>
      <w:r w:rsidRPr="00A00FCD">
        <w:rPr>
          <w:rFonts w:ascii="Times New Roman" w:eastAsia="Times New Roman" w:hAnsi="Times New Roman" w:cs="Times New Roman"/>
          <w:sz w:val="24"/>
          <w:szCs w:val="24"/>
        </w:rPr>
        <w:t>America, I. N., &amp; Blair, S. N. (2013). The Biggest Public Health Problem of the 21st Century: Not Enough Physical Activity.</w:t>
      </w:r>
    </w:p>
    <w:p w:rsidR="00A00FCD" w:rsidRPr="00A00FCD" w:rsidRDefault="0080010D" w:rsidP="00A00FCD">
      <w:pPr>
        <w:spacing w:after="0" w:line="480" w:lineRule="auto"/>
        <w:ind w:left="720" w:hanging="720"/>
        <w:rPr>
          <w:rFonts w:ascii="Times New Roman" w:eastAsia="Times New Roman" w:hAnsi="Times New Roman" w:cs="Times New Roman"/>
          <w:sz w:val="24"/>
          <w:szCs w:val="24"/>
        </w:rPr>
      </w:pPr>
      <w:r w:rsidRPr="00A00FCD">
        <w:rPr>
          <w:rFonts w:ascii="Times New Roman" w:eastAsia="Times New Roman" w:hAnsi="Times New Roman" w:cs="Times New Roman"/>
          <w:sz w:val="24"/>
          <w:szCs w:val="24"/>
        </w:rPr>
        <w:t xml:space="preserve">Boulmetis, J., &amp; Dutwin, P. (2014). </w:t>
      </w:r>
      <w:r w:rsidRPr="00A00FCD">
        <w:rPr>
          <w:rFonts w:ascii="Times New Roman" w:eastAsia="Times New Roman" w:hAnsi="Times New Roman" w:cs="Times New Roman"/>
          <w:i/>
          <w:iCs/>
          <w:sz w:val="24"/>
          <w:szCs w:val="24"/>
        </w:rPr>
        <w:t>The ABCs of Evaluation: Timeless techniques for program and project managers</w:t>
      </w:r>
      <w:r w:rsidRPr="00A00FCD">
        <w:rPr>
          <w:rFonts w:ascii="Times New Roman" w:eastAsia="Times New Roman" w:hAnsi="Times New Roman" w:cs="Times New Roman"/>
          <w:sz w:val="24"/>
          <w:szCs w:val="24"/>
        </w:rPr>
        <w:t xml:space="preserve"> (Vol. 56). John Wiley &amp; Sons.</w:t>
      </w:r>
    </w:p>
    <w:p w:rsidR="00A00FCD" w:rsidRPr="00A00FCD" w:rsidRDefault="0080010D" w:rsidP="00A00FCD">
      <w:pPr>
        <w:spacing w:after="0" w:line="480" w:lineRule="auto"/>
        <w:ind w:left="720" w:hanging="720"/>
        <w:rPr>
          <w:rFonts w:ascii="Times New Roman" w:eastAsia="Times New Roman" w:hAnsi="Times New Roman" w:cs="Times New Roman"/>
          <w:sz w:val="24"/>
          <w:szCs w:val="24"/>
        </w:rPr>
      </w:pPr>
      <w:r w:rsidRPr="00A00FCD">
        <w:rPr>
          <w:rFonts w:ascii="Times New Roman" w:eastAsia="Times New Roman" w:hAnsi="Times New Roman" w:cs="Times New Roman"/>
          <w:sz w:val="24"/>
          <w:szCs w:val="24"/>
        </w:rPr>
        <w:t xml:space="preserve">Irwin Jr, C. E., &amp; Rickert, V. I. (2016). Coercive sexual experiences during adolescence and young adulthood: a public health problem [editorial]. </w:t>
      </w:r>
      <w:r w:rsidRPr="00A00FCD">
        <w:rPr>
          <w:rFonts w:ascii="Times New Roman" w:eastAsia="Times New Roman" w:hAnsi="Times New Roman" w:cs="Times New Roman"/>
          <w:i/>
          <w:iCs/>
          <w:sz w:val="24"/>
          <w:szCs w:val="24"/>
        </w:rPr>
        <w:t>Journal of Adolescent Health</w:t>
      </w:r>
      <w:r w:rsidRPr="00A00FCD">
        <w:rPr>
          <w:rFonts w:ascii="Times New Roman" w:eastAsia="Times New Roman" w:hAnsi="Times New Roman" w:cs="Times New Roman"/>
          <w:sz w:val="24"/>
          <w:szCs w:val="24"/>
        </w:rPr>
        <w:t xml:space="preserve">, </w:t>
      </w:r>
      <w:r w:rsidRPr="00A00FCD">
        <w:rPr>
          <w:rFonts w:ascii="Times New Roman" w:eastAsia="Times New Roman" w:hAnsi="Times New Roman" w:cs="Times New Roman"/>
          <w:i/>
          <w:iCs/>
          <w:sz w:val="24"/>
          <w:szCs w:val="24"/>
        </w:rPr>
        <w:t>36</w:t>
      </w:r>
      <w:r w:rsidRPr="00A00FCD">
        <w:rPr>
          <w:rFonts w:ascii="Times New Roman" w:eastAsia="Times New Roman" w:hAnsi="Times New Roman" w:cs="Times New Roman"/>
          <w:sz w:val="24"/>
          <w:szCs w:val="24"/>
        </w:rPr>
        <w:t>, 359-361.</w:t>
      </w:r>
    </w:p>
    <w:p w:rsidR="00A00FCD" w:rsidRPr="00A00FCD" w:rsidRDefault="0080010D" w:rsidP="00A00FCD">
      <w:pPr>
        <w:spacing w:after="0" w:line="480" w:lineRule="auto"/>
        <w:ind w:left="720" w:hanging="720"/>
        <w:rPr>
          <w:rFonts w:ascii="Times New Roman" w:eastAsia="Times New Roman" w:hAnsi="Times New Roman" w:cs="Times New Roman"/>
          <w:sz w:val="24"/>
          <w:szCs w:val="24"/>
        </w:rPr>
      </w:pPr>
      <w:r w:rsidRPr="00A00FCD">
        <w:rPr>
          <w:rFonts w:ascii="Times New Roman" w:eastAsia="Times New Roman" w:hAnsi="Times New Roman" w:cs="Times New Roman"/>
          <w:sz w:val="24"/>
          <w:szCs w:val="24"/>
        </w:rPr>
        <w:t xml:space="preserve">Naujokas, M. F., Anderson, B., Ahsan, H., Aposhian, H. V., Graziano, J. H., Thompson, C., &amp; Suk, W. A. (2013). The broad scope of health effects from chronic arsenic exposure: update on a worldwide public health problem. </w:t>
      </w:r>
      <w:r w:rsidRPr="00A00FCD">
        <w:rPr>
          <w:rFonts w:ascii="Times New Roman" w:eastAsia="Times New Roman" w:hAnsi="Times New Roman" w:cs="Times New Roman"/>
          <w:i/>
          <w:iCs/>
          <w:sz w:val="24"/>
          <w:szCs w:val="24"/>
        </w:rPr>
        <w:t>Environmental Health Perspectives (Online)</w:t>
      </w:r>
      <w:r w:rsidRPr="00A00FCD">
        <w:rPr>
          <w:rFonts w:ascii="Times New Roman" w:eastAsia="Times New Roman" w:hAnsi="Times New Roman" w:cs="Times New Roman"/>
          <w:sz w:val="24"/>
          <w:szCs w:val="24"/>
        </w:rPr>
        <w:t xml:space="preserve">, </w:t>
      </w:r>
      <w:r w:rsidRPr="00A00FCD">
        <w:rPr>
          <w:rFonts w:ascii="Times New Roman" w:eastAsia="Times New Roman" w:hAnsi="Times New Roman" w:cs="Times New Roman"/>
          <w:i/>
          <w:iCs/>
          <w:sz w:val="24"/>
          <w:szCs w:val="24"/>
        </w:rPr>
        <w:t>121</w:t>
      </w:r>
      <w:r w:rsidRPr="00A00FCD">
        <w:rPr>
          <w:rFonts w:ascii="Times New Roman" w:eastAsia="Times New Roman" w:hAnsi="Times New Roman" w:cs="Times New Roman"/>
          <w:sz w:val="24"/>
          <w:szCs w:val="24"/>
        </w:rPr>
        <w:t>(3), 295.</w:t>
      </w:r>
    </w:p>
    <w:p w:rsidR="00A00FCD" w:rsidRPr="00A00FCD" w:rsidRDefault="0080010D" w:rsidP="00A00FCD">
      <w:pPr>
        <w:spacing w:after="0" w:line="480" w:lineRule="auto"/>
        <w:ind w:left="720" w:hanging="720"/>
        <w:rPr>
          <w:rFonts w:ascii="Times New Roman" w:eastAsia="Times New Roman" w:hAnsi="Times New Roman" w:cs="Times New Roman"/>
          <w:sz w:val="24"/>
          <w:szCs w:val="24"/>
        </w:rPr>
      </w:pPr>
      <w:r w:rsidRPr="00A00FCD">
        <w:rPr>
          <w:rFonts w:ascii="Times New Roman" w:eastAsia="Times New Roman" w:hAnsi="Times New Roman" w:cs="Times New Roman"/>
          <w:sz w:val="24"/>
          <w:szCs w:val="24"/>
        </w:rPr>
        <w:t xml:space="preserve">Pfaller, M. A., &amp; Diekema, D. J. (2007). Epidemiology of invasive candidiasis: a persistent public health problem. </w:t>
      </w:r>
      <w:r w:rsidRPr="00A00FCD">
        <w:rPr>
          <w:rFonts w:ascii="Times New Roman" w:eastAsia="Times New Roman" w:hAnsi="Times New Roman" w:cs="Times New Roman"/>
          <w:i/>
          <w:iCs/>
          <w:sz w:val="24"/>
          <w:szCs w:val="24"/>
        </w:rPr>
        <w:t>Clinical microbiology reviews</w:t>
      </w:r>
      <w:r w:rsidRPr="00A00FCD">
        <w:rPr>
          <w:rFonts w:ascii="Times New Roman" w:eastAsia="Times New Roman" w:hAnsi="Times New Roman" w:cs="Times New Roman"/>
          <w:sz w:val="24"/>
          <w:szCs w:val="24"/>
        </w:rPr>
        <w:t xml:space="preserve">, </w:t>
      </w:r>
      <w:r w:rsidRPr="00A00FCD">
        <w:rPr>
          <w:rFonts w:ascii="Times New Roman" w:eastAsia="Times New Roman" w:hAnsi="Times New Roman" w:cs="Times New Roman"/>
          <w:i/>
          <w:iCs/>
          <w:sz w:val="24"/>
          <w:szCs w:val="24"/>
        </w:rPr>
        <w:t>20</w:t>
      </w:r>
      <w:r w:rsidRPr="00A00FCD">
        <w:rPr>
          <w:rFonts w:ascii="Times New Roman" w:eastAsia="Times New Roman" w:hAnsi="Times New Roman" w:cs="Times New Roman"/>
          <w:sz w:val="24"/>
          <w:szCs w:val="24"/>
        </w:rPr>
        <w:t>(1), 133-163.</w:t>
      </w:r>
    </w:p>
    <w:p w:rsidR="00D658FF" w:rsidRPr="00FC4636" w:rsidRDefault="00DA636F" w:rsidP="00FC4636">
      <w:pPr>
        <w:spacing w:line="480" w:lineRule="auto"/>
        <w:rPr>
          <w:rFonts w:ascii="Times New Roman" w:hAnsi="Times New Roman" w:cs="Times New Roman"/>
          <w:b/>
          <w:sz w:val="24"/>
          <w:szCs w:val="24"/>
        </w:rPr>
      </w:pPr>
    </w:p>
    <w:p w:rsidR="00761FB5" w:rsidRPr="00FC4636" w:rsidRDefault="00DA636F" w:rsidP="00FC4636">
      <w:pPr>
        <w:spacing w:line="480" w:lineRule="auto"/>
        <w:rPr>
          <w:rFonts w:ascii="Times New Roman" w:hAnsi="Times New Roman" w:cs="Times New Roman"/>
          <w:b/>
          <w:sz w:val="24"/>
          <w:szCs w:val="24"/>
        </w:rPr>
      </w:pPr>
    </w:p>
    <w:p w:rsidR="00761FB5" w:rsidRPr="00FC4636" w:rsidRDefault="00DA636F" w:rsidP="00FC4636">
      <w:pPr>
        <w:spacing w:line="480" w:lineRule="auto"/>
        <w:rPr>
          <w:rFonts w:ascii="Times New Roman" w:hAnsi="Times New Roman" w:cs="Times New Roman"/>
          <w:b/>
          <w:sz w:val="24"/>
          <w:szCs w:val="24"/>
        </w:rPr>
      </w:pPr>
    </w:p>
    <w:p w:rsidR="00761FB5" w:rsidRPr="00FC4636" w:rsidRDefault="00DA636F" w:rsidP="00FC4636">
      <w:pPr>
        <w:spacing w:line="480" w:lineRule="auto"/>
        <w:rPr>
          <w:rFonts w:ascii="Times New Roman" w:hAnsi="Times New Roman" w:cs="Times New Roman"/>
          <w:b/>
          <w:sz w:val="24"/>
          <w:szCs w:val="24"/>
        </w:rPr>
      </w:pPr>
    </w:p>
    <w:p w:rsidR="007F3794" w:rsidRPr="00FC4636" w:rsidRDefault="00DA636F" w:rsidP="00FC4636">
      <w:pPr>
        <w:spacing w:line="480" w:lineRule="auto"/>
        <w:rPr>
          <w:rFonts w:ascii="Times New Roman" w:hAnsi="Times New Roman" w:cs="Times New Roman"/>
          <w:sz w:val="24"/>
          <w:szCs w:val="24"/>
        </w:rPr>
      </w:pPr>
    </w:p>
    <w:p w:rsidR="007F3794" w:rsidRPr="00FC4636" w:rsidRDefault="00DA636F" w:rsidP="00FC4636">
      <w:pPr>
        <w:spacing w:line="480" w:lineRule="auto"/>
        <w:rPr>
          <w:rFonts w:ascii="Times New Roman" w:hAnsi="Times New Roman" w:cs="Times New Roman"/>
          <w:sz w:val="24"/>
          <w:szCs w:val="24"/>
        </w:rPr>
      </w:pPr>
    </w:p>
    <w:p w:rsidR="00C53AA3" w:rsidRPr="00FC4636" w:rsidRDefault="00DA636F" w:rsidP="00FC4636">
      <w:pPr>
        <w:spacing w:line="480" w:lineRule="auto"/>
        <w:rPr>
          <w:rFonts w:ascii="Times New Roman" w:hAnsi="Times New Roman" w:cs="Times New Roman"/>
          <w:sz w:val="24"/>
          <w:szCs w:val="24"/>
        </w:rPr>
      </w:pPr>
    </w:p>
    <w:p w:rsidR="00240471" w:rsidRPr="00FC4636" w:rsidRDefault="00DA636F" w:rsidP="00FC4636">
      <w:pPr>
        <w:spacing w:line="480" w:lineRule="auto"/>
        <w:rPr>
          <w:rFonts w:ascii="Times New Roman" w:hAnsi="Times New Roman" w:cs="Times New Roman"/>
          <w:sz w:val="24"/>
          <w:szCs w:val="24"/>
        </w:rPr>
      </w:pPr>
    </w:p>
    <w:p w:rsidR="00240471" w:rsidRPr="00FC4636" w:rsidRDefault="00DA636F" w:rsidP="00FC4636">
      <w:pPr>
        <w:spacing w:line="480" w:lineRule="auto"/>
        <w:rPr>
          <w:rFonts w:ascii="Times New Roman" w:hAnsi="Times New Roman" w:cs="Times New Roman"/>
          <w:sz w:val="24"/>
          <w:szCs w:val="24"/>
        </w:rPr>
      </w:pPr>
    </w:p>
    <w:p w:rsidR="00545C0A" w:rsidRPr="00FC4636" w:rsidRDefault="00DA636F" w:rsidP="00FC4636">
      <w:pPr>
        <w:spacing w:line="480" w:lineRule="auto"/>
        <w:rPr>
          <w:rFonts w:ascii="Times New Roman" w:hAnsi="Times New Roman" w:cs="Times New Roman"/>
          <w:sz w:val="24"/>
          <w:szCs w:val="24"/>
        </w:rPr>
      </w:pPr>
    </w:p>
    <w:p w:rsidR="004E3F66" w:rsidRPr="00FC4636" w:rsidRDefault="00DA636F" w:rsidP="00FC4636">
      <w:pPr>
        <w:spacing w:line="480" w:lineRule="auto"/>
        <w:rPr>
          <w:rFonts w:ascii="Times New Roman" w:hAnsi="Times New Roman" w:cs="Times New Roman"/>
          <w:sz w:val="24"/>
          <w:szCs w:val="24"/>
        </w:rPr>
      </w:pPr>
    </w:p>
    <w:p w:rsidR="003A75A4" w:rsidRPr="00FC4636" w:rsidRDefault="0080010D" w:rsidP="00FC4636">
      <w:pPr>
        <w:spacing w:line="480" w:lineRule="auto"/>
        <w:rPr>
          <w:rFonts w:ascii="Times New Roman" w:hAnsi="Times New Roman" w:cs="Times New Roman"/>
          <w:sz w:val="24"/>
          <w:szCs w:val="24"/>
        </w:rPr>
      </w:pPr>
      <w:r w:rsidRPr="00FC4636">
        <w:rPr>
          <w:rFonts w:ascii="Times New Roman" w:hAnsi="Times New Roman" w:cs="Times New Roman"/>
          <w:sz w:val="24"/>
          <w:szCs w:val="24"/>
        </w:rPr>
        <w:t xml:space="preserve"> </w:t>
      </w:r>
    </w:p>
    <w:p w:rsidR="003A75A4" w:rsidRPr="00FC4636" w:rsidRDefault="00DA636F" w:rsidP="00FC4636">
      <w:pPr>
        <w:spacing w:line="480" w:lineRule="auto"/>
        <w:rPr>
          <w:rFonts w:ascii="Times New Roman" w:hAnsi="Times New Roman" w:cs="Times New Roman"/>
          <w:sz w:val="24"/>
          <w:szCs w:val="24"/>
        </w:rPr>
      </w:pPr>
    </w:p>
    <w:p w:rsidR="00BB1021" w:rsidRPr="00FC4636" w:rsidRDefault="00DA636F" w:rsidP="00FC4636">
      <w:pPr>
        <w:spacing w:line="480" w:lineRule="auto"/>
        <w:rPr>
          <w:rFonts w:ascii="Times New Roman" w:hAnsi="Times New Roman" w:cs="Times New Roman"/>
          <w:sz w:val="24"/>
          <w:szCs w:val="24"/>
        </w:rPr>
      </w:pPr>
    </w:p>
    <w:p w:rsidR="00BB1021" w:rsidRPr="00FC4636" w:rsidRDefault="00DA636F" w:rsidP="00FC4636">
      <w:pPr>
        <w:spacing w:line="480" w:lineRule="auto"/>
        <w:rPr>
          <w:rFonts w:ascii="Times New Roman" w:hAnsi="Times New Roman" w:cs="Times New Roman"/>
          <w:sz w:val="24"/>
          <w:szCs w:val="24"/>
        </w:rPr>
      </w:pPr>
    </w:p>
    <w:p w:rsidR="005074F2" w:rsidRPr="00FC4636" w:rsidRDefault="00DA636F" w:rsidP="00FC4636">
      <w:pPr>
        <w:spacing w:line="480" w:lineRule="auto"/>
        <w:rPr>
          <w:rFonts w:ascii="Times New Roman" w:hAnsi="Times New Roman" w:cs="Times New Roman"/>
          <w:sz w:val="24"/>
          <w:szCs w:val="24"/>
        </w:rPr>
      </w:pPr>
    </w:p>
    <w:sectPr w:rsidR="005074F2" w:rsidRPr="00FC4636" w:rsidSect="00FC463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36F" w:rsidRDefault="00DA636F" w:rsidP="00F962A1">
      <w:pPr>
        <w:spacing w:after="0" w:line="240" w:lineRule="auto"/>
      </w:pPr>
      <w:r>
        <w:separator/>
      </w:r>
    </w:p>
  </w:endnote>
  <w:endnote w:type="continuationSeparator" w:id="0">
    <w:p w:rsidR="00DA636F" w:rsidRDefault="00DA636F" w:rsidP="00F9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36F" w:rsidRDefault="00DA636F" w:rsidP="00F962A1">
      <w:pPr>
        <w:spacing w:after="0" w:line="240" w:lineRule="auto"/>
      </w:pPr>
      <w:r>
        <w:separator/>
      </w:r>
    </w:p>
  </w:footnote>
  <w:footnote w:type="continuationSeparator" w:id="0">
    <w:p w:rsidR="00DA636F" w:rsidRDefault="00DA636F" w:rsidP="00F96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C08" w:rsidRPr="00B42C08" w:rsidRDefault="00B42C08" w:rsidP="00B42C08">
    <w:pPr>
      <w:pStyle w:val="Header"/>
      <w:spacing w:line="480" w:lineRule="auto"/>
      <w:jc w:val="right"/>
      <w:rPr>
        <w:rFonts w:ascii="Times New Roman" w:hAnsi="Times New Roman" w:cs="Times New Roman"/>
        <w:sz w:val="24"/>
        <w:szCs w:val="24"/>
      </w:rPr>
    </w:pPr>
    <w:r w:rsidRPr="00B42C08">
      <w:rPr>
        <w:rFonts w:ascii="Times New Roman" w:hAnsi="Times New Roman" w:cs="Times New Roman"/>
        <w:sz w:val="24"/>
        <w:szCs w:val="24"/>
      </w:rPr>
      <w:t>NURSING</w:t>
    </w:r>
    <w:sdt>
      <w:sdtPr>
        <w:rPr>
          <w:rFonts w:ascii="Times New Roman" w:hAnsi="Times New Roman" w:cs="Times New Roman"/>
          <w:sz w:val="24"/>
          <w:szCs w:val="24"/>
        </w:rPr>
        <w:id w:val="826781753"/>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2C08">
          <w:rPr>
            <w:rFonts w:ascii="Times New Roman" w:hAnsi="Times New Roman" w:cs="Times New Roman"/>
            <w:sz w:val="24"/>
            <w:szCs w:val="24"/>
          </w:rPr>
          <w:fldChar w:fldCharType="begin"/>
        </w:r>
        <w:r w:rsidRPr="00B42C08">
          <w:rPr>
            <w:rFonts w:ascii="Times New Roman" w:hAnsi="Times New Roman" w:cs="Times New Roman"/>
            <w:sz w:val="24"/>
            <w:szCs w:val="24"/>
          </w:rPr>
          <w:instrText xml:space="preserve"> PAGE   \* MERGEFORMAT </w:instrText>
        </w:r>
        <w:r w:rsidRPr="00B42C08">
          <w:rPr>
            <w:rFonts w:ascii="Times New Roman" w:hAnsi="Times New Roman" w:cs="Times New Roman"/>
            <w:sz w:val="24"/>
            <w:szCs w:val="24"/>
          </w:rPr>
          <w:fldChar w:fldCharType="separate"/>
        </w:r>
        <w:r>
          <w:rPr>
            <w:rFonts w:ascii="Times New Roman" w:hAnsi="Times New Roman" w:cs="Times New Roman"/>
            <w:noProof/>
            <w:sz w:val="24"/>
            <w:szCs w:val="24"/>
          </w:rPr>
          <w:t>2</w:t>
        </w:r>
        <w:r w:rsidRPr="00B42C08">
          <w:rPr>
            <w:rFonts w:ascii="Times New Roman" w:hAnsi="Times New Roman" w:cs="Times New Roman"/>
            <w:noProof/>
            <w:sz w:val="24"/>
            <w:szCs w:val="24"/>
          </w:rPr>
          <w:fldChar w:fldCharType="end"/>
        </w:r>
      </w:sdtContent>
    </w:sdt>
  </w:p>
  <w:p w:rsidR="00B42C08" w:rsidRPr="00B42C08" w:rsidRDefault="00B42C08" w:rsidP="00B42C08">
    <w:pPr>
      <w:pStyle w:val="Header"/>
      <w:spacing w:line="480" w:lineRule="auto"/>
      <w:rPr>
        <w:rFonts w:ascii="Times New Roman" w:hAnsi="Times New Roman" w:cs="Times New Roman"/>
        <w:sz w:val="24"/>
        <w:szCs w:val="24"/>
      </w:rPr>
    </w:pPr>
  </w:p>
  <w:p w:rsidR="00980FEE" w:rsidRPr="00B42C08" w:rsidRDefault="00DA636F" w:rsidP="00B42C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C08" w:rsidRPr="00B42C08" w:rsidRDefault="00B42C08" w:rsidP="00B42C08">
    <w:pPr>
      <w:pStyle w:val="Header"/>
      <w:spacing w:line="480" w:lineRule="auto"/>
      <w:jc w:val="right"/>
      <w:rPr>
        <w:rFonts w:ascii="Times New Roman" w:hAnsi="Times New Roman" w:cs="Times New Roman"/>
        <w:sz w:val="24"/>
        <w:szCs w:val="24"/>
      </w:rPr>
    </w:pPr>
    <w:r w:rsidRPr="00B42C08">
      <w:rPr>
        <w:rFonts w:ascii="Times New Roman" w:hAnsi="Times New Roman" w:cs="Times New Roman"/>
        <w:sz w:val="24"/>
        <w:szCs w:val="24"/>
      </w:rPr>
      <w:t>Running Head: NURSING</w:t>
    </w:r>
    <w:sdt>
      <w:sdtPr>
        <w:rPr>
          <w:rFonts w:ascii="Times New Roman" w:hAnsi="Times New Roman" w:cs="Times New Roman"/>
          <w:sz w:val="24"/>
          <w:szCs w:val="24"/>
        </w:rPr>
        <w:id w:val="263187326"/>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B42C08">
          <w:rPr>
            <w:rFonts w:ascii="Times New Roman" w:hAnsi="Times New Roman" w:cs="Times New Roman"/>
            <w:sz w:val="24"/>
            <w:szCs w:val="24"/>
          </w:rPr>
          <w:fldChar w:fldCharType="begin"/>
        </w:r>
        <w:r w:rsidRPr="00B42C08">
          <w:rPr>
            <w:rFonts w:ascii="Times New Roman" w:hAnsi="Times New Roman" w:cs="Times New Roman"/>
            <w:sz w:val="24"/>
            <w:szCs w:val="24"/>
          </w:rPr>
          <w:instrText xml:space="preserve"> PAGE   \* MERGEFORMAT </w:instrText>
        </w:r>
        <w:r w:rsidRPr="00B42C08">
          <w:rPr>
            <w:rFonts w:ascii="Times New Roman" w:hAnsi="Times New Roman" w:cs="Times New Roman"/>
            <w:sz w:val="24"/>
            <w:szCs w:val="24"/>
          </w:rPr>
          <w:fldChar w:fldCharType="separate"/>
        </w:r>
        <w:r>
          <w:rPr>
            <w:rFonts w:ascii="Times New Roman" w:hAnsi="Times New Roman" w:cs="Times New Roman"/>
            <w:noProof/>
            <w:sz w:val="24"/>
            <w:szCs w:val="24"/>
          </w:rPr>
          <w:t>1</w:t>
        </w:r>
        <w:r w:rsidRPr="00B42C08">
          <w:rPr>
            <w:rFonts w:ascii="Times New Roman" w:hAnsi="Times New Roman" w:cs="Times New Roman"/>
            <w:noProof/>
            <w:sz w:val="24"/>
            <w:szCs w:val="24"/>
          </w:rPr>
          <w:fldChar w:fldCharType="end"/>
        </w:r>
      </w:sdtContent>
    </w:sdt>
  </w:p>
  <w:p w:rsidR="00FC4636" w:rsidRPr="00B42C08" w:rsidRDefault="00DA636F" w:rsidP="00B42C08">
    <w:pPr>
      <w:pStyle w:val="Header"/>
      <w:spacing w:line="480" w:lineRule="aut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629E5"/>
    <w:multiLevelType w:val="hybridMultilevel"/>
    <w:tmpl w:val="ECF86B1A"/>
    <w:lvl w:ilvl="0" w:tplc="0804EE64">
      <w:start w:val="1"/>
      <w:numFmt w:val="decimal"/>
      <w:lvlText w:val="%1."/>
      <w:lvlJc w:val="left"/>
      <w:pPr>
        <w:ind w:left="720" w:hanging="360"/>
      </w:pPr>
      <w:rPr>
        <w:rFonts w:hint="default"/>
      </w:rPr>
    </w:lvl>
    <w:lvl w:ilvl="1" w:tplc="10EA3D90" w:tentative="1">
      <w:start w:val="1"/>
      <w:numFmt w:val="bullet"/>
      <w:lvlText w:val="o"/>
      <w:lvlJc w:val="left"/>
      <w:pPr>
        <w:ind w:left="1440" w:hanging="360"/>
      </w:pPr>
      <w:rPr>
        <w:rFonts w:ascii="Courier New" w:hAnsi="Courier New" w:cs="Courier New" w:hint="default"/>
      </w:rPr>
    </w:lvl>
    <w:lvl w:ilvl="2" w:tplc="3960A944" w:tentative="1">
      <w:start w:val="1"/>
      <w:numFmt w:val="bullet"/>
      <w:lvlText w:val=""/>
      <w:lvlJc w:val="left"/>
      <w:pPr>
        <w:ind w:left="2160" w:hanging="360"/>
      </w:pPr>
      <w:rPr>
        <w:rFonts w:ascii="Wingdings" w:hAnsi="Wingdings" w:hint="default"/>
      </w:rPr>
    </w:lvl>
    <w:lvl w:ilvl="3" w:tplc="36E8F44C" w:tentative="1">
      <w:start w:val="1"/>
      <w:numFmt w:val="bullet"/>
      <w:lvlText w:val=""/>
      <w:lvlJc w:val="left"/>
      <w:pPr>
        <w:ind w:left="2880" w:hanging="360"/>
      </w:pPr>
      <w:rPr>
        <w:rFonts w:ascii="Symbol" w:hAnsi="Symbol" w:hint="default"/>
      </w:rPr>
    </w:lvl>
    <w:lvl w:ilvl="4" w:tplc="C3FC311C" w:tentative="1">
      <w:start w:val="1"/>
      <w:numFmt w:val="bullet"/>
      <w:lvlText w:val="o"/>
      <w:lvlJc w:val="left"/>
      <w:pPr>
        <w:ind w:left="3600" w:hanging="360"/>
      </w:pPr>
      <w:rPr>
        <w:rFonts w:ascii="Courier New" w:hAnsi="Courier New" w:cs="Courier New" w:hint="default"/>
      </w:rPr>
    </w:lvl>
    <w:lvl w:ilvl="5" w:tplc="52F60A06" w:tentative="1">
      <w:start w:val="1"/>
      <w:numFmt w:val="bullet"/>
      <w:lvlText w:val=""/>
      <w:lvlJc w:val="left"/>
      <w:pPr>
        <w:ind w:left="4320" w:hanging="360"/>
      </w:pPr>
      <w:rPr>
        <w:rFonts w:ascii="Wingdings" w:hAnsi="Wingdings" w:hint="default"/>
      </w:rPr>
    </w:lvl>
    <w:lvl w:ilvl="6" w:tplc="076AE612" w:tentative="1">
      <w:start w:val="1"/>
      <w:numFmt w:val="bullet"/>
      <w:lvlText w:val=""/>
      <w:lvlJc w:val="left"/>
      <w:pPr>
        <w:ind w:left="5040" w:hanging="360"/>
      </w:pPr>
      <w:rPr>
        <w:rFonts w:ascii="Symbol" w:hAnsi="Symbol" w:hint="default"/>
      </w:rPr>
    </w:lvl>
    <w:lvl w:ilvl="7" w:tplc="BF9074C6" w:tentative="1">
      <w:start w:val="1"/>
      <w:numFmt w:val="bullet"/>
      <w:lvlText w:val="o"/>
      <w:lvlJc w:val="left"/>
      <w:pPr>
        <w:ind w:left="5760" w:hanging="360"/>
      </w:pPr>
      <w:rPr>
        <w:rFonts w:ascii="Courier New" w:hAnsi="Courier New" w:cs="Courier New" w:hint="default"/>
      </w:rPr>
    </w:lvl>
    <w:lvl w:ilvl="8" w:tplc="618A5F9C" w:tentative="1">
      <w:start w:val="1"/>
      <w:numFmt w:val="bullet"/>
      <w:lvlText w:val=""/>
      <w:lvlJc w:val="left"/>
      <w:pPr>
        <w:ind w:left="6480" w:hanging="360"/>
      </w:pPr>
      <w:rPr>
        <w:rFonts w:ascii="Wingdings" w:hAnsi="Wingdings" w:hint="default"/>
      </w:rPr>
    </w:lvl>
  </w:abstractNum>
  <w:abstractNum w:abstractNumId="1" w15:restartNumberingAfterBreak="0">
    <w:nsid w:val="1CDC4DE8"/>
    <w:multiLevelType w:val="hybridMultilevel"/>
    <w:tmpl w:val="ED7A1536"/>
    <w:lvl w:ilvl="0" w:tplc="CD7464D0">
      <w:start w:val="1"/>
      <w:numFmt w:val="decimal"/>
      <w:lvlText w:val="%1."/>
      <w:lvlJc w:val="left"/>
      <w:pPr>
        <w:ind w:left="720" w:hanging="360"/>
      </w:pPr>
    </w:lvl>
    <w:lvl w:ilvl="1" w:tplc="E20C741A" w:tentative="1">
      <w:start w:val="1"/>
      <w:numFmt w:val="lowerLetter"/>
      <w:lvlText w:val="%2."/>
      <w:lvlJc w:val="left"/>
      <w:pPr>
        <w:ind w:left="1440" w:hanging="360"/>
      </w:pPr>
    </w:lvl>
    <w:lvl w:ilvl="2" w:tplc="A9F0F282" w:tentative="1">
      <w:start w:val="1"/>
      <w:numFmt w:val="lowerRoman"/>
      <w:lvlText w:val="%3."/>
      <w:lvlJc w:val="right"/>
      <w:pPr>
        <w:ind w:left="2160" w:hanging="180"/>
      </w:pPr>
    </w:lvl>
    <w:lvl w:ilvl="3" w:tplc="159EC7E4" w:tentative="1">
      <w:start w:val="1"/>
      <w:numFmt w:val="decimal"/>
      <w:lvlText w:val="%4."/>
      <w:lvlJc w:val="left"/>
      <w:pPr>
        <w:ind w:left="2880" w:hanging="360"/>
      </w:pPr>
    </w:lvl>
    <w:lvl w:ilvl="4" w:tplc="2618BDBC" w:tentative="1">
      <w:start w:val="1"/>
      <w:numFmt w:val="lowerLetter"/>
      <w:lvlText w:val="%5."/>
      <w:lvlJc w:val="left"/>
      <w:pPr>
        <w:ind w:left="3600" w:hanging="360"/>
      </w:pPr>
    </w:lvl>
    <w:lvl w:ilvl="5" w:tplc="60726B4A" w:tentative="1">
      <w:start w:val="1"/>
      <w:numFmt w:val="lowerRoman"/>
      <w:lvlText w:val="%6."/>
      <w:lvlJc w:val="right"/>
      <w:pPr>
        <w:ind w:left="4320" w:hanging="180"/>
      </w:pPr>
    </w:lvl>
    <w:lvl w:ilvl="6" w:tplc="94F060AE" w:tentative="1">
      <w:start w:val="1"/>
      <w:numFmt w:val="decimal"/>
      <w:lvlText w:val="%7."/>
      <w:lvlJc w:val="left"/>
      <w:pPr>
        <w:ind w:left="5040" w:hanging="360"/>
      </w:pPr>
    </w:lvl>
    <w:lvl w:ilvl="7" w:tplc="86362484" w:tentative="1">
      <w:start w:val="1"/>
      <w:numFmt w:val="lowerLetter"/>
      <w:lvlText w:val="%8."/>
      <w:lvlJc w:val="left"/>
      <w:pPr>
        <w:ind w:left="5760" w:hanging="360"/>
      </w:pPr>
    </w:lvl>
    <w:lvl w:ilvl="8" w:tplc="4C560DE4" w:tentative="1">
      <w:start w:val="1"/>
      <w:numFmt w:val="lowerRoman"/>
      <w:lvlText w:val="%9."/>
      <w:lvlJc w:val="right"/>
      <w:pPr>
        <w:ind w:left="6480" w:hanging="180"/>
      </w:pPr>
    </w:lvl>
  </w:abstractNum>
  <w:abstractNum w:abstractNumId="2" w15:restartNumberingAfterBreak="0">
    <w:nsid w:val="39996D91"/>
    <w:multiLevelType w:val="hybridMultilevel"/>
    <w:tmpl w:val="22D0F45A"/>
    <w:lvl w:ilvl="0" w:tplc="D2BC0BBE">
      <w:start w:val="1"/>
      <w:numFmt w:val="decimal"/>
      <w:lvlText w:val="%1."/>
      <w:lvlJc w:val="left"/>
      <w:pPr>
        <w:ind w:left="720" w:hanging="360"/>
      </w:pPr>
    </w:lvl>
    <w:lvl w:ilvl="1" w:tplc="D3E45212" w:tentative="1">
      <w:start w:val="1"/>
      <w:numFmt w:val="lowerLetter"/>
      <w:lvlText w:val="%2."/>
      <w:lvlJc w:val="left"/>
      <w:pPr>
        <w:ind w:left="1440" w:hanging="360"/>
      </w:pPr>
    </w:lvl>
    <w:lvl w:ilvl="2" w:tplc="CE262184" w:tentative="1">
      <w:start w:val="1"/>
      <w:numFmt w:val="lowerRoman"/>
      <w:lvlText w:val="%3."/>
      <w:lvlJc w:val="right"/>
      <w:pPr>
        <w:ind w:left="2160" w:hanging="180"/>
      </w:pPr>
    </w:lvl>
    <w:lvl w:ilvl="3" w:tplc="35F09C28" w:tentative="1">
      <w:start w:val="1"/>
      <w:numFmt w:val="decimal"/>
      <w:lvlText w:val="%4."/>
      <w:lvlJc w:val="left"/>
      <w:pPr>
        <w:ind w:left="2880" w:hanging="360"/>
      </w:pPr>
    </w:lvl>
    <w:lvl w:ilvl="4" w:tplc="3744A2AA" w:tentative="1">
      <w:start w:val="1"/>
      <w:numFmt w:val="lowerLetter"/>
      <w:lvlText w:val="%5."/>
      <w:lvlJc w:val="left"/>
      <w:pPr>
        <w:ind w:left="3600" w:hanging="360"/>
      </w:pPr>
    </w:lvl>
    <w:lvl w:ilvl="5" w:tplc="C0D6743C" w:tentative="1">
      <w:start w:val="1"/>
      <w:numFmt w:val="lowerRoman"/>
      <w:lvlText w:val="%6."/>
      <w:lvlJc w:val="right"/>
      <w:pPr>
        <w:ind w:left="4320" w:hanging="180"/>
      </w:pPr>
    </w:lvl>
    <w:lvl w:ilvl="6" w:tplc="B5865C26" w:tentative="1">
      <w:start w:val="1"/>
      <w:numFmt w:val="decimal"/>
      <w:lvlText w:val="%7."/>
      <w:lvlJc w:val="left"/>
      <w:pPr>
        <w:ind w:left="5040" w:hanging="360"/>
      </w:pPr>
    </w:lvl>
    <w:lvl w:ilvl="7" w:tplc="A872AB86" w:tentative="1">
      <w:start w:val="1"/>
      <w:numFmt w:val="lowerLetter"/>
      <w:lvlText w:val="%8."/>
      <w:lvlJc w:val="left"/>
      <w:pPr>
        <w:ind w:left="5760" w:hanging="360"/>
      </w:pPr>
    </w:lvl>
    <w:lvl w:ilvl="8" w:tplc="B778FB8C" w:tentative="1">
      <w:start w:val="1"/>
      <w:numFmt w:val="lowerRoman"/>
      <w:lvlText w:val="%9."/>
      <w:lvlJc w:val="right"/>
      <w:pPr>
        <w:ind w:left="6480" w:hanging="180"/>
      </w:pPr>
    </w:lvl>
  </w:abstractNum>
  <w:abstractNum w:abstractNumId="3" w15:restartNumberingAfterBreak="0">
    <w:nsid w:val="427F4B31"/>
    <w:multiLevelType w:val="hybridMultilevel"/>
    <w:tmpl w:val="A1C0DC34"/>
    <w:lvl w:ilvl="0" w:tplc="DDD035E0">
      <w:start w:val="1"/>
      <w:numFmt w:val="bullet"/>
      <w:lvlText w:val=""/>
      <w:lvlJc w:val="left"/>
      <w:pPr>
        <w:ind w:left="720" w:hanging="360"/>
      </w:pPr>
      <w:rPr>
        <w:rFonts w:ascii="Symbol" w:hAnsi="Symbol" w:hint="default"/>
      </w:rPr>
    </w:lvl>
    <w:lvl w:ilvl="1" w:tplc="4F42FDD6" w:tentative="1">
      <w:start w:val="1"/>
      <w:numFmt w:val="bullet"/>
      <w:lvlText w:val="o"/>
      <w:lvlJc w:val="left"/>
      <w:pPr>
        <w:ind w:left="1440" w:hanging="360"/>
      </w:pPr>
      <w:rPr>
        <w:rFonts w:ascii="Courier New" w:hAnsi="Courier New" w:cs="Courier New" w:hint="default"/>
      </w:rPr>
    </w:lvl>
    <w:lvl w:ilvl="2" w:tplc="7D709422" w:tentative="1">
      <w:start w:val="1"/>
      <w:numFmt w:val="bullet"/>
      <w:lvlText w:val=""/>
      <w:lvlJc w:val="left"/>
      <w:pPr>
        <w:ind w:left="2160" w:hanging="360"/>
      </w:pPr>
      <w:rPr>
        <w:rFonts w:ascii="Wingdings" w:hAnsi="Wingdings" w:hint="default"/>
      </w:rPr>
    </w:lvl>
    <w:lvl w:ilvl="3" w:tplc="48BA8222" w:tentative="1">
      <w:start w:val="1"/>
      <w:numFmt w:val="bullet"/>
      <w:lvlText w:val=""/>
      <w:lvlJc w:val="left"/>
      <w:pPr>
        <w:ind w:left="2880" w:hanging="360"/>
      </w:pPr>
      <w:rPr>
        <w:rFonts w:ascii="Symbol" w:hAnsi="Symbol" w:hint="default"/>
      </w:rPr>
    </w:lvl>
    <w:lvl w:ilvl="4" w:tplc="F852F3E4" w:tentative="1">
      <w:start w:val="1"/>
      <w:numFmt w:val="bullet"/>
      <w:lvlText w:val="o"/>
      <w:lvlJc w:val="left"/>
      <w:pPr>
        <w:ind w:left="3600" w:hanging="360"/>
      </w:pPr>
      <w:rPr>
        <w:rFonts w:ascii="Courier New" w:hAnsi="Courier New" w:cs="Courier New" w:hint="default"/>
      </w:rPr>
    </w:lvl>
    <w:lvl w:ilvl="5" w:tplc="25D815AA" w:tentative="1">
      <w:start w:val="1"/>
      <w:numFmt w:val="bullet"/>
      <w:lvlText w:val=""/>
      <w:lvlJc w:val="left"/>
      <w:pPr>
        <w:ind w:left="4320" w:hanging="360"/>
      </w:pPr>
      <w:rPr>
        <w:rFonts w:ascii="Wingdings" w:hAnsi="Wingdings" w:hint="default"/>
      </w:rPr>
    </w:lvl>
    <w:lvl w:ilvl="6" w:tplc="818AF844" w:tentative="1">
      <w:start w:val="1"/>
      <w:numFmt w:val="bullet"/>
      <w:lvlText w:val=""/>
      <w:lvlJc w:val="left"/>
      <w:pPr>
        <w:ind w:left="5040" w:hanging="360"/>
      </w:pPr>
      <w:rPr>
        <w:rFonts w:ascii="Symbol" w:hAnsi="Symbol" w:hint="default"/>
      </w:rPr>
    </w:lvl>
    <w:lvl w:ilvl="7" w:tplc="D11E0994" w:tentative="1">
      <w:start w:val="1"/>
      <w:numFmt w:val="bullet"/>
      <w:lvlText w:val="o"/>
      <w:lvlJc w:val="left"/>
      <w:pPr>
        <w:ind w:left="5760" w:hanging="360"/>
      </w:pPr>
      <w:rPr>
        <w:rFonts w:ascii="Courier New" w:hAnsi="Courier New" w:cs="Courier New" w:hint="default"/>
      </w:rPr>
    </w:lvl>
    <w:lvl w:ilvl="8" w:tplc="C18C8C3A"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A1"/>
    <w:rsid w:val="005B591F"/>
    <w:rsid w:val="0080010D"/>
    <w:rsid w:val="00B42C08"/>
    <w:rsid w:val="00DA636F"/>
    <w:rsid w:val="00F96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10EC7E-A6EE-4D9D-8D56-AA103761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0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FEE"/>
  </w:style>
  <w:style w:type="paragraph" w:styleId="Footer">
    <w:name w:val="footer"/>
    <w:basedOn w:val="Normal"/>
    <w:link w:val="FooterChar"/>
    <w:uiPriority w:val="99"/>
    <w:unhideWhenUsed/>
    <w:rsid w:val="00980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FEE"/>
  </w:style>
  <w:style w:type="paragraph" w:styleId="ListParagraph">
    <w:name w:val="List Paragraph"/>
    <w:basedOn w:val="Normal"/>
    <w:uiPriority w:val="34"/>
    <w:qFormat/>
    <w:rsid w:val="00FC4636"/>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F962A1"/>
    <w:pPr>
      <w:spacing w:line="240" w:lineRule="auto"/>
    </w:pPr>
    <w:rPr>
      <w:sz w:val="20"/>
      <w:szCs w:val="20"/>
    </w:rPr>
  </w:style>
  <w:style w:type="character" w:customStyle="1" w:styleId="CommentTextChar">
    <w:name w:val="Comment Text Char"/>
    <w:basedOn w:val="DefaultParagraphFont"/>
    <w:link w:val="CommentText"/>
    <w:uiPriority w:val="99"/>
    <w:semiHidden/>
    <w:rsid w:val="00F962A1"/>
    <w:rPr>
      <w:sz w:val="20"/>
      <w:szCs w:val="20"/>
    </w:rPr>
  </w:style>
  <w:style w:type="paragraph" w:styleId="BalloonText">
    <w:name w:val="Balloon Text"/>
    <w:basedOn w:val="Normal"/>
    <w:link w:val="BalloonTextChar"/>
    <w:uiPriority w:val="99"/>
    <w:semiHidden/>
    <w:unhideWhenUsed/>
    <w:rsid w:val="005B5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kingston</dc:creator>
  <cp:lastModifiedBy>kingstone theuri</cp:lastModifiedBy>
  <cp:revision>2</cp:revision>
  <dcterms:created xsi:type="dcterms:W3CDTF">2017-08-19T06:46:00Z</dcterms:created>
  <dcterms:modified xsi:type="dcterms:W3CDTF">2017-08-19T06:46:00Z</dcterms:modified>
</cp:coreProperties>
</file>