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710931" w:rsidRDefault="00710931"/>
    <w:p w:rsidR="00710931" w:rsidRDefault="00710931"/>
    <w:p w:rsidR="00710931" w:rsidRDefault="00710931"/>
    <w:p w:rsidR="00710931" w:rsidRDefault="00710931"/>
    <w:p w:rsidR="00710931" w:rsidRDefault="00710931"/>
    <w:p w:rsidR="00710931" w:rsidRDefault="00710931"/>
    <w:p w:rsidR="00710931" w:rsidRDefault="00710931"/>
    <w:p w:rsidR="00E46093" w:rsidRDefault="00E46093"/>
    <w:p w:rsidR="00710931" w:rsidRDefault="00710931" w:rsidP="00710931">
      <w:pPr>
        <w:jc w:val="center"/>
      </w:pPr>
    </w:p>
    <w:p w:rsidR="00710931" w:rsidRPr="00434F89" w:rsidRDefault="00710931" w:rsidP="00710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Public Service Motivation</w:t>
      </w:r>
    </w:p>
    <w:p w:rsidR="00710931" w:rsidRPr="00434F89" w:rsidRDefault="00710931" w:rsidP="00710931">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710931" w:rsidRDefault="00710931" w:rsidP="00710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710931" w:rsidRDefault="00710931" w:rsidP="00710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10931" w:rsidRDefault="00710931" w:rsidP="00710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Public Service Motivation</w:t>
      </w:r>
    </w:p>
    <w:p w:rsidR="00E46093" w:rsidRDefault="00E46093" w:rsidP="00710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Bøgh Andersen, L., &amp; Serritzlew, S. (2012). Does public service motivation affect the behavior of professionals</w:t>
      </w:r>
      <w:r w:rsidRPr="00CB1D4B">
        <w:rPr>
          <w:rFonts w:ascii="Times New Roman" w:hAnsi="Times New Roman" w:cs="Times New Roman"/>
          <w:i/>
          <w:sz w:val="24"/>
          <w:szCs w:val="24"/>
        </w:rPr>
        <w:t>? International Journal of Public Administration</w:t>
      </w:r>
      <w:r w:rsidRPr="00E9346E">
        <w:rPr>
          <w:rFonts w:ascii="Times New Roman" w:hAnsi="Times New Roman" w:cs="Times New Roman"/>
          <w:sz w:val="24"/>
          <w:szCs w:val="24"/>
        </w:rPr>
        <w:t>, 35(1), 19-29. doi:10.1080/01900692.2011.635277</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 xml:space="preserve">The journal presents an argument on how public service motivation influences the behaviors of individuals. In doing so, the authors pay particular attention to Danish physiotherapists where they assess </w:t>
      </w:r>
      <w:r w:rsidR="007F45E5">
        <w:rPr>
          <w:rFonts w:ascii="Times New Roman" w:hAnsi="Times New Roman" w:cs="Times New Roman"/>
          <w:sz w:val="24"/>
          <w:szCs w:val="24"/>
        </w:rPr>
        <w:t>their commitment to the public</w:t>
      </w:r>
      <w:r w:rsidRPr="00E9346E">
        <w:rPr>
          <w:rFonts w:ascii="Times New Roman" w:hAnsi="Times New Roman" w:cs="Times New Roman"/>
          <w:sz w:val="24"/>
          <w:szCs w:val="24"/>
        </w:rPr>
        <w:t xml:space="preserve"> and how it influences their service both to the disabled and ordinary patients. The authors also acknowledge existing literat</w:t>
      </w:r>
      <w:r w:rsidR="00701D67">
        <w:rPr>
          <w:rFonts w:ascii="Times New Roman" w:hAnsi="Times New Roman" w:cs="Times New Roman"/>
          <w:sz w:val="24"/>
          <w:szCs w:val="24"/>
        </w:rPr>
        <w:t>ure on PSM</w:t>
      </w:r>
      <w:r w:rsidRPr="00E9346E">
        <w:rPr>
          <w:rFonts w:ascii="Times New Roman" w:hAnsi="Times New Roman" w:cs="Times New Roman"/>
          <w:sz w:val="24"/>
          <w:szCs w:val="24"/>
        </w:rPr>
        <w:t xml:space="preserve"> to describe its influence on individual performance. The reference to Danish Physi</w:t>
      </w:r>
      <w:r w:rsidR="00701D67">
        <w:rPr>
          <w:rFonts w:ascii="Times New Roman" w:hAnsi="Times New Roman" w:cs="Times New Roman"/>
          <w:sz w:val="24"/>
          <w:szCs w:val="24"/>
        </w:rPr>
        <w:t xml:space="preserve">otherapy as they expound on </w:t>
      </w:r>
      <w:r w:rsidRPr="00E9346E">
        <w:rPr>
          <w:rFonts w:ascii="Times New Roman" w:hAnsi="Times New Roman" w:cs="Times New Roman"/>
          <w:sz w:val="24"/>
          <w:szCs w:val="24"/>
        </w:rPr>
        <w:t xml:space="preserve">literature on </w:t>
      </w:r>
      <w:r w:rsidR="00701D67">
        <w:rPr>
          <w:rFonts w:ascii="Times New Roman" w:hAnsi="Times New Roman" w:cs="Times New Roman"/>
          <w:sz w:val="24"/>
          <w:szCs w:val="24"/>
        </w:rPr>
        <w:t xml:space="preserve">PSM </w:t>
      </w:r>
      <w:r w:rsidRPr="00E9346E">
        <w:rPr>
          <w:rFonts w:ascii="Times New Roman" w:hAnsi="Times New Roman" w:cs="Times New Roman"/>
          <w:sz w:val="24"/>
          <w:szCs w:val="24"/>
        </w:rPr>
        <w:t>and its impact on behavior. In support of some of their claims, the authors conduct comprehensive research focused on Danish Physiotherapists to analyze their commitment to the public’s interest. The authors use descriptive statistics and descriptive statistics to describe to interpret the results. The authors conclude by proposing further research on the topic. Thus, this is a credible source for the research paper based on the fact that it provides literature and statistical data that is relevant to the topic.</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Bozeman, B., &amp; Su, X. (2015). Public service motivation concepts and theory: A critique. </w:t>
      </w:r>
      <w:r w:rsidRPr="00CB1D4B">
        <w:rPr>
          <w:rFonts w:ascii="Times New Roman" w:hAnsi="Times New Roman" w:cs="Times New Roman"/>
          <w:i/>
          <w:sz w:val="24"/>
          <w:szCs w:val="24"/>
        </w:rPr>
        <w:t>Public Administration Review</w:t>
      </w:r>
      <w:r w:rsidRPr="00E9346E">
        <w:rPr>
          <w:rFonts w:ascii="Times New Roman" w:hAnsi="Times New Roman" w:cs="Times New Roman"/>
          <w:sz w:val="24"/>
          <w:szCs w:val="24"/>
        </w:rPr>
        <w:t>, 75(5), 700-710. doi:10.1111/puar.12248</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 xml:space="preserve">The journal is mainly a critique of the theories and concepts that exist on public service motivation. The authors use the existing theories to analyze the growth of Public Service Motivation over the years. The journal also includes an analysis of the PSM concepts using the Gerring framework where they bring in the altruism concept. To expound on altruism, the </w:t>
      </w:r>
      <w:r w:rsidRPr="00E9346E">
        <w:rPr>
          <w:rFonts w:ascii="Times New Roman" w:hAnsi="Times New Roman" w:cs="Times New Roman"/>
          <w:sz w:val="24"/>
          <w:szCs w:val="24"/>
        </w:rPr>
        <w:lastRenderedPageBreak/>
        <w:t>authors highlight the differences between PSM and altruism. They acknowledge research from different authors on the two concepts and use the literature to support some of their claims. The authors then delve into the various criteria used to analyze the PSM concept by using the Gerring framework. Among the criteria used for analysis include resonance, parsimony, utility, coherence, and differentiation. The authors conclude by highlighting some of the issues in the current PSM concepts. The article will be useful in my essay because of the relevance of the concepts to the topic which will be applied to support my claims.</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Chen, C.-A., &amp; Bozeman, B. (2013). Understanding public and nonprofit managers' motivation through the lens of self-determination theory. </w:t>
      </w:r>
      <w:r w:rsidRPr="00AA73AE">
        <w:rPr>
          <w:rFonts w:ascii="Times New Roman" w:hAnsi="Times New Roman" w:cs="Times New Roman"/>
          <w:i/>
          <w:sz w:val="24"/>
          <w:szCs w:val="24"/>
        </w:rPr>
        <w:t>Public Management Review</w:t>
      </w:r>
      <w:r w:rsidRPr="00E9346E">
        <w:rPr>
          <w:rFonts w:ascii="Times New Roman" w:hAnsi="Times New Roman" w:cs="Times New Roman"/>
          <w:sz w:val="24"/>
          <w:szCs w:val="24"/>
        </w:rPr>
        <w:t>, 15(4), 584-607. doi:10.1080/14719037.2012.698853</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journal takes a different approach to explaining public service motivation concept by focusing on non-intrinsic motivation which is described as behavior that emanates from the lack of determination among managers or employees in the organization. The authors also highlight the intrinsic and extrinsic motivation factors which reference to Herzberg’s Theory X and Theory Y as well as Maslow’s hierarchy of needs. The authors also explain the different motivational styles that exist in the self-determination theory and the behavioral outcomes from that result from these styles.</w:t>
      </w:r>
      <w:r w:rsidR="00E604AB">
        <w:rPr>
          <w:rFonts w:ascii="Times New Roman" w:hAnsi="Times New Roman" w:cs="Times New Roman"/>
          <w:sz w:val="24"/>
          <w:szCs w:val="24"/>
        </w:rPr>
        <w:t xml:space="preserve"> </w:t>
      </w:r>
      <w:r w:rsidRPr="00E9346E">
        <w:rPr>
          <w:rFonts w:ascii="Times New Roman" w:hAnsi="Times New Roman" w:cs="Times New Roman"/>
          <w:sz w:val="24"/>
          <w:szCs w:val="24"/>
        </w:rPr>
        <w:t xml:space="preserve">The authors also use the self-determination index to analyze motivation for managers in the non-profit </w:t>
      </w:r>
      <w:r w:rsidR="00245895">
        <w:rPr>
          <w:rFonts w:ascii="Times New Roman" w:hAnsi="Times New Roman" w:cs="Times New Roman"/>
          <w:sz w:val="24"/>
          <w:szCs w:val="24"/>
        </w:rPr>
        <w:t xml:space="preserve">and public </w:t>
      </w:r>
      <w:r w:rsidRPr="00E9346E">
        <w:rPr>
          <w:rFonts w:ascii="Times New Roman" w:hAnsi="Times New Roman" w:cs="Times New Roman"/>
          <w:sz w:val="24"/>
          <w:szCs w:val="24"/>
        </w:rPr>
        <w:t>organization.</w:t>
      </w:r>
      <w:r w:rsidR="00E604AB">
        <w:rPr>
          <w:rFonts w:ascii="Times New Roman" w:hAnsi="Times New Roman" w:cs="Times New Roman"/>
          <w:sz w:val="24"/>
          <w:szCs w:val="24"/>
        </w:rPr>
        <w:t xml:space="preserve"> </w:t>
      </w:r>
      <w:r w:rsidRPr="00E9346E">
        <w:rPr>
          <w:rFonts w:ascii="Times New Roman" w:hAnsi="Times New Roman" w:cs="Times New Roman"/>
          <w:sz w:val="24"/>
          <w:szCs w:val="24"/>
        </w:rPr>
        <w:t>Therefore, the contents of the</w:t>
      </w:r>
      <w:r w:rsidR="00D9679F">
        <w:rPr>
          <w:rFonts w:ascii="Times New Roman" w:hAnsi="Times New Roman" w:cs="Times New Roman"/>
          <w:sz w:val="24"/>
          <w:szCs w:val="24"/>
        </w:rPr>
        <w:t xml:space="preserve"> journal will play a vital</w:t>
      </w:r>
      <w:r w:rsidRPr="00E9346E">
        <w:rPr>
          <w:rFonts w:ascii="Times New Roman" w:hAnsi="Times New Roman" w:cs="Times New Roman"/>
          <w:sz w:val="24"/>
          <w:szCs w:val="24"/>
        </w:rPr>
        <w:t xml:space="preserve"> role in providing evidence to the research topic on public service motivation.</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lastRenderedPageBreak/>
        <w:t xml:space="preserve">David, H. C., &amp; Sanjay, K. P. (2007). Public service motivation measurement: Testing an abridged version of Perry's proposed scale. </w:t>
      </w:r>
      <w:r w:rsidRPr="00E604AB">
        <w:rPr>
          <w:rFonts w:ascii="Times New Roman" w:hAnsi="Times New Roman" w:cs="Times New Roman"/>
          <w:i/>
          <w:sz w:val="24"/>
          <w:szCs w:val="24"/>
        </w:rPr>
        <w:t>Administration &amp; Society</w:t>
      </w:r>
      <w:r w:rsidRPr="00E9346E">
        <w:rPr>
          <w:rFonts w:ascii="Times New Roman" w:hAnsi="Times New Roman" w:cs="Times New Roman"/>
          <w:sz w:val="24"/>
          <w:szCs w:val="24"/>
        </w:rPr>
        <w:t>, 39(5), 547-568. doi:10.1177/0095399707303634.</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primary focus in the journal as the topic suggests approaches used to measure public service motivation. The authors describe the Perry’s PSM measure as one of the techniques which have four dimension and three dimension scales where the latter contains sixteen indicators. Also, data collection and methods are also included in the journal where the managers working in human services agencies are used to obtain data. The methods compliment Perry’s initial analysis of utilizing sampling. The validity and reliability of the results obtained using this method are better compared to any other method. As a result, authors recommend that authors should include PSM research in organizational and personnel surveys. The article provides an analysis of public service measurement that I can use in the essay to expound more on what public service motivation entails.</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Gregory, A. M. (2006). A motive to serve: Public service motivation in human resource management and the role of PSM in the nonprofit sector. </w:t>
      </w:r>
      <w:r w:rsidRPr="00F51226">
        <w:rPr>
          <w:rFonts w:ascii="Times New Roman" w:hAnsi="Times New Roman" w:cs="Times New Roman"/>
          <w:i/>
          <w:sz w:val="24"/>
          <w:szCs w:val="24"/>
        </w:rPr>
        <w:t>Public Personnel Management,</w:t>
      </w:r>
      <w:r w:rsidRPr="00E9346E">
        <w:rPr>
          <w:rFonts w:ascii="Times New Roman" w:hAnsi="Times New Roman" w:cs="Times New Roman"/>
          <w:sz w:val="24"/>
          <w:szCs w:val="24"/>
        </w:rPr>
        <w:t xml:space="preserve"> 35(1), 33-48. doi:10.1177/009102600603500103</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journal pays particular atten</w:t>
      </w:r>
      <w:r w:rsidR="006A1557">
        <w:rPr>
          <w:rFonts w:ascii="Times New Roman" w:hAnsi="Times New Roman" w:cs="Times New Roman"/>
          <w:sz w:val="24"/>
          <w:szCs w:val="24"/>
        </w:rPr>
        <w:t>tion to PSM</w:t>
      </w:r>
      <w:r w:rsidRPr="00E9346E">
        <w:rPr>
          <w:rFonts w:ascii="Times New Roman" w:hAnsi="Times New Roman" w:cs="Times New Roman"/>
          <w:sz w:val="24"/>
          <w:szCs w:val="24"/>
        </w:rPr>
        <w:t xml:space="preserve"> in the non-profit sector as well as in human resource management. The authors also highlight the public service ethic and its role in personnel management especially its role in restoring motivation and confidence among the public workers. While explaining </w:t>
      </w:r>
      <w:r w:rsidR="007A3F2D">
        <w:rPr>
          <w:rFonts w:ascii="Times New Roman" w:hAnsi="Times New Roman" w:cs="Times New Roman"/>
          <w:sz w:val="24"/>
          <w:szCs w:val="24"/>
        </w:rPr>
        <w:t xml:space="preserve">PSM </w:t>
      </w:r>
      <w:r w:rsidRPr="00E9346E">
        <w:rPr>
          <w:rFonts w:ascii="Times New Roman" w:hAnsi="Times New Roman" w:cs="Times New Roman"/>
          <w:sz w:val="24"/>
          <w:szCs w:val="24"/>
        </w:rPr>
        <w:t xml:space="preserve">in human resource management, the authors highlight roles such as the performance of employees with PSM and those without PSM as well as the effect it has on intrinsic motivation and whether or not organizations should hire employees with </w:t>
      </w:r>
      <w:r w:rsidRPr="00E9346E">
        <w:rPr>
          <w:rFonts w:ascii="Times New Roman" w:hAnsi="Times New Roman" w:cs="Times New Roman"/>
          <w:sz w:val="24"/>
          <w:szCs w:val="24"/>
        </w:rPr>
        <w:lastRenderedPageBreak/>
        <w:t>public service motivation. The journal also highlights different motivational theories and how they apply to the employees as well. Thus, the fact that the article provides an in-depth analysis of PSM and its role in various management processes in organizations, it is a credible source for the research topic.</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Hammer, E. R., &amp; Van Tassell, D. (1983, Fall83). On the issue of public vs. private sector motivation: Have the stereotypes been debunked? Article. </w:t>
      </w:r>
      <w:r w:rsidRPr="00B35BC7">
        <w:rPr>
          <w:rFonts w:ascii="Times New Roman" w:hAnsi="Times New Roman" w:cs="Times New Roman"/>
          <w:i/>
          <w:sz w:val="24"/>
          <w:szCs w:val="24"/>
        </w:rPr>
        <w:t>Public Personnel Management</w:t>
      </w:r>
      <w:r w:rsidRPr="00E9346E">
        <w:rPr>
          <w:rFonts w:ascii="Times New Roman" w:hAnsi="Times New Roman" w:cs="Times New Roman"/>
          <w:sz w:val="24"/>
          <w:szCs w:val="24"/>
        </w:rPr>
        <w:t>, 282-289.</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journal reviews News</w:t>
      </w:r>
      <w:r w:rsidR="0013538B">
        <w:rPr>
          <w:rFonts w:ascii="Times New Roman" w:hAnsi="Times New Roman" w:cs="Times New Roman"/>
          <w:sz w:val="24"/>
          <w:szCs w:val="24"/>
        </w:rPr>
        <w:t xml:space="preserve">trom article on the difference between private and public </w:t>
      </w:r>
      <w:r w:rsidRPr="00E9346E">
        <w:rPr>
          <w:rFonts w:ascii="Times New Roman" w:hAnsi="Times New Roman" w:cs="Times New Roman"/>
          <w:sz w:val="24"/>
          <w:szCs w:val="24"/>
        </w:rPr>
        <w:t>sector employees with the dominating factor in the comparison being their motivation. The article begins by highlighting the stereotyping that employees in the private sector are more motivated than employees in the public sector. In the attempt to debunk these allegations, the authors use different factors of employee motivation such as work and job characteristics concerning Newstrom’s views. The authors also acknowledge the contributions of other researchers to determine the kind of employees that behave in a risk-averse manner. Therefore, the journal provides substantial evidence that will be useful in supporting the claims in the research topic.</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Homberg, F., McCarthy, D., &amp; Tabvuma, V. (2015). A Meta</w:t>
      </w:r>
      <w:r w:rsidRPr="00E9346E">
        <w:rPr>
          <w:rFonts w:ascii="Cambria Math" w:hAnsi="Cambria Math" w:cs="Cambria Math"/>
          <w:sz w:val="24"/>
          <w:szCs w:val="24"/>
        </w:rPr>
        <w:t>‐</w:t>
      </w:r>
      <w:r w:rsidRPr="00E9346E">
        <w:rPr>
          <w:rFonts w:ascii="Times New Roman" w:hAnsi="Times New Roman" w:cs="Times New Roman"/>
          <w:sz w:val="24"/>
          <w:szCs w:val="24"/>
        </w:rPr>
        <w:t xml:space="preserve">Analysis of the Relationship between </w:t>
      </w:r>
      <w:r w:rsidRPr="00B35BC7">
        <w:rPr>
          <w:rFonts w:ascii="Times New Roman" w:hAnsi="Times New Roman" w:cs="Times New Roman"/>
          <w:i/>
          <w:sz w:val="24"/>
          <w:szCs w:val="24"/>
        </w:rPr>
        <w:t>Public Service Motivation and Job Satisfaction</w:t>
      </w:r>
      <w:r w:rsidRPr="00E9346E">
        <w:rPr>
          <w:rFonts w:ascii="Times New Roman" w:hAnsi="Times New Roman" w:cs="Times New Roman"/>
          <w:sz w:val="24"/>
          <w:szCs w:val="24"/>
        </w:rPr>
        <w:t>.</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journal seeks to</w:t>
      </w:r>
      <w:r w:rsidR="00034A86">
        <w:rPr>
          <w:rFonts w:ascii="Times New Roman" w:hAnsi="Times New Roman" w:cs="Times New Roman"/>
          <w:sz w:val="24"/>
          <w:szCs w:val="24"/>
        </w:rPr>
        <w:t xml:space="preserve"> find out if there is indeed a correlation</w:t>
      </w:r>
      <w:r w:rsidRPr="00E9346E">
        <w:rPr>
          <w:rFonts w:ascii="Times New Roman" w:hAnsi="Times New Roman" w:cs="Times New Roman"/>
          <w:sz w:val="24"/>
          <w:szCs w:val="24"/>
        </w:rPr>
        <w:t xml:space="preserve"> b</w:t>
      </w:r>
      <w:r w:rsidR="0013448C">
        <w:rPr>
          <w:rFonts w:ascii="Times New Roman" w:hAnsi="Times New Roman" w:cs="Times New Roman"/>
          <w:sz w:val="24"/>
          <w:szCs w:val="24"/>
        </w:rPr>
        <w:t>etween PSM</w:t>
      </w:r>
      <w:r w:rsidRPr="00E9346E">
        <w:rPr>
          <w:rFonts w:ascii="Times New Roman" w:hAnsi="Times New Roman" w:cs="Times New Roman"/>
          <w:sz w:val="24"/>
          <w:szCs w:val="24"/>
        </w:rPr>
        <w:t xml:space="preserve"> and job satisfaction. The authors use existing literature as well as previous research conducted on the same to provide an in-dep</w:t>
      </w:r>
      <w:r w:rsidR="001C4AD5">
        <w:rPr>
          <w:rFonts w:ascii="Times New Roman" w:hAnsi="Times New Roman" w:cs="Times New Roman"/>
          <w:sz w:val="24"/>
          <w:szCs w:val="24"/>
        </w:rPr>
        <w:t>th analysis of the correlation of</w:t>
      </w:r>
      <w:r w:rsidRPr="00E9346E">
        <w:rPr>
          <w:rFonts w:ascii="Times New Roman" w:hAnsi="Times New Roman" w:cs="Times New Roman"/>
          <w:sz w:val="24"/>
          <w:szCs w:val="24"/>
        </w:rPr>
        <w:t xml:space="preserve"> the two variables. A meta-analysis approach is applied to review empirical findings on the relationship between the two variables. To measure the data collected, the authors use the 24 item PSM scale proposed by Perry. The </w:t>
      </w:r>
      <w:r w:rsidRPr="00E9346E">
        <w:rPr>
          <w:rFonts w:ascii="Times New Roman" w:hAnsi="Times New Roman" w:cs="Times New Roman"/>
          <w:sz w:val="24"/>
          <w:szCs w:val="24"/>
        </w:rPr>
        <w:lastRenderedPageBreak/>
        <w:t>authors conclude the journal by implying that there is a relationship between the two variables. Thus, the findings and the literature used in this research are relevant to the research topic hence they will be applied to support the arguments presented in the research paper.</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Jessica, W., &amp; Heather, C. (2013). The new public service? Applying the public service motivation model to nonprofit employees. </w:t>
      </w:r>
      <w:r w:rsidRPr="00F66578">
        <w:rPr>
          <w:rFonts w:ascii="Times New Roman" w:hAnsi="Times New Roman" w:cs="Times New Roman"/>
          <w:i/>
          <w:sz w:val="24"/>
          <w:szCs w:val="24"/>
        </w:rPr>
        <w:t>Public Personnel Management</w:t>
      </w:r>
      <w:r w:rsidRPr="00E9346E">
        <w:rPr>
          <w:rFonts w:ascii="Times New Roman" w:hAnsi="Times New Roman" w:cs="Times New Roman"/>
          <w:sz w:val="24"/>
          <w:szCs w:val="24"/>
        </w:rPr>
        <w:t xml:space="preserve">, 42(3), 315-336. doi:10.1177/0091026013495773 </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 xml:space="preserve">The authors begin by providing a brief history and description of employee motivation and the concept of PSM. They acknowledge research and literature by using it to support their claims. The authors then delve into the main idea which is the application </w:t>
      </w:r>
      <w:r w:rsidR="00416516">
        <w:rPr>
          <w:rFonts w:ascii="Times New Roman" w:hAnsi="Times New Roman" w:cs="Times New Roman"/>
          <w:sz w:val="24"/>
          <w:szCs w:val="24"/>
        </w:rPr>
        <w:t>of the PSM</w:t>
      </w:r>
      <w:r w:rsidRPr="00E9346E">
        <w:rPr>
          <w:rFonts w:ascii="Times New Roman" w:hAnsi="Times New Roman" w:cs="Times New Roman"/>
          <w:sz w:val="24"/>
          <w:szCs w:val="24"/>
        </w:rPr>
        <w:t xml:space="preserve"> to employees in the nonprofit sector. To expound more on its application, the research focuses on some factors such as individual characteristics and demographics. The journal also includes several hypothesis questions to determine the level of involvement of </w:t>
      </w:r>
      <w:r w:rsidR="00D120DA">
        <w:rPr>
          <w:rFonts w:ascii="Times New Roman" w:hAnsi="Times New Roman" w:cs="Times New Roman"/>
          <w:sz w:val="24"/>
          <w:szCs w:val="24"/>
        </w:rPr>
        <w:t xml:space="preserve">PSM </w:t>
      </w:r>
      <w:r w:rsidRPr="00E9346E">
        <w:rPr>
          <w:rFonts w:ascii="Times New Roman" w:hAnsi="Times New Roman" w:cs="Times New Roman"/>
          <w:sz w:val="24"/>
          <w:szCs w:val="24"/>
        </w:rPr>
        <w:t xml:space="preserve">to nonprofit employees. The information provided in the journal is relevant to the research topic as it will be used as supportive evidence when explaining </w:t>
      </w:r>
      <w:r w:rsidR="00F37DAA">
        <w:rPr>
          <w:rFonts w:ascii="Times New Roman" w:hAnsi="Times New Roman" w:cs="Times New Roman"/>
          <w:sz w:val="24"/>
          <w:szCs w:val="24"/>
        </w:rPr>
        <w:t xml:space="preserve">PSM </w:t>
      </w:r>
      <w:r w:rsidRPr="00E9346E">
        <w:rPr>
          <w:rFonts w:ascii="Times New Roman" w:hAnsi="Times New Roman" w:cs="Times New Roman"/>
          <w:sz w:val="24"/>
          <w:szCs w:val="24"/>
        </w:rPr>
        <w:t>among the employees in the nonprofit sector.</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Jessica, W., &amp; Min, P. S. (2015). The new public service? Empirical research on job choice motivation in the nonprofit sector. </w:t>
      </w:r>
      <w:r w:rsidRPr="00F66578">
        <w:rPr>
          <w:rFonts w:ascii="Times New Roman" w:hAnsi="Times New Roman" w:cs="Times New Roman"/>
          <w:i/>
          <w:sz w:val="24"/>
          <w:szCs w:val="24"/>
        </w:rPr>
        <w:t>Personnel Review</w:t>
      </w:r>
      <w:r w:rsidRPr="00E9346E">
        <w:rPr>
          <w:rFonts w:ascii="Times New Roman" w:hAnsi="Times New Roman" w:cs="Times New Roman"/>
          <w:sz w:val="24"/>
          <w:szCs w:val="24"/>
        </w:rPr>
        <w:t>, 44(1), 91-118. doi:doi:10.1108/PR-07-2012-0120</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 xml:space="preserve">The journal seeks to examine some of the factors that influence the managers to work in the non-profit sector and the influence that intrinsic and extrinsic motivation factors have on their decisions. The authors also develop three different research questions that involve intrinsic and extrinsic job choice motivation. The journal also highlights the different kinds of non-profit organizations as well as the findings obtained from the research questions. Statistical data is also </w:t>
      </w:r>
      <w:r w:rsidRPr="00E9346E">
        <w:rPr>
          <w:rFonts w:ascii="Times New Roman" w:hAnsi="Times New Roman" w:cs="Times New Roman"/>
          <w:sz w:val="24"/>
          <w:szCs w:val="24"/>
        </w:rPr>
        <w:lastRenderedPageBreak/>
        <w:t>included in the journal to present the findings from the research on motivation. The findings and the data provide a comprehensive analysis that is relevant to the research topic hence providing substantial evidence for the essay.</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Leonard, R. W. (2013). Nonprofit motivation behavior and satisfaction. </w:t>
      </w:r>
      <w:r w:rsidRPr="00805A2D">
        <w:rPr>
          <w:rFonts w:ascii="Times New Roman" w:hAnsi="Times New Roman" w:cs="Times New Roman"/>
          <w:i/>
          <w:sz w:val="24"/>
          <w:szCs w:val="24"/>
        </w:rPr>
        <w:t>Journal of Business &amp; Behavioral Sciences,</w:t>
      </w:r>
      <w:r w:rsidRPr="00E9346E">
        <w:rPr>
          <w:rFonts w:ascii="Times New Roman" w:hAnsi="Times New Roman" w:cs="Times New Roman"/>
          <w:sz w:val="24"/>
          <w:szCs w:val="24"/>
        </w:rPr>
        <w:t xml:space="preserve"> 25(1), 81-93.</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journal focuses on intrinsic and extrinsic motivation in nonprofit organizations. The authors give examples of both the motivation factors that motivate employees who work in nonprofit organizations. To determine the extent to which these motivation factors influence the behaviors of individuals, the authors use questionnaires as their methodology on 914 employees. They then provide an analysis of the results they obtain from the questionnaires using statistical data. The research then concludes that intrinsic motivation factors attract most individuals to nonprofit organizations. Even though the journal is primarily based on the influence of motivational factors on nonprofit organizations, the concepts are still relevant in the essay and can be used as supporting evidence.</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Moynihan, D. P., &amp; Pandey, S. K. (2007). The Role of Organizations in Fostering Public Service Motivation. </w:t>
      </w:r>
      <w:r w:rsidRPr="00E70F1B">
        <w:rPr>
          <w:rFonts w:ascii="Times New Roman" w:hAnsi="Times New Roman" w:cs="Times New Roman"/>
          <w:i/>
          <w:sz w:val="24"/>
          <w:szCs w:val="24"/>
        </w:rPr>
        <w:t>Public Administration Review</w:t>
      </w:r>
      <w:r w:rsidRPr="00E9346E">
        <w:rPr>
          <w:rFonts w:ascii="Times New Roman" w:hAnsi="Times New Roman" w:cs="Times New Roman"/>
          <w:sz w:val="24"/>
          <w:szCs w:val="24"/>
        </w:rPr>
        <w:t>, 67(1), 40-53.</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 xml:space="preserve">The authors provide an analysis of the significance of </w:t>
      </w:r>
      <w:r w:rsidR="00FE1756">
        <w:rPr>
          <w:rFonts w:ascii="Times New Roman" w:hAnsi="Times New Roman" w:cs="Times New Roman"/>
          <w:sz w:val="24"/>
          <w:szCs w:val="24"/>
        </w:rPr>
        <w:t xml:space="preserve">corporations </w:t>
      </w:r>
      <w:r w:rsidRPr="00E9346E">
        <w:rPr>
          <w:rFonts w:ascii="Times New Roman" w:hAnsi="Times New Roman" w:cs="Times New Roman"/>
          <w:sz w:val="24"/>
          <w:szCs w:val="24"/>
        </w:rPr>
        <w:t xml:space="preserve">in enhancing public service motivation. In doing so, they describe the importance </w:t>
      </w:r>
      <w:r w:rsidR="00FE1756" w:rsidRPr="00E9346E">
        <w:rPr>
          <w:rFonts w:ascii="Times New Roman" w:hAnsi="Times New Roman" w:cs="Times New Roman"/>
          <w:sz w:val="24"/>
          <w:szCs w:val="24"/>
        </w:rPr>
        <w:t xml:space="preserve">of </w:t>
      </w:r>
      <w:r w:rsidR="00FE1756">
        <w:rPr>
          <w:rFonts w:ascii="Times New Roman" w:hAnsi="Times New Roman" w:cs="Times New Roman"/>
          <w:sz w:val="24"/>
          <w:szCs w:val="24"/>
        </w:rPr>
        <w:t>PSM</w:t>
      </w:r>
      <w:r w:rsidR="008942D8">
        <w:rPr>
          <w:rFonts w:ascii="Times New Roman" w:hAnsi="Times New Roman" w:cs="Times New Roman"/>
          <w:sz w:val="24"/>
          <w:szCs w:val="24"/>
        </w:rPr>
        <w:t xml:space="preserve"> </w:t>
      </w:r>
      <w:r w:rsidRPr="00E9346E">
        <w:rPr>
          <w:rFonts w:ascii="Times New Roman" w:hAnsi="Times New Roman" w:cs="Times New Roman"/>
          <w:sz w:val="24"/>
          <w:szCs w:val="24"/>
        </w:rPr>
        <w:t>by highlighting relevant literature to support their claims. They then explain what organizations do to enhance Public Service Motivation. One of the aspects that they include in their description is the behavior of employees in their work environments as well the perception they have towards leadership and their organizational cultures.</w:t>
      </w:r>
      <w:r w:rsidR="0074142C">
        <w:rPr>
          <w:rFonts w:ascii="Times New Roman" w:hAnsi="Times New Roman" w:cs="Times New Roman"/>
          <w:sz w:val="24"/>
          <w:szCs w:val="24"/>
        </w:rPr>
        <w:t xml:space="preserve"> </w:t>
      </w:r>
      <w:r w:rsidR="00F53F0E">
        <w:rPr>
          <w:rFonts w:ascii="Times New Roman" w:hAnsi="Times New Roman" w:cs="Times New Roman"/>
          <w:sz w:val="24"/>
          <w:szCs w:val="24"/>
        </w:rPr>
        <w:t>The results from</w:t>
      </w:r>
      <w:r w:rsidRPr="00E9346E">
        <w:rPr>
          <w:rFonts w:ascii="Times New Roman" w:hAnsi="Times New Roman" w:cs="Times New Roman"/>
          <w:sz w:val="24"/>
          <w:szCs w:val="24"/>
        </w:rPr>
        <w:t xml:space="preserve"> the research indicate that the level of education </w:t>
      </w:r>
      <w:r w:rsidRPr="00E9346E">
        <w:rPr>
          <w:rFonts w:ascii="Times New Roman" w:hAnsi="Times New Roman" w:cs="Times New Roman"/>
          <w:sz w:val="24"/>
          <w:szCs w:val="24"/>
        </w:rPr>
        <w:lastRenderedPageBreak/>
        <w:t>and hierarchy influence public service motivation while organizational culture has little to do with fostering PSM in organizations.</w:t>
      </w:r>
      <w:r w:rsidR="0074142C">
        <w:rPr>
          <w:rFonts w:ascii="Times New Roman" w:hAnsi="Times New Roman" w:cs="Times New Roman"/>
          <w:sz w:val="24"/>
          <w:szCs w:val="24"/>
        </w:rPr>
        <w:t xml:space="preserve"> </w:t>
      </w:r>
      <w:r w:rsidRPr="00E9346E">
        <w:rPr>
          <w:rFonts w:ascii="Times New Roman" w:hAnsi="Times New Roman" w:cs="Times New Roman"/>
          <w:sz w:val="24"/>
          <w:szCs w:val="24"/>
        </w:rPr>
        <w:t>The journal provides a different approach on PSM.</w:t>
      </w:r>
      <w:r w:rsidR="0074142C">
        <w:rPr>
          <w:rFonts w:ascii="Times New Roman" w:hAnsi="Times New Roman" w:cs="Times New Roman"/>
          <w:sz w:val="24"/>
          <w:szCs w:val="24"/>
        </w:rPr>
        <w:t xml:space="preserve"> </w:t>
      </w:r>
      <w:r w:rsidRPr="00E9346E">
        <w:rPr>
          <w:rFonts w:ascii="Times New Roman" w:hAnsi="Times New Roman" w:cs="Times New Roman"/>
          <w:sz w:val="24"/>
          <w:szCs w:val="24"/>
        </w:rPr>
        <w:t>However, the information is still relevant in the research, and it will be used to support some of the arguments in the research paper.</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Tria, G., &amp; Valotti, G. (2012). </w:t>
      </w:r>
      <w:r w:rsidRPr="0074142C">
        <w:rPr>
          <w:rFonts w:ascii="Times New Roman" w:hAnsi="Times New Roman" w:cs="Times New Roman"/>
          <w:i/>
          <w:sz w:val="24"/>
          <w:szCs w:val="24"/>
        </w:rPr>
        <w:t>Reforming the public sector: How to achieve better transparency, service, and leadership</w:t>
      </w:r>
      <w:r w:rsidRPr="00E9346E">
        <w:rPr>
          <w:rFonts w:ascii="Times New Roman" w:hAnsi="Times New Roman" w:cs="Times New Roman"/>
          <w:sz w:val="24"/>
          <w:szCs w:val="24"/>
        </w:rPr>
        <w:t>. Washington DC, United States: Brookings Institution Press</w:t>
      </w:r>
    </w:p>
    <w:p w:rsidR="00E9346E" w:rsidRPr="00E9346E"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The journal acknowledges PSM as a concept that may contribute to changes in the organizations. As a result, the authors provide a brief description of its concepts and the role it has in organizations today.</w:t>
      </w:r>
      <w:r w:rsidR="00DC57B3">
        <w:rPr>
          <w:rFonts w:ascii="Times New Roman" w:hAnsi="Times New Roman" w:cs="Times New Roman"/>
          <w:sz w:val="24"/>
          <w:szCs w:val="24"/>
        </w:rPr>
        <w:t xml:space="preserve"> </w:t>
      </w:r>
      <w:r w:rsidRPr="00E9346E">
        <w:rPr>
          <w:rFonts w:ascii="Times New Roman" w:hAnsi="Times New Roman" w:cs="Times New Roman"/>
          <w:sz w:val="24"/>
          <w:szCs w:val="24"/>
        </w:rPr>
        <w:t>The authors highlight some of the aspects of public service motivation that have been previously researched.</w:t>
      </w:r>
      <w:r w:rsidR="00DC57B3">
        <w:rPr>
          <w:rFonts w:ascii="Times New Roman" w:hAnsi="Times New Roman" w:cs="Times New Roman"/>
          <w:sz w:val="24"/>
          <w:szCs w:val="24"/>
        </w:rPr>
        <w:t xml:space="preserve"> </w:t>
      </w:r>
      <w:r w:rsidRPr="00E9346E">
        <w:rPr>
          <w:rFonts w:ascii="Times New Roman" w:hAnsi="Times New Roman" w:cs="Times New Roman"/>
          <w:sz w:val="24"/>
          <w:szCs w:val="24"/>
        </w:rPr>
        <w:t>They explain these concepts by highlighting existing literature which they also use to support their claims.</w:t>
      </w:r>
      <w:r w:rsidR="00DC57B3">
        <w:rPr>
          <w:rFonts w:ascii="Times New Roman" w:hAnsi="Times New Roman" w:cs="Times New Roman"/>
          <w:sz w:val="24"/>
          <w:szCs w:val="24"/>
        </w:rPr>
        <w:t xml:space="preserve"> </w:t>
      </w:r>
      <w:r w:rsidRPr="00E9346E">
        <w:rPr>
          <w:rFonts w:ascii="Times New Roman" w:hAnsi="Times New Roman" w:cs="Times New Roman"/>
          <w:sz w:val="24"/>
          <w:szCs w:val="24"/>
        </w:rPr>
        <w:t>The authors conclude the journal by suggesting how the concepts, as well as the resea</w:t>
      </w:r>
      <w:r w:rsidR="007E41F7">
        <w:rPr>
          <w:rFonts w:ascii="Times New Roman" w:hAnsi="Times New Roman" w:cs="Times New Roman"/>
          <w:sz w:val="24"/>
          <w:szCs w:val="24"/>
        </w:rPr>
        <w:t>rch on PSM</w:t>
      </w:r>
      <w:r w:rsidRPr="00E9346E">
        <w:rPr>
          <w:rFonts w:ascii="Times New Roman" w:hAnsi="Times New Roman" w:cs="Times New Roman"/>
          <w:sz w:val="24"/>
          <w:szCs w:val="24"/>
        </w:rPr>
        <w:t>, can be used to enhance reforms in the public sector.</w:t>
      </w:r>
      <w:r w:rsidR="00DC57B3">
        <w:rPr>
          <w:rFonts w:ascii="Times New Roman" w:hAnsi="Times New Roman" w:cs="Times New Roman"/>
          <w:sz w:val="24"/>
          <w:szCs w:val="24"/>
        </w:rPr>
        <w:t xml:space="preserve"> </w:t>
      </w:r>
      <w:r w:rsidRPr="00E9346E">
        <w:rPr>
          <w:rFonts w:ascii="Times New Roman" w:hAnsi="Times New Roman" w:cs="Times New Roman"/>
          <w:sz w:val="24"/>
          <w:szCs w:val="24"/>
        </w:rPr>
        <w:t>These details are relevant to the research topic as they can be included in the conclusion or recommendation part of the paper on how organizations can use PSM to introduce change.</w:t>
      </w:r>
    </w:p>
    <w:p w:rsidR="00E9346E" w:rsidRPr="00E9346E" w:rsidRDefault="00E9346E" w:rsidP="0037192C">
      <w:pPr>
        <w:pStyle w:val="PlainText"/>
        <w:spacing w:before="240" w:line="480" w:lineRule="auto"/>
        <w:ind w:left="720" w:hanging="720"/>
        <w:rPr>
          <w:rFonts w:ascii="Times New Roman" w:hAnsi="Times New Roman" w:cs="Times New Roman"/>
          <w:sz w:val="24"/>
          <w:szCs w:val="24"/>
        </w:rPr>
      </w:pPr>
      <w:r w:rsidRPr="00E9346E">
        <w:rPr>
          <w:rFonts w:ascii="Times New Roman" w:hAnsi="Times New Roman" w:cs="Times New Roman"/>
          <w:sz w:val="24"/>
          <w:szCs w:val="24"/>
        </w:rPr>
        <w:t xml:space="preserve">Weinstein, N., &amp; DeHaan, C. R. (2014). On the mutuality of human motivation and relationships. In N. Weinstein (Ed.), Human motivation and interpersonal relationships: </w:t>
      </w:r>
      <w:r w:rsidRPr="00DC57B3">
        <w:rPr>
          <w:rFonts w:ascii="Times New Roman" w:hAnsi="Times New Roman" w:cs="Times New Roman"/>
          <w:i/>
          <w:sz w:val="24"/>
          <w:szCs w:val="24"/>
        </w:rPr>
        <w:t xml:space="preserve">Theory, research, and applications </w:t>
      </w:r>
      <w:r w:rsidRPr="00E9346E">
        <w:rPr>
          <w:rFonts w:ascii="Times New Roman" w:hAnsi="Times New Roman" w:cs="Times New Roman"/>
          <w:sz w:val="24"/>
          <w:szCs w:val="24"/>
        </w:rPr>
        <w:t>(pp. 3-25). Dordrecht: Springer Netherlands.</w:t>
      </w:r>
    </w:p>
    <w:p w:rsidR="00640FF0" w:rsidRPr="004B5D27" w:rsidRDefault="00E9346E" w:rsidP="0037192C">
      <w:pPr>
        <w:pStyle w:val="PlainText"/>
        <w:spacing w:before="240" w:line="480" w:lineRule="auto"/>
        <w:ind w:firstLine="720"/>
        <w:rPr>
          <w:rFonts w:ascii="Times New Roman" w:hAnsi="Times New Roman" w:cs="Times New Roman"/>
          <w:sz w:val="24"/>
          <w:szCs w:val="24"/>
        </w:rPr>
      </w:pPr>
      <w:r w:rsidRPr="00E9346E">
        <w:rPr>
          <w:rFonts w:ascii="Times New Roman" w:hAnsi="Times New Roman" w:cs="Times New Roman"/>
          <w:sz w:val="24"/>
          <w:szCs w:val="24"/>
        </w:rPr>
        <w:t xml:space="preserve">The journal highlights some of the factors that contribute to the motivation of individuals in the organizations as well as the environment. It also highlights the role that relationships play in enhancing motivation among individuals. Most of the journal pays particular attention to relationships and some of the elements that may enhance motivation among individuals. Among </w:t>
      </w:r>
      <w:r w:rsidRPr="00E9346E">
        <w:rPr>
          <w:rFonts w:ascii="Times New Roman" w:hAnsi="Times New Roman" w:cs="Times New Roman"/>
          <w:sz w:val="24"/>
          <w:szCs w:val="24"/>
        </w:rPr>
        <w:lastRenderedPageBreak/>
        <w:t>the factors discussed include trust and acceptance, transparency and reinforcement and pressure. The authors also describe some of the outcomes that may emanate from autonomous motivation among individuals.</w:t>
      </w:r>
      <w:r>
        <w:rPr>
          <w:rFonts w:ascii="Times New Roman" w:hAnsi="Times New Roman" w:cs="Times New Roman"/>
          <w:sz w:val="24"/>
          <w:szCs w:val="24"/>
        </w:rPr>
        <w:t xml:space="preserve"> </w:t>
      </w:r>
      <w:r w:rsidRPr="00E9346E">
        <w:rPr>
          <w:rFonts w:ascii="Times New Roman" w:hAnsi="Times New Roman" w:cs="Times New Roman"/>
          <w:sz w:val="24"/>
          <w:szCs w:val="24"/>
        </w:rPr>
        <w:t>The journal contains exhaustive information on public service motivation that will come in handy when writing my research paper.</w:t>
      </w:r>
    </w:p>
    <w:p w:rsidR="00A6325E" w:rsidRDefault="00A6325E"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7E3655" w:rsidRDefault="007E3655" w:rsidP="0037192C">
      <w:pPr>
        <w:pStyle w:val="PlainText"/>
        <w:spacing w:before="240" w:line="480" w:lineRule="auto"/>
        <w:ind w:firstLine="720"/>
        <w:rPr>
          <w:rFonts w:ascii="Times New Roman" w:hAnsi="Times New Roman" w:cs="Times New Roman"/>
          <w:sz w:val="24"/>
          <w:szCs w:val="24"/>
        </w:rPr>
      </w:pPr>
    </w:p>
    <w:p w:rsidR="005669C9" w:rsidRDefault="005669C9" w:rsidP="0037192C">
      <w:pPr>
        <w:pStyle w:val="PlainText"/>
        <w:spacing w:before="240" w:line="480" w:lineRule="auto"/>
        <w:ind w:firstLine="720"/>
        <w:rPr>
          <w:rFonts w:ascii="Times New Roman" w:hAnsi="Times New Roman" w:cs="Times New Roman"/>
          <w:sz w:val="24"/>
          <w:szCs w:val="24"/>
        </w:rPr>
      </w:pPr>
    </w:p>
    <w:p w:rsidR="005669C9" w:rsidRDefault="005669C9" w:rsidP="0037192C">
      <w:pPr>
        <w:pStyle w:val="PlainText"/>
        <w:spacing w:before="240" w:line="480" w:lineRule="auto"/>
        <w:ind w:firstLine="720"/>
        <w:rPr>
          <w:rFonts w:ascii="Times New Roman" w:hAnsi="Times New Roman" w:cs="Times New Roman"/>
          <w:sz w:val="24"/>
          <w:szCs w:val="24"/>
        </w:rPr>
      </w:pPr>
    </w:p>
    <w:p w:rsidR="005669C9" w:rsidRPr="00A6325E" w:rsidRDefault="005669C9" w:rsidP="0037192C">
      <w:pPr>
        <w:pStyle w:val="PlainText"/>
        <w:spacing w:before="240" w:line="480" w:lineRule="auto"/>
        <w:ind w:firstLine="720"/>
        <w:rPr>
          <w:rFonts w:ascii="Times New Roman" w:hAnsi="Times New Roman" w:cs="Times New Roman"/>
          <w:sz w:val="24"/>
          <w:szCs w:val="24"/>
        </w:rPr>
      </w:pPr>
      <w:bookmarkStart w:id="0" w:name="_GoBack"/>
      <w:bookmarkEnd w:id="0"/>
    </w:p>
    <w:p w:rsidR="00A6325E" w:rsidRDefault="00E02D5E" w:rsidP="00E02D5E">
      <w:pPr>
        <w:pStyle w:val="PlainText"/>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Bøgh Andersen, L., &amp; Serritzlew, S. (2012). Does public service motivation affect the behavior of professionals</w:t>
      </w:r>
      <w:r w:rsidRPr="00BF307A">
        <w:rPr>
          <w:rFonts w:ascii="Times New Roman" w:hAnsi="Times New Roman" w:cs="Times New Roman"/>
          <w:i/>
          <w:sz w:val="24"/>
          <w:szCs w:val="24"/>
        </w:rPr>
        <w:t>?. International Journal of Public Administration,</w:t>
      </w:r>
      <w:r w:rsidRPr="00956C9E">
        <w:rPr>
          <w:rFonts w:ascii="Times New Roman" w:hAnsi="Times New Roman" w:cs="Times New Roman"/>
          <w:sz w:val="24"/>
          <w:szCs w:val="24"/>
        </w:rPr>
        <w:t xml:space="preserve"> 35(1), 19-29. doi:10.1080/01900692.2011.635277</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Bozeman, B., &amp; Su, X. (2015). Public service motivation concepts and theory: A critique. </w:t>
      </w:r>
      <w:r w:rsidRPr="00BF307A">
        <w:rPr>
          <w:rFonts w:ascii="Times New Roman" w:hAnsi="Times New Roman" w:cs="Times New Roman"/>
          <w:i/>
          <w:sz w:val="24"/>
          <w:szCs w:val="24"/>
        </w:rPr>
        <w:t>Public Administration Review</w:t>
      </w:r>
      <w:r w:rsidRPr="00956C9E">
        <w:rPr>
          <w:rFonts w:ascii="Times New Roman" w:hAnsi="Times New Roman" w:cs="Times New Roman"/>
          <w:sz w:val="24"/>
          <w:szCs w:val="24"/>
        </w:rPr>
        <w:t>, 75(5), 700-710. doi:10.1111/puar.12248</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Chen, C.-A., &amp; Bozeman, B. (2013). Understanding public and nonprofit managers' motivation through the lens of self-determination theory. </w:t>
      </w:r>
      <w:r w:rsidRPr="00BF307A">
        <w:rPr>
          <w:rFonts w:ascii="Times New Roman" w:hAnsi="Times New Roman" w:cs="Times New Roman"/>
          <w:i/>
          <w:sz w:val="24"/>
          <w:szCs w:val="24"/>
        </w:rPr>
        <w:t>Public Management Review</w:t>
      </w:r>
      <w:r w:rsidRPr="00956C9E">
        <w:rPr>
          <w:rFonts w:ascii="Times New Roman" w:hAnsi="Times New Roman" w:cs="Times New Roman"/>
          <w:sz w:val="24"/>
          <w:szCs w:val="24"/>
        </w:rPr>
        <w:t>, 15(4), 584-607. doi:10.1080/14719037.2012.698853</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David, H. C., &amp; Sanjay, K. P. (2007). Public service motivation measurement: Testing an abridged version of perry's proposed scale. </w:t>
      </w:r>
      <w:r w:rsidRPr="00BF307A">
        <w:rPr>
          <w:rFonts w:ascii="Times New Roman" w:hAnsi="Times New Roman" w:cs="Times New Roman"/>
          <w:i/>
          <w:sz w:val="24"/>
          <w:szCs w:val="24"/>
        </w:rPr>
        <w:t>Administration &amp; Society</w:t>
      </w:r>
      <w:r w:rsidRPr="00956C9E">
        <w:rPr>
          <w:rFonts w:ascii="Times New Roman" w:hAnsi="Times New Roman" w:cs="Times New Roman"/>
          <w:sz w:val="24"/>
          <w:szCs w:val="24"/>
        </w:rPr>
        <w:t xml:space="preserve">, 39(5), 547-568. doi:10.1177/0095399707303634 </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Gregory, A. M. (2006). A motive to serve: Public service motivation in human resource management and the role of psm in the nonprofit sector</w:t>
      </w:r>
      <w:r w:rsidRPr="00E57B50">
        <w:rPr>
          <w:rFonts w:ascii="Times New Roman" w:hAnsi="Times New Roman" w:cs="Times New Roman"/>
          <w:i/>
          <w:sz w:val="24"/>
          <w:szCs w:val="24"/>
        </w:rPr>
        <w:t>. Public Personnel Management</w:t>
      </w:r>
      <w:r w:rsidRPr="00956C9E">
        <w:rPr>
          <w:rFonts w:ascii="Times New Roman" w:hAnsi="Times New Roman" w:cs="Times New Roman"/>
          <w:sz w:val="24"/>
          <w:szCs w:val="24"/>
        </w:rPr>
        <w:t>, 35(1), 33-48. doi:10.1177/009102600603500103</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Hammer, E. R., &amp; Van Tassell, D. (1983, Fall83). On the issue of public vs. private sector motivation: Have the stereotypes been debunked</w:t>
      </w:r>
      <w:r w:rsidRPr="002F533A">
        <w:rPr>
          <w:rFonts w:ascii="Times New Roman" w:hAnsi="Times New Roman" w:cs="Times New Roman"/>
          <w:i/>
          <w:sz w:val="24"/>
          <w:szCs w:val="24"/>
        </w:rPr>
        <w:t>?, Article. Public Personnel Management,</w:t>
      </w:r>
      <w:r w:rsidRPr="00956C9E">
        <w:rPr>
          <w:rFonts w:ascii="Times New Roman" w:hAnsi="Times New Roman" w:cs="Times New Roman"/>
          <w:sz w:val="24"/>
          <w:szCs w:val="24"/>
        </w:rPr>
        <w:t xml:space="preserve"> 282-289.</w:t>
      </w:r>
    </w:p>
    <w:p w:rsidR="00E02D5E" w:rsidRPr="00956C9E" w:rsidRDefault="00E02D5E" w:rsidP="00956C9E">
      <w:pPr>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Homberg, F., McCarthy, D., &amp; Tabvuma, V. (2015). A Meta</w:t>
      </w:r>
      <w:r w:rsidRPr="00956C9E">
        <w:rPr>
          <w:rFonts w:ascii="Cambria Math" w:hAnsi="Cambria Math" w:cs="Cambria Math"/>
          <w:sz w:val="24"/>
          <w:szCs w:val="24"/>
        </w:rPr>
        <w:t>‐</w:t>
      </w:r>
      <w:r w:rsidRPr="00956C9E">
        <w:rPr>
          <w:rFonts w:ascii="Times New Roman" w:hAnsi="Times New Roman" w:cs="Times New Roman"/>
          <w:sz w:val="24"/>
          <w:szCs w:val="24"/>
        </w:rPr>
        <w:t>Analysis of the Relationship between Public Service Motivation and Job Satisfaction.</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lastRenderedPageBreak/>
        <w:t xml:space="preserve">Jessica, W., &amp; Heather, C. (2013). The new public service? Applying the public service motivation model to nonprofit employees. </w:t>
      </w:r>
      <w:r w:rsidRPr="002F533A">
        <w:rPr>
          <w:rFonts w:ascii="Times New Roman" w:hAnsi="Times New Roman" w:cs="Times New Roman"/>
          <w:i/>
          <w:sz w:val="24"/>
          <w:szCs w:val="24"/>
        </w:rPr>
        <w:t>Public Personnel Management</w:t>
      </w:r>
      <w:r w:rsidRPr="00956C9E">
        <w:rPr>
          <w:rFonts w:ascii="Times New Roman" w:hAnsi="Times New Roman" w:cs="Times New Roman"/>
          <w:sz w:val="24"/>
          <w:szCs w:val="24"/>
        </w:rPr>
        <w:t xml:space="preserve">, 42(3), 315-336. doi:10.1177/0091026013495773 </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Jessica, W., &amp; Min, P. S. (2015). The new public service? Empirical research on job choice motivation in the nonprofit sector. </w:t>
      </w:r>
      <w:r w:rsidRPr="00857142">
        <w:rPr>
          <w:rFonts w:ascii="Times New Roman" w:hAnsi="Times New Roman" w:cs="Times New Roman"/>
          <w:i/>
          <w:sz w:val="24"/>
          <w:szCs w:val="24"/>
        </w:rPr>
        <w:t>Personnel Review</w:t>
      </w:r>
      <w:r w:rsidRPr="00956C9E">
        <w:rPr>
          <w:rFonts w:ascii="Times New Roman" w:hAnsi="Times New Roman" w:cs="Times New Roman"/>
          <w:sz w:val="24"/>
          <w:szCs w:val="24"/>
        </w:rPr>
        <w:t>, 44(1), 91-118. doi:doi:10.1108/PR-07-2012-0120</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Leonard, R. W. (2013). Nonprofit motivation behavior and satisfaction. </w:t>
      </w:r>
      <w:r w:rsidRPr="00857142">
        <w:rPr>
          <w:rFonts w:ascii="Times New Roman" w:hAnsi="Times New Roman" w:cs="Times New Roman"/>
          <w:i/>
          <w:sz w:val="24"/>
          <w:szCs w:val="24"/>
        </w:rPr>
        <w:t>Journal of Business &amp; Behavioral Sciences,</w:t>
      </w:r>
      <w:r w:rsidRPr="00956C9E">
        <w:rPr>
          <w:rFonts w:ascii="Times New Roman" w:hAnsi="Times New Roman" w:cs="Times New Roman"/>
          <w:sz w:val="24"/>
          <w:szCs w:val="24"/>
        </w:rPr>
        <w:t xml:space="preserve"> 25(1), 81-93.</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Moynihan, D. P., &amp; Pandey, S. K. (2007). The Role of Organizations in Fostering Public Service Motivation. </w:t>
      </w:r>
      <w:r w:rsidRPr="00E57B50">
        <w:rPr>
          <w:rFonts w:ascii="Times New Roman" w:hAnsi="Times New Roman" w:cs="Times New Roman"/>
          <w:i/>
          <w:sz w:val="24"/>
          <w:szCs w:val="24"/>
        </w:rPr>
        <w:t>Public Administration Review,</w:t>
      </w:r>
      <w:r w:rsidRPr="00956C9E">
        <w:rPr>
          <w:rFonts w:ascii="Times New Roman" w:hAnsi="Times New Roman" w:cs="Times New Roman"/>
          <w:sz w:val="24"/>
          <w:szCs w:val="24"/>
        </w:rPr>
        <w:t xml:space="preserve"> 67(1), 40-53.</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Tria, G., &amp; Valotti, G. (2012). </w:t>
      </w:r>
      <w:r w:rsidRPr="00E57B50">
        <w:rPr>
          <w:rFonts w:ascii="Times New Roman" w:hAnsi="Times New Roman" w:cs="Times New Roman"/>
          <w:i/>
          <w:sz w:val="24"/>
          <w:szCs w:val="24"/>
        </w:rPr>
        <w:t>Reforming the public sector: How to achieve better transparency, service, and leadership.</w:t>
      </w:r>
      <w:r w:rsidRPr="00956C9E">
        <w:rPr>
          <w:rFonts w:ascii="Times New Roman" w:hAnsi="Times New Roman" w:cs="Times New Roman"/>
          <w:sz w:val="24"/>
          <w:szCs w:val="24"/>
        </w:rPr>
        <w:t xml:space="preserve"> Washington DC, United States: Brookings Institution Press.</w:t>
      </w:r>
    </w:p>
    <w:p w:rsidR="00E02D5E" w:rsidRPr="00956C9E" w:rsidRDefault="00E02D5E" w:rsidP="00956C9E">
      <w:pPr>
        <w:pStyle w:val="PlainText"/>
        <w:spacing w:line="480" w:lineRule="auto"/>
        <w:ind w:left="720" w:hanging="720"/>
        <w:rPr>
          <w:rFonts w:ascii="Times New Roman" w:hAnsi="Times New Roman" w:cs="Times New Roman"/>
          <w:sz w:val="24"/>
          <w:szCs w:val="24"/>
        </w:rPr>
      </w:pPr>
      <w:r w:rsidRPr="00956C9E">
        <w:rPr>
          <w:rFonts w:ascii="Times New Roman" w:hAnsi="Times New Roman" w:cs="Times New Roman"/>
          <w:sz w:val="24"/>
          <w:szCs w:val="24"/>
        </w:rPr>
        <w:t xml:space="preserve">Weinstein, N., &amp; DeHaan, C. R. (2014). On the mutuality of human motivation and relationships. In N. Weinstein (Ed.), Human motivation and interpersonal relationships: </w:t>
      </w:r>
      <w:r w:rsidRPr="00E57B50">
        <w:rPr>
          <w:rFonts w:ascii="Times New Roman" w:hAnsi="Times New Roman" w:cs="Times New Roman"/>
          <w:i/>
          <w:sz w:val="24"/>
          <w:szCs w:val="24"/>
        </w:rPr>
        <w:t>Theory, research, and applications</w:t>
      </w:r>
      <w:r w:rsidRPr="00956C9E">
        <w:rPr>
          <w:rFonts w:ascii="Times New Roman" w:hAnsi="Times New Roman" w:cs="Times New Roman"/>
          <w:sz w:val="24"/>
          <w:szCs w:val="24"/>
        </w:rPr>
        <w:t xml:space="preserve"> (pp. 3-25). Dordrecht: Springer Netherlands.</w:t>
      </w:r>
    </w:p>
    <w:p w:rsidR="00E02D5E" w:rsidRPr="00A6325E" w:rsidRDefault="00E02D5E" w:rsidP="00E02D5E">
      <w:pPr>
        <w:pStyle w:val="PlainText"/>
        <w:spacing w:line="480" w:lineRule="auto"/>
        <w:rPr>
          <w:rFonts w:ascii="Times New Roman" w:hAnsi="Times New Roman" w:cs="Times New Roman"/>
          <w:sz w:val="24"/>
          <w:szCs w:val="24"/>
        </w:rPr>
      </w:pPr>
    </w:p>
    <w:p w:rsidR="00A76C47" w:rsidRPr="004535E3" w:rsidRDefault="00A76C47" w:rsidP="004535E3">
      <w:pPr>
        <w:pStyle w:val="PlainText"/>
        <w:spacing w:line="480" w:lineRule="auto"/>
        <w:rPr>
          <w:rFonts w:ascii="Times New Roman" w:hAnsi="Times New Roman" w:cs="Times New Roman"/>
          <w:sz w:val="24"/>
          <w:szCs w:val="24"/>
        </w:rPr>
      </w:pPr>
    </w:p>
    <w:p w:rsidR="00E46093" w:rsidRDefault="00E46093" w:rsidP="002F10A0">
      <w:pPr>
        <w:spacing w:after="0" w:line="480" w:lineRule="auto"/>
        <w:rPr>
          <w:rFonts w:ascii="Times New Roman" w:hAnsi="Times New Roman" w:cs="Times New Roman"/>
          <w:sz w:val="24"/>
          <w:szCs w:val="24"/>
        </w:rPr>
      </w:pPr>
    </w:p>
    <w:p w:rsidR="00E46093" w:rsidRDefault="00E46093" w:rsidP="002F10A0">
      <w:pPr>
        <w:spacing w:after="0" w:line="480" w:lineRule="auto"/>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E46093" w:rsidRDefault="00E46093" w:rsidP="00710931">
      <w:pPr>
        <w:spacing w:after="0" w:line="480" w:lineRule="auto"/>
        <w:jc w:val="center"/>
        <w:rPr>
          <w:rFonts w:ascii="Times New Roman" w:hAnsi="Times New Roman" w:cs="Times New Roman"/>
          <w:sz w:val="24"/>
          <w:szCs w:val="24"/>
        </w:rPr>
      </w:pPr>
    </w:p>
    <w:p w:rsidR="00710931" w:rsidRDefault="00710931" w:rsidP="00710931">
      <w:pPr>
        <w:jc w:val="center"/>
      </w:pPr>
    </w:p>
    <w:sectPr w:rsidR="00710931" w:rsidSect="0071093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253" w:rsidRDefault="00912253" w:rsidP="00710931">
      <w:pPr>
        <w:spacing w:after="0" w:line="240" w:lineRule="auto"/>
      </w:pPr>
      <w:r>
        <w:separator/>
      </w:r>
    </w:p>
  </w:endnote>
  <w:endnote w:type="continuationSeparator" w:id="0">
    <w:p w:rsidR="00912253" w:rsidRDefault="00912253" w:rsidP="0071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253" w:rsidRDefault="00912253" w:rsidP="00710931">
      <w:pPr>
        <w:spacing w:after="0" w:line="240" w:lineRule="auto"/>
      </w:pPr>
      <w:r>
        <w:separator/>
      </w:r>
    </w:p>
  </w:footnote>
  <w:footnote w:type="continuationSeparator" w:id="0">
    <w:p w:rsidR="00912253" w:rsidRDefault="00912253" w:rsidP="00710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31" w:rsidRPr="00E46093" w:rsidRDefault="00E46093" w:rsidP="00E4609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PUBLIC SERVICE MOTIVATION    </w:t>
    </w:r>
    <w:r>
      <w:rPr>
        <w:rFonts w:ascii="Times New Roman" w:hAnsi="Times New Roman" w:cs="Times New Roman"/>
        <w:sz w:val="24"/>
        <w:szCs w:val="24"/>
      </w:rPr>
      <w:t xml:space="preserve">                                </w:t>
    </w:r>
    <w:r w:rsidRPr="00916A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5669C9">
      <w:rPr>
        <w:rFonts w:ascii="Times New Roman" w:hAnsi="Times New Roman" w:cs="Times New Roman"/>
        <w:noProof/>
        <w:sz w:val="24"/>
        <w:szCs w:val="24"/>
      </w:rPr>
      <w:t>10</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31" w:rsidRPr="00710931" w:rsidRDefault="00710931" w:rsidP="00710931">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PUBLIC SERVICE MOTIVATION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701D67">
      <w:rPr>
        <w:rFonts w:ascii="Times New Roman" w:hAnsi="Times New Roman" w:cs="Times New Roman"/>
        <w:noProof/>
        <w:sz w:val="24"/>
        <w:szCs w:val="24"/>
      </w:rPr>
      <w:t>1</w:t>
    </w:r>
    <w:r w:rsidRPr="00434F8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30097"/>
    <w:multiLevelType w:val="hybridMultilevel"/>
    <w:tmpl w:val="8C40D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31"/>
    <w:rsid w:val="00001531"/>
    <w:rsid w:val="00003512"/>
    <w:rsid w:val="00034A86"/>
    <w:rsid w:val="00037EB8"/>
    <w:rsid w:val="00055052"/>
    <w:rsid w:val="0007238A"/>
    <w:rsid w:val="000A73CE"/>
    <w:rsid w:val="000B1291"/>
    <w:rsid w:val="000C1A47"/>
    <w:rsid w:val="000C7F81"/>
    <w:rsid w:val="000D74A7"/>
    <w:rsid w:val="000F390F"/>
    <w:rsid w:val="0010227C"/>
    <w:rsid w:val="00103484"/>
    <w:rsid w:val="00111F8E"/>
    <w:rsid w:val="0011307D"/>
    <w:rsid w:val="0013448C"/>
    <w:rsid w:val="0013538B"/>
    <w:rsid w:val="00157636"/>
    <w:rsid w:val="00161AAB"/>
    <w:rsid w:val="00182A9B"/>
    <w:rsid w:val="00184DF5"/>
    <w:rsid w:val="001965E7"/>
    <w:rsid w:val="001B78F6"/>
    <w:rsid w:val="001C4AD5"/>
    <w:rsid w:val="001D1E19"/>
    <w:rsid w:val="001E5850"/>
    <w:rsid w:val="00217C06"/>
    <w:rsid w:val="00230044"/>
    <w:rsid w:val="0023514D"/>
    <w:rsid w:val="00245895"/>
    <w:rsid w:val="002642CE"/>
    <w:rsid w:val="00284740"/>
    <w:rsid w:val="0029080F"/>
    <w:rsid w:val="002B36C3"/>
    <w:rsid w:val="002D1FDF"/>
    <w:rsid w:val="002D3CAA"/>
    <w:rsid w:val="002D744C"/>
    <w:rsid w:val="002E27AE"/>
    <w:rsid w:val="002F10A0"/>
    <w:rsid w:val="002F4F0E"/>
    <w:rsid w:val="002F533A"/>
    <w:rsid w:val="002F7C1F"/>
    <w:rsid w:val="003121CC"/>
    <w:rsid w:val="00321856"/>
    <w:rsid w:val="00336192"/>
    <w:rsid w:val="0034044B"/>
    <w:rsid w:val="00346800"/>
    <w:rsid w:val="003550CA"/>
    <w:rsid w:val="003639AC"/>
    <w:rsid w:val="0037192C"/>
    <w:rsid w:val="00377B17"/>
    <w:rsid w:val="00391FCD"/>
    <w:rsid w:val="003937D9"/>
    <w:rsid w:val="00396623"/>
    <w:rsid w:val="003B4A7C"/>
    <w:rsid w:val="003B63D5"/>
    <w:rsid w:val="003F67CF"/>
    <w:rsid w:val="00416516"/>
    <w:rsid w:val="00430815"/>
    <w:rsid w:val="004333A8"/>
    <w:rsid w:val="004465FC"/>
    <w:rsid w:val="004535E3"/>
    <w:rsid w:val="00455206"/>
    <w:rsid w:val="00455EE1"/>
    <w:rsid w:val="004A1B8D"/>
    <w:rsid w:val="004B5D27"/>
    <w:rsid w:val="004C1E1D"/>
    <w:rsid w:val="004C7944"/>
    <w:rsid w:val="004F0F2E"/>
    <w:rsid w:val="004F372E"/>
    <w:rsid w:val="0051121E"/>
    <w:rsid w:val="00526E7F"/>
    <w:rsid w:val="0053099E"/>
    <w:rsid w:val="00531BA7"/>
    <w:rsid w:val="00543313"/>
    <w:rsid w:val="005630E5"/>
    <w:rsid w:val="005669C9"/>
    <w:rsid w:val="005759C8"/>
    <w:rsid w:val="00596AE8"/>
    <w:rsid w:val="005A5399"/>
    <w:rsid w:val="005B1042"/>
    <w:rsid w:val="005D3EEE"/>
    <w:rsid w:val="005F374E"/>
    <w:rsid w:val="005F7933"/>
    <w:rsid w:val="0061222B"/>
    <w:rsid w:val="00614346"/>
    <w:rsid w:val="006275C6"/>
    <w:rsid w:val="00636795"/>
    <w:rsid w:val="00640FF0"/>
    <w:rsid w:val="00647C90"/>
    <w:rsid w:val="006903F9"/>
    <w:rsid w:val="00694846"/>
    <w:rsid w:val="006A1557"/>
    <w:rsid w:val="006D3A67"/>
    <w:rsid w:val="006D3E0E"/>
    <w:rsid w:val="006D79FE"/>
    <w:rsid w:val="006E4AF4"/>
    <w:rsid w:val="00701D67"/>
    <w:rsid w:val="00710931"/>
    <w:rsid w:val="007179AE"/>
    <w:rsid w:val="007411C2"/>
    <w:rsid w:val="0074142C"/>
    <w:rsid w:val="00750D7F"/>
    <w:rsid w:val="00764A30"/>
    <w:rsid w:val="00785050"/>
    <w:rsid w:val="007856AE"/>
    <w:rsid w:val="007A3F2D"/>
    <w:rsid w:val="007B211C"/>
    <w:rsid w:val="007C4B82"/>
    <w:rsid w:val="007C60C1"/>
    <w:rsid w:val="007E3655"/>
    <w:rsid w:val="007E36A3"/>
    <w:rsid w:val="007E41F7"/>
    <w:rsid w:val="007F45E5"/>
    <w:rsid w:val="00801321"/>
    <w:rsid w:val="00805A2D"/>
    <w:rsid w:val="00815614"/>
    <w:rsid w:val="0083767E"/>
    <w:rsid w:val="00847ACE"/>
    <w:rsid w:val="00851B4C"/>
    <w:rsid w:val="008539F8"/>
    <w:rsid w:val="00854CDC"/>
    <w:rsid w:val="00857142"/>
    <w:rsid w:val="008619FB"/>
    <w:rsid w:val="008942D8"/>
    <w:rsid w:val="00897998"/>
    <w:rsid w:val="008B3478"/>
    <w:rsid w:val="008C3E94"/>
    <w:rsid w:val="008D77BD"/>
    <w:rsid w:val="008E2FF3"/>
    <w:rsid w:val="00912253"/>
    <w:rsid w:val="009144A4"/>
    <w:rsid w:val="00956AC6"/>
    <w:rsid w:val="00956C9E"/>
    <w:rsid w:val="0097272D"/>
    <w:rsid w:val="009909AF"/>
    <w:rsid w:val="009B3181"/>
    <w:rsid w:val="009C53C4"/>
    <w:rsid w:val="009D4873"/>
    <w:rsid w:val="009D6649"/>
    <w:rsid w:val="009E2174"/>
    <w:rsid w:val="009F104E"/>
    <w:rsid w:val="009F7857"/>
    <w:rsid w:val="00A06D95"/>
    <w:rsid w:val="00A6325E"/>
    <w:rsid w:val="00A76C47"/>
    <w:rsid w:val="00A86BA2"/>
    <w:rsid w:val="00A907F0"/>
    <w:rsid w:val="00AA212D"/>
    <w:rsid w:val="00AA73AE"/>
    <w:rsid w:val="00AE55EF"/>
    <w:rsid w:val="00AF11EE"/>
    <w:rsid w:val="00B00B19"/>
    <w:rsid w:val="00B02DDB"/>
    <w:rsid w:val="00B03BFC"/>
    <w:rsid w:val="00B04426"/>
    <w:rsid w:val="00B05E5C"/>
    <w:rsid w:val="00B269C3"/>
    <w:rsid w:val="00B35BC7"/>
    <w:rsid w:val="00B544E9"/>
    <w:rsid w:val="00B71A43"/>
    <w:rsid w:val="00B82CB3"/>
    <w:rsid w:val="00B87A08"/>
    <w:rsid w:val="00B9732C"/>
    <w:rsid w:val="00BC0A77"/>
    <w:rsid w:val="00BD261C"/>
    <w:rsid w:val="00BF307A"/>
    <w:rsid w:val="00C03924"/>
    <w:rsid w:val="00C10C96"/>
    <w:rsid w:val="00C30C6E"/>
    <w:rsid w:val="00C37A20"/>
    <w:rsid w:val="00C5420C"/>
    <w:rsid w:val="00C6790E"/>
    <w:rsid w:val="00C749C3"/>
    <w:rsid w:val="00C90737"/>
    <w:rsid w:val="00CB1D4B"/>
    <w:rsid w:val="00CB55F5"/>
    <w:rsid w:val="00CC6645"/>
    <w:rsid w:val="00CD3681"/>
    <w:rsid w:val="00CE727A"/>
    <w:rsid w:val="00CE7A6D"/>
    <w:rsid w:val="00D120DA"/>
    <w:rsid w:val="00D27DA5"/>
    <w:rsid w:val="00D34300"/>
    <w:rsid w:val="00D640F1"/>
    <w:rsid w:val="00D9679F"/>
    <w:rsid w:val="00DB488E"/>
    <w:rsid w:val="00DB6899"/>
    <w:rsid w:val="00DC57B3"/>
    <w:rsid w:val="00DF5803"/>
    <w:rsid w:val="00DF5D7C"/>
    <w:rsid w:val="00DF7F82"/>
    <w:rsid w:val="00E02D5E"/>
    <w:rsid w:val="00E4019D"/>
    <w:rsid w:val="00E45E56"/>
    <w:rsid w:val="00E46093"/>
    <w:rsid w:val="00E57B50"/>
    <w:rsid w:val="00E604AB"/>
    <w:rsid w:val="00E668BD"/>
    <w:rsid w:val="00E70F1B"/>
    <w:rsid w:val="00E82F45"/>
    <w:rsid w:val="00E9346E"/>
    <w:rsid w:val="00E94974"/>
    <w:rsid w:val="00E97ECF"/>
    <w:rsid w:val="00EF4932"/>
    <w:rsid w:val="00F033DF"/>
    <w:rsid w:val="00F05646"/>
    <w:rsid w:val="00F37DAA"/>
    <w:rsid w:val="00F41ADE"/>
    <w:rsid w:val="00F51226"/>
    <w:rsid w:val="00F526E2"/>
    <w:rsid w:val="00F53F0E"/>
    <w:rsid w:val="00F66578"/>
    <w:rsid w:val="00FE1756"/>
    <w:rsid w:val="00FE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B23AC-2EA4-45E1-926E-A22C2B47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31"/>
  </w:style>
  <w:style w:type="paragraph" w:styleId="Footer">
    <w:name w:val="footer"/>
    <w:basedOn w:val="Normal"/>
    <w:link w:val="FooterChar"/>
    <w:uiPriority w:val="99"/>
    <w:unhideWhenUsed/>
    <w:rsid w:val="0071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31"/>
  </w:style>
  <w:style w:type="paragraph" w:styleId="PlainText">
    <w:name w:val="Plain Text"/>
    <w:basedOn w:val="Normal"/>
    <w:link w:val="PlainTextChar"/>
    <w:uiPriority w:val="99"/>
    <w:semiHidden/>
    <w:unhideWhenUsed/>
    <w:rsid w:val="002F10A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10A0"/>
    <w:rPr>
      <w:rFonts w:ascii="Calibri" w:hAnsi="Calibri"/>
      <w:szCs w:val="21"/>
    </w:rPr>
  </w:style>
  <w:style w:type="paragraph" w:styleId="ListParagraph">
    <w:name w:val="List Paragraph"/>
    <w:basedOn w:val="Normal"/>
    <w:uiPriority w:val="34"/>
    <w:qFormat/>
    <w:rsid w:val="00854CD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12</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210</cp:revision>
  <dcterms:created xsi:type="dcterms:W3CDTF">2018-04-05T12:41:00Z</dcterms:created>
  <dcterms:modified xsi:type="dcterms:W3CDTF">2018-04-05T19:39:00Z</dcterms:modified>
</cp:coreProperties>
</file>