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BE5BF" w14:textId="77777777" w:rsidR="0016285A" w:rsidRPr="0016285A" w:rsidRDefault="0016285A" w:rsidP="0016285A">
      <w:pPr>
        <w:shd w:val="clear" w:color="auto" w:fill="F3F3F3"/>
        <w:spacing w:after="150" w:line="300" w:lineRule="atLeast"/>
        <w:outlineLvl w:val="3"/>
        <w:rPr>
          <w:rFonts w:ascii="Helvetica" w:eastAsia="Times New Roman" w:hAnsi="Helvetica" w:cs="Helvetica"/>
          <w:b/>
          <w:bCs/>
          <w:color w:val="333333"/>
          <w:sz w:val="30"/>
          <w:szCs w:val="30"/>
          <w:lang w:eastAsia="en-CA"/>
        </w:rPr>
      </w:pPr>
      <w:hyperlink r:id="rId5" w:anchor="bootstrapelements63248" w:history="1">
        <w:r w:rsidRPr="0016285A">
          <w:rPr>
            <w:rFonts w:ascii="Arial" w:eastAsia="Times New Roman" w:hAnsi="Arial" w:cs="Arial"/>
            <w:b/>
            <w:bCs/>
            <w:color w:val="006699"/>
            <w:sz w:val="33"/>
            <w:szCs w:val="33"/>
            <w:lang w:eastAsia="en-CA"/>
          </w:rPr>
          <w:t>Assignment 1</w:t>
        </w:r>
      </w:hyperlink>
    </w:p>
    <w:p w14:paraId="7E0996BE" w14:textId="77777777" w:rsidR="0016285A" w:rsidRPr="0016285A" w:rsidRDefault="0016285A" w:rsidP="0016285A">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16285A">
        <w:rPr>
          <w:rFonts w:ascii="Helvetica" w:eastAsia="Times New Roman" w:hAnsi="Helvetica" w:cs="Helvetica"/>
          <w:b/>
          <w:bCs/>
          <w:color w:val="333333"/>
          <w:sz w:val="36"/>
          <w:szCs w:val="36"/>
          <w:lang w:eastAsia="en-CA"/>
        </w:rPr>
        <w:t>Part A: Comparing Theoretical Perspectives</w:t>
      </w:r>
    </w:p>
    <w:p w14:paraId="50E8E65E" w14:textId="77777777" w:rsidR="0016285A" w:rsidRPr="0016285A" w:rsidRDefault="0016285A" w:rsidP="0016285A">
      <w:pPr>
        <w:shd w:val="clear" w:color="auto" w:fill="FFFFFF"/>
        <w:spacing w:after="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b/>
          <w:bCs/>
          <w:color w:val="333333"/>
          <w:sz w:val="24"/>
          <w:szCs w:val="24"/>
          <w:lang w:eastAsia="en-CA"/>
        </w:rPr>
        <w:t>Note</w:t>
      </w:r>
    </w:p>
    <w:p w14:paraId="11DA7AFE" w14:textId="77777777" w:rsidR="0016285A" w:rsidRPr="0016285A" w:rsidRDefault="0016285A" w:rsidP="0016285A">
      <w:pPr>
        <w:shd w:val="clear" w:color="auto" w:fill="FFFFFF"/>
        <w:spacing w:after="156"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Please submit all parts of this assignment together once you have completed them.</w:t>
      </w:r>
    </w:p>
    <w:p w14:paraId="05AD29C2"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Introduction</w:t>
      </w:r>
    </w:p>
    <w:p w14:paraId="5F27B5E4"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One of the challenges for introductory students is to understand how researchers from different perspectives might be interested in different “parts” of human nature. Even though they might be studying the same general issue, psychologists from different perspectives may arrive at a very different understanding of the same behaviour. It is important therefore, to understand these differences in order to try to see the bigger picture.</w:t>
      </w:r>
    </w:p>
    <w:p w14:paraId="1179D16F"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Let’s apply our comparison of different perspectives to the study of career choice. How would you choose a career, based on reasoning from the following theoretical perspectives: biological, learning, cognitive, socio-cultural, and psychodynamic?</w:t>
      </w:r>
    </w:p>
    <w:p w14:paraId="09644E7E"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Instructions</w:t>
      </w:r>
    </w:p>
    <w:p w14:paraId="6823EFF8"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Write a paragraph describing why a hypothetical twenty-year-old student called Lee might choose a career as an airline pilot based on reasoning from the five perspectives outlined above. Your description should make it clear how the reasoning in each case is unique to that perspective.</w:t>
      </w:r>
    </w:p>
    <w:p w14:paraId="45B9DFC6"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Grading Rubric—9 Marks Total</w:t>
      </w:r>
    </w:p>
    <w:p w14:paraId="06CA913D"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Here is a set of guidelines to help you set goals in this assignment and interpret the grades you receive:</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744"/>
        <w:gridCol w:w="2200"/>
        <w:gridCol w:w="2200"/>
        <w:gridCol w:w="2200"/>
      </w:tblGrid>
      <w:tr w:rsidR="0016285A" w:rsidRPr="0016285A" w14:paraId="5356C7CF"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43290A0" w14:textId="77777777" w:rsidR="0016285A" w:rsidRPr="0016285A" w:rsidRDefault="0016285A" w:rsidP="0016285A">
            <w:pPr>
              <w:spacing w:before="432" w:after="600" w:line="240" w:lineRule="auto"/>
              <w:ind w:right="720"/>
              <w:rPr>
                <w:rFonts w:ascii="Times New Roman" w:eastAsia="Times New Roman" w:hAnsi="Times New Roman" w:cs="Times New Roman"/>
                <w:sz w:val="24"/>
                <w:szCs w:val="24"/>
                <w:lang w:eastAsia="en-CA"/>
              </w:rPr>
            </w:pPr>
            <w:r w:rsidRPr="0016285A">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2E31E32"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E0A365D"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8D44B3B"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Does Not Meet Expectations (1 mark)</w:t>
            </w:r>
          </w:p>
        </w:tc>
      </w:tr>
      <w:tr w:rsidR="0016285A" w:rsidRPr="0016285A" w14:paraId="3B2AAC55"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33C44F0"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A2D84E0"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Provides several reasons for career choice from each perspective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F4F6F7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Provides one reason for career choice from each perspective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5745696"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Does not provide examples for all perspectives</w:t>
            </w:r>
          </w:p>
        </w:tc>
      </w:tr>
      <w:tr w:rsidR="0016285A" w:rsidRPr="0016285A" w14:paraId="149E8A3C"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F220BAC"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826BAAD"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 xml:space="preserve">Reasoning reflects accurate </w:t>
            </w:r>
            <w:r w:rsidRPr="0016285A">
              <w:rPr>
                <w:rFonts w:ascii="Times New Roman" w:eastAsia="Times New Roman" w:hAnsi="Times New Roman" w:cs="Times New Roman"/>
                <w:color w:val="333333"/>
                <w:sz w:val="24"/>
                <w:szCs w:val="24"/>
                <w:lang w:eastAsia="en-CA"/>
              </w:rPr>
              <w:lastRenderedPageBreak/>
              <w:t>understanding of theories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0D4359F"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lastRenderedPageBreak/>
              <w:t xml:space="preserve">Most reasoning reflects </w:t>
            </w:r>
            <w:r w:rsidRPr="0016285A">
              <w:rPr>
                <w:rFonts w:ascii="Times New Roman" w:eastAsia="Times New Roman" w:hAnsi="Times New Roman" w:cs="Times New Roman"/>
                <w:color w:val="333333"/>
                <w:sz w:val="24"/>
                <w:szCs w:val="24"/>
                <w:lang w:eastAsia="en-CA"/>
              </w:rPr>
              <w:lastRenderedPageBreak/>
              <w:t>accurate understanding of perspectives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819E621"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lastRenderedPageBreak/>
              <w:t xml:space="preserve">There are several errors in reasoning </w:t>
            </w:r>
            <w:r w:rsidRPr="0016285A">
              <w:rPr>
                <w:rFonts w:ascii="Times New Roman" w:eastAsia="Times New Roman" w:hAnsi="Times New Roman" w:cs="Times New Roman"/>
                <w:color w:val="333333"/>
                <w:sz w:val="24"/>
                <w:szCs w:val="24"/>
                <w:lang w:eastAsia="en-CA"/>
              </w:rPr>
              <w:lastRenderedPageBreak/>
              <w:t>and/or understanding</w:t>
            </w:r>
          </w:p>
        </w:tc>
      </w:tr>
      <w:tr w:rsidR="0016285A" w:rsidRPr="0016285A" w14:paraId="58B27B33"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129D838"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lastRenderedPageBreak/>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D58AD91"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no spelling or grammatical errors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E07699F"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minor and/or few spelling or grammatical errors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D6BB95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several spelling or grammatical errors</w:t>
            </w:r>
          </w:p>
        </w:tc>
      </w:tr>
    </w:tbl>
    <w:p w14:paraId="522D34B5" w14:textId="77777777" w:rsidR="0016285A" w:rsidRPr="0016285A" w:rsidRDefault="0016285A" w:rsidP="0016285A">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16285A">
        <w:rPr>
          <w:rFonts w:ascii="Helvetica" w:eastAsia="Times New Roman" w:hAnsi="Helvetica" w:cs="Helvetica"/>
          <w:b/>
          <w:bCs/>
          <w:color w:val="333333"/>
          <w:sz w:val="36"/>
          <w:szCs w:val="36"/>
          <w:lang w:eastAsia="en-CA"/>
        </w:rPr>
        <w:t>Part B: Using Critical Thinking</w:t>
      </w:r>
    </w:p>
    <w:p w14:paraId="2B4BF426"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Introduction</w:t>
      </w:r>
    </w:p>
    <w:p w14:paraId="1BE21AF7"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This part of the assignment will require you to identify and use the critical thinking guidelines in Chapter 1 of the textbook.</w:t>
      </w:r>
    </w:p>
    <w:p w14:paraId="4C31424F"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Instructions</w:t>
      </w:r>
    </w:p>
    <w:p w14:paraId="18C99C9B"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There are two options for this part of the assignment. Choose and complete ONE option.</w:t>
      </w:r>
    </w:p>
    <w:p w14:paraId="098999DD" w14:textId="77777777" w:rsidR="0016285A" w:rsidRPr="0016285A" w:rsidRDefault="0016285A" w:rsidP="0016285A">
      <w:pPr>
        <w:numPr>
          <w:ilvl w:val="0"/>
          <w:numId w:val="1"/>
        </w:numPr>
        <w:shd w:val="clear" w:color="auto" w:fill="FFFFFF"/>
        <w:spacing w:after="150" w:line="300" w:lineRule="atLeast"/>
        <w:ind w:right="240"/>
        <w:rPr>
          <w:rFonts w:ascii="Helvetica" w:eastAsia="Times New Roman" w:hAnsi="Helvetica" w:cs="Helvetica"/>
          <w:color w:val="333333"/>
          <w:sz w:val="24"/>
          <w:szCs w:val="24"/>
          <w:lang w:eastAsia="en-CA"/>
        </w:rPr>
      </w:pPr>
      <w:r w:rsidRPr="0016285A">
        <w:rPr>
          <w:rFonts w:ascii="Helvetica" w:eastAsia="Times New Roman" w:hAnsi="Helvetica" w:cs="Helvetica"/>
          <w:b/>
          <w:bCs/>
          <w:color w:val="333333"/>
          <w:sz w:val="24"/>
          <w:szCs w:val="24"/>
          <w:lang w:eastAsia="en-CA"/>
        </w:rPr>
        <w:t>Option A—Friday the 13th is a dangerous day, when bad things happen</w:t>
      </w:r>
    </w:p>
    <w:p w14:paraId="7EE0658F"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Challenge the truth of this urban myth, using the critical thinking guidelines in Chapter 1. Give at least two examples for each critical thinking guideline.</w:t>
      </w:r>
    </w:p>
    <w:p w14:paraId="01A51A96" w14:textId="77777777" w:rsidR="0016285A" w:rsidRPr="0016285A" w:rsidRDefault="0016285A" w:rsidP="0016285A">
      <w:pPr>
        <w:numPr>
          <w:ilvl w:val="0"/>
          <w:numId w:val="2"/>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b/>
          <w:bCs/>
          <w:color w:val="333333"/>
          <w:sz w:val="24"/>
          <w:szCs w:val="24"/>
          <w:lang w:eastAsia="en-CA"/>
        </w:rPr>
        <w:t>Option B—Money buys happiness</w:t>
      </w:r>
    </w:p>
    <w:p w14:paraId="35F994E1"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Challenge the truth of this commonly held belief, using the critical thinking guidelines in Chapter 1. Give at least two examples for each critical thinking guideline.</w:t>
      </w:r>
    </w:p>
    <w:p w14:paraId="42D151E8"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Grading Rubric—8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744"/>
        <w:gridCol w:w="2200"/>
        <w:gridCol w:w="2200"/>
        <w:gridCol w:w="2200"/>
      </w:tblGrid>
      <w:tr w:rsidR="0016285A" w:rsidRPr="0016285A" w14:paraId="3B7011E6"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340123C" w14:textId="77777777" w:rsidR="0016285A" w:rsidRPr="0016285A" w:rsidRDefault="0016285A" w:rsidP="0016285A">
            <w:pPr>
              <w:spacing w:before="432" w:after="600" w:line="240" w:lineRule="auto"/>
              <w:ind w:right="720"/>
              <w:rPr>
                <w:rFonts w:ascii="Times New Roman" w:eastAsia="Times New Roman" w:hAnsi="Times New Roman" w:cs="Times New Roman"/>
                <w:sz w:val="24"/>
                <w:szCs w:val="24"/>
                <w:lang w:eastAsia="en-CA"/>
              </w:rPr>
            </w:pPr>
            <w:r w:rsidRPr="0016285A">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C0889A5"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E9576E6"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6FF4E6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Does Not Meet Expectations (1 mark)</w:t>
            </w:r>
          </w:p>
        </w:tc>
      </w:tr>
      <w:tr w:rsidR="0016285A" w:rsidRPr="0016285A" w14:paraId="174F9355"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56B72DB"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6220E48"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n/a</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38AA803"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Identifies all critical guidelines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95C5C58"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Does not identify all critical guidelines</w:t>
            </w:r>
          </w:p>
        </w:tc>
      </w:tr>
      <w:tr w:rsidR="0016285A" w:rsidRPr="0016285A" w14:paraId="5B8AC285"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2D3E4EA"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lastRenderedPageBreak/>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601D852"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Reasoning is accurate and reflects deep understanding of the guidelines for critical thinking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FD4B08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Most reasoning is accurate and reflects satisfactory understanding of the guidelines for critical thinking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D853D3A"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Reflects incomplete understanding of the guidelines for critical thinking</w:t>
            </w:r>
          </w:p>
        </w:tc>
      </w:tr>
      <w:tr w:rsidR="0016285A" w:rsidRPr="0016285A" w14:paraId="10269679"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5554A18"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4087C7E"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no spelling or grammatical errors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49CDEB1"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minor and/or few spelling or grammatical errors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117FBE1"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several spelling or grammatical errors</w:t>
            </w:r>
          </w:p>
        </w:tc>
      </w:tr>
    </w:tbl>
    <w:p w14:paraId="3367481F" w14:textId="77777777" w:rsidR="0016285A" w:rsidRPr="0016285A" w:rsidRDefault="0016285A" w:rsidP="0016285A">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16285A">
        <w:rPr>
          <w:rFonts w:ascii="Helvetica" w:eastAsia="Times New Roman" w:hAnsi="Helvetica" w:cs="Helvetica"/>
          <w:b/>
          <w:bCs/>
          <w:color w:val="333333"/>
          <w:sz w:val="36"/>
          <w:szCs w:val="36"/>
          <w:lang w:eastAsia="en-CA"/>
        </w:rPr>
        <w:t>Part C: Applying Science to Psychology</w:t>
      </w:r>
    </w:p>
    <w:p w14:paraId="1C469A07"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Introduction</w:t>
      </w:r>
    </w:p>
    <w:p w14:paraId="5B8FC8AF"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This third part of the assignment will require you to apply critical thinking guidelines to some well-known proverbs.</w:t>
      </w:r>
    </w:p>
    <w:p w14:paraId="3612C45E"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Instructions</w:t>
      </w:r>
    </w:p>
    <w:p w14:paraId="090423C4"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Choose three of the following proverbs:</w:t>
      </w:r>
    </w:p>
    <w:p w14:paraId="7EDCD2F7" w14:textId="77777777" w:rsidR="0016285A" w:rsidRPr="0016285A" w:rsidRDefault="0016285A" w:rsidP="0016285A">
      <w:pPr>
        <w:numPr>
          <w:ilvl w:val="0"/>
          <w:numId w:val="3"/>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Absence makes the heart grow fonder.</w:t>
      </w:r>
    </w:p>
    <w:p w14:paraId="789659D8" w14:textId="77777777" w:rsidR="0016285A" w:rsidRPr="0016285A" w:rsidRDefault="0016285A" w:rsidP="0016285A">
      <w:pPr>
        <w:numPr>
          <w:ilvl w:val="0"/>
          <w:numId w:val="3"/>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Birds of a feather flock together.</w:t>
      </w:r>
    </w:p>
    <w:p w14:paraId="3B01A715" w14:textId="77777777" w:rsidR="0016285A" w:rsidRPr="0016285A" w:rsidRDefault="0016285A" w:rsidP="0016285A">
      <w:pPr>
        <w:numPr>
          <w:ilvl w:val="0"/>
          <w:numId w:val="3"/>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Laughter is the best medicine.</w:t>
      </w:r>
    </w:p>
    <w:p w14:paraId="4973B4F5" w14:textId="77777777" w:rsidR="0016285A" w:rsidRPr="0016285A" w:rsidRDefault="0016285A" w:rsidP="0016285A">
      <w:pPr>
        <w:numPr>
          <w:ilvl w:val="0"/>
          <w:numId w:val="3"/>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Spare the rod and spoil the child.</w:t>
      </w:r>
    </w:p>
    <w:p w14:paraId="76F1FD28"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For each of your three choices, complete a chart that describes your hypothesis, three predictions, and operational definitions.</w:t>
      </w:r>
    </w:p>
    <w:p w14:paraId="3C89E5C9"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 xml:space="preserve">Here is an example that should help you in this activity. Suppose we had noted that people who exercise seem to be healthier than people who don’t. This is a general hypothesis: exercise is good for you. There are numerous predictions that we could derive from this hypothesis that are much more specific: for example, construction workers have lower blood pressure than sedentary workers; people who run three times per week for an hour have a lower body mass index than people who run twice per week; and so on. The operational definitions for exercise in these examples are having a physically active job (construction work) versus a physically inactive job (sedentary, or </w:t>
      </w:r>
      <w:r w:rsidRPr="0016285A">
        <w:rPr>
          <w:rFonts w:ascii="Helvetica" w:eastAsia="Times New Roman" w:hAnsi="Helvetica" w:cs="Helvetica"/>
          <w:color w:val="333333"/>
          <w:sz w:val="24"/>
          <w:szCs w:val="24"/>
          <w:lang w:eastAsia="en-CA"/>
        </w:rPr>
        <w:lastRenderedPageBreak/>
        <w:t>desk work); and number of times a person runs per week. Thus, the different operational definitions describe how we are defining “exercise”, and “good for you”. The definitions tell us the units of measurement for the variables. Note that a common misunderstanding of operational definitions is to assume that it describes the procedure needed in the study; this is incorrect.</w:t>
      </w:r>
    </w:p>
    <w:p w14:paraId="11412C69"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To help you get started, there is </w:t>
      </w:r>
      <w:hyperlink r:id="rId6" w:history="1">
        <w:r w:rsidRPr="0016285A">
          <w:rPr>
            <w:rFonts w:ascii="Helvetica" w:eastAsia="Times New Roman" w:hAnsi="Helvetica" w:cs="Helvetica"/>
            <w:color w:val="006699"/>
            <w:sz w:val="24"/>
            <w:szCs w:val="24"/>
            <w:lang w:eastAsia="en-CA"/>
          </w:rPr>
          <w:t>a chart template provided</w:t>
        </w:r>
      </w:hyperlink>
      <w:r w:rsidRPr="0016285A">
        <w:rPr>
          <w:rFonts w:ascii="Helvetica" w:eastAsia="Times New Roman" w:hAnsi="Helvetica" w:cs="Helvetica"/>
          <w:color w:val="333333"/>
          <w:sz w:val="24"/>
          <w:szCs w:val="24"/>
          <w:lang w:eastAsia="en-CA"/>
        </w:rPr>
        <w:t> (see separate file).</w:t>
      </w:r>
    </w:p>
    <w:p w14:paraId="0C516A33"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Grading Rubric—9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820"/>
        <w:gridCol w:w="2171"/>
        <w:gridCol w:w="2184"/>
        <w:gridCol w:w="2169"/>
      </w:tblGrid>
      <w:tr w:rsidR="0016285A" w:rsidRPr="0016285A" w14:paraId="354063FC"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A63E6E4" w14:textId="77777777" w:rsidR="0016285A" w:rsidRPr="0016285A" w:rsidRDefault="0016285A" w:rsidP="0016285A">
            <w:pPr>
              <w:spacing w:before="432" w:after="600" w:line="240" w:lineRule="auto"/>
              <w:ind w:right="720"/>
              <w:rPr>
                <w:rFonts w:ascii="Times New Roman" w:eastAsia="Times New Roman" w:hAnsi="Times New Roman" w:cs="Times New Roman"/>
                <w:sz w:val="24"/>
                <w:szCs w:val="24"/>
                <w:lang w:eastAsia="en-CA"/>
              </w:rPr>
            </w:pPr>
            <w:r w:rsidRPr="0016285A">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59D93CA"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93B99DB"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E8A287F"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Does Not Meet Expectations (1 mark)</w:t>
            </w:r>
          </w:p>
        </w:tc>
      </w:tr>
      <w:tr w:rsidR="0016285A" w:rsidRPr="0016285A" w14:paraId="5D3B393B"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24877D8"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12A3CE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Provides highly detailed responses for three proverbs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C6F8D44"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Provides complete but not highly detailed responses for three proverbs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E8B334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Provides incomplete responses for three proverbs</w:t>
            </w:r>
          </w:p>
        </w:tc>
      </w:tr>
      <w:tr w:rsidR="0016285A" w:rsidRPr="0016285A" w14:paraId="54EDAF4D"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40F71BD"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F8B2951"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Responses are clear, precise, and accurate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8BCD11B"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Responses are mostly clear, precise, and accurate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EAED9FE"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Responses lack clarity, accuracy, and/or precision</w:t>
            </w:r>
          </w:p>
        </w:tc>
      </w:tr>
      <w:tr w:rsidR="0016285A" w:rsidRPr="0016285A" w14:paraId="2C3C0998"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D6B087F"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E31BCB7"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no spelling or grammatical errors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5218462"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minor and/or few spelling or grammatical errors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1E07D84"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There are several spelling or grammatical errors</w:t>
            </w:r>
          </w:p>
        </w:tc>
      </w:tr>
    </w:tbl>
    <w:p w14:paraId="1648E17D" w14:textId="77777777" w:rsidR="0016285A" w:rsidRPr="0016285A" w:rsidRDefault="0016285A" w:rsidP="0016285A">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16285A">
        <w:rPr>
          <w:rFonts w:ascii="Helvetica" w:eastAsia="Times New Roman" w:hAnsi="Helvetica" w:cs="Helvetica"/>
          <w:b/>
          <w:bCs/>
          <w:color w:val="333333"/>
          <w:sz w:val="36"/>
          <w:szCs w:val="36"/>
          <w:lang w:eastAsia="en-CA"/>
        </w:rPr>
        <w:t>Part D: Creating an Experiment</w:t>
      </w:r>
    </w:p>
    <w:p w14:paraId="04FF4704"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Instructions</w:t>
      </w:r>
    </w:p>
    <w:p w14:paraId="50540652"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For this assignment, you are going to create and conduct your own experiment. This assignment builds on Part A, in which we looked at how to come up with a research question, and how to precisely define the variables under study. Now, we will take it one step further.</w:t>
      </w:r>
    </w:p>
    <w:p w14:paraId="42835586"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lastRenderedPageBreak/>
        <w:t>To do this assignment, you will need some common household items, but you are free to modify your research question to suit the items that are available to you.</w:t>
      </w:r>
    </w:p>
    <w:p w14:paraId="4374D86F"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Choose any ONE of the following research questions (or contact your Open Learning Faculty Member if you do not have access to these materials):</w:t>
      </w:r>
    </w:p>
    <w:p w14:paraId="74A00398" w14:textId="77777777" w:rsidR="0016285A" w:rsidRPr="0016285A" w:rsidRDefault="0016285A" w:rsidP="0016285A">
      <w:pPr>
        <w:numPr>
          <w:ilvl w:val="0"/>
          <w:numId w:val="4"/>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Does the amount of baking powder really matter to the final product in a muffin recipe? (Alternatively, you could use a recipe for a cake, biscuit, cookie, etc.)</w:t>
      </w:r>
    </w:p>
    <w:p w14:paraId="39B6E64A" w14:textId="77777777" w:rsidR="0016285A" w:rsidRPr="0016285A" w:rsidRDefault="0016285A" w:rsidP="0016285A">
      <w:pPr>
        <w:numPr>
          <w:ilvl w:val="0"/>
          <w:numId w:val="4"/>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Do chewing gum brands differ in the size of bubble they produce?</w:t>
      </w:r>
    </w:p>
    <w:p w14:paraId="38AD7954" w14:textId="77777777" w:rsidR="0016285A" w:rsidRPr="0016285A" w:rsidRDefault="0016285A" w:rsidP="0016285A">
      <w:pPr>
        <w:numPr>
          <w:ilvl w:val="0"/>
          <w:numId w:val="4"/>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Does listening to music while reading affect your memory for the reading material?</w:t>
      </w:r>
    </w:p>
    <w:p w14:paraId="72145A30"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Your task is to turn your question into a testable prediction and then test the prediction using an experiment. See Figure 2.3 in your textbook (page 52) for a flowchart, outlining the steps you should take.</w:t>
      </w:r>
    </w:p>
    <w:p w14:paraId="11D4D901"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Note that you can conduct the experiments on baking powder and chewing gum on your own—in the baking powder experiment, you do not need a participant; in the chewing gum experiment, you can be both the experimenter and the gum-chewer! For the music experiment, you need a participant because you cannot be the experimenter AND the participant. In this case, recruit a friend or family member. Make sure you obtain their consent to participate, ensure that their participation is voluntary and may stop at any time, and debrief them afterwards. Debriefing involves describing the rationale for the study, the hypothesis, and the results.</w:t>
      </w:r>
    </w:p>
    <w:p w14:paraId="2D95AEB1"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Using Figure 2.3 in your textbook as a guide, construct a diagram describing your hypothesis (this should be a statement of prediction, not a question), independent variable (give an operational definition), control and experimental conditions (describe your experimental materials and procedures), dependent variable (give an operational definition), and results.</w:t>
      </w:r>
    </w:p>
    <w:p w14:paraId="625B8009"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You should also answer the following questions (refer to pages 53-55 in the textbook for help):</w:t>
      </w:r>
    </w:p>
    <w:p w14:paraId="6B4BBAE6" w14:textId="77777777" w:rsidR="0016285A" w:rsidRPr="0016285A" w:rsidRDefault="0016285A" w:rsidP="0016285A">
      <w:pPr>
        <w:numPr>
          <w:ilvl w:val="0"/>
          <w:numId w:val="5"/>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What are the possible experimenter effects in your experiment?</w:t>
      </w:r>
    </w:p>
    <w:p w14:paraId="534DFD65" w14:textId="77777777" w:rsidR="0016285A" w:rsidRPr="0016285A" w:rsidRDefault="0016285A" w:rsidP="0016285A">
      <w:pPr>
        <w:numPr>
          <w:ilvl w:val="0"/>
          <w:numId w:val="5"/>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How could you eliminate experimenter effects?</w:t>
      </w:r>
    </w:p>
    <w:p w14:paraId="71FEDEA2" w14:textId="77777777" w:rsidR="0016285A" w:rsidRPr="0016285A" w:rsidRDefault="0016285A" w:rsidP="0016285A">
      <w:pPr>
        <w:numPr>
          <w:ilvl w:val="0"/>
          <w:numId w:val="5"/>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Why can’t you generalize from your experimental results to the larger population of muffins, gum chewers, or students?</w:t>
      </w:r>
    </w:p>
    <w:p w14:paraId="59AFEFFA" w14:textId="77777777" w:rsidR="0016285A" w:rsidRPr="0016285A" w:rsidRDefault="0016285A" w:rsidP="0016285A">
      <w:pPr>
        <w:numPr>
          <w:ilvl w:val="0"/>
          <w:numId w:val="5"/>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Was your hypothesis supported, and how do you know? How would you know if the difference between your control condition’s results and your experimental condition’s results were (a) important and (b) statistically significant?</w:t>
      </w:r>
    </w:p>
    <w:p w14:paraId="4D961EDD" w14:textId="77777777" w:rsidR="0016285A" w:rsidRPr="0016285A" w:rsidRDefault="0016285A" w:rsidP="0016285A">
      <w:pPr>
        <w:numPr>
          <w:ilvl w:val="0"/>
          <w:numId w:val="5"/>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t>What are the problems with your research design? What would you change to improve it?</w:t>
      </w:r>
    </w:p>
    <w:p w14:paraId="132AE459" w14:textId="77777777" w:rsidR="0016285A" w:rsidRPr="0016285A" w:rsidRDefault="0016285A" w:rsidP="0016285A">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16285A">
        <w:rPr>
          <w:rFonts w:ascii="Helvetica" w:eastAsia="Times New Roman" w:hAnsi="Helvetica" w:cs="Helvetica"/>
          <w:b/>
          <w:bCs/>
          <w:color w:val="333333"/>
          <w:sz w:val="30"/>
          <w:szCs w:val="30"/>
          <w:lang w:eastAsia="en-CA"/>
        </w:rPr>
        <w:t>Grading Rubric—12 Marks Total</w:t>
      </w:r>
    </w:p>
    <w:p w14:paraId="6F86D88F" w14:textId="77777777" w:rsidR="0016285A" w:rsidRPr="0016285A" w:rsidRDefault="0016285A" w:rsidP="0016285A">
      <w:pPr>
        <w:shd w:val="clear" w:color="auto" w:fill="FFFFFF"/>
        <w:spacing w:after="150" w:line="240" w:lineRule="auto"/>
        <w:rPr>
          <w:rFonts w:ascii="Helvetica" w:eastAsia="Times New Roman" w:hAnsi="Helvetica" w:cs="Helvetica"/>
          <w:color w:val="333333"/>
          <w:sz w:val="24"/>
          <w:szCs w:val="24"/>
          <w:lang w:eastAsia="en-CA"/>
        </w:rPr>
      </w:pPr>
      <w:r w:rsidRPr="0016285A">
        <w:rPr>
          <w:rFonts w:ascii="Helvetica" w:eastAsia="Times New Roman" w:hAnsi="Helvetica" w:cs="Helvetica"/>
          <w:color w:val="333333"/>
          <w:sz w:val="24"/>
          <w:szCs w:val="24"/>
          <w:lang w:eastAsia="en-CA"/>
        </w:rPr>
        <w:lastRenderedPageBreak/>
        <w:t>Here is a set of guidelines to help you set goals for this assignment and interpret the grades you receive:</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136"/>
        <w:gridCol w:w="2368"/>
        <w:gridCol w:w="2438"/>
        <w:gridCol w:w="2402"/>
      </w:tblGrid>
      <w:tr w:rsidR="0016285A" w:rsidRPr="0016285A" w14:paraId="2DD70644"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32EE8ED" w14:textId="77777777" w:rsidR="0016285A" w:rsidRPr="0016285A" w:rsidRDefault="0016285A" w:rsidP="0016285A">
            <w:pPr>
              <w:spacing w:before="432" w:after="600" w:line="240" w:lineRule="auto"/>
              <w:ind w:right="720"/>
              <w:rPr>
                <w:rFonts w:ascii="Times New Roman" w:eastAsia="Times New Roman" w:hAnsi="Times New Roman" w:cs="Times New Roman"/>
                <w:sz w:val="24"/>
                <w:szCs w:val="24"/>
                <w:lang w:eastAsia="en-CA"/>
              </w:rPr>
            </w:pPr>
            <w:r w:rsidRPr="0016285A">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9AA930E"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FD85A72"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A12C9DE"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Does Not Meet Expectations (1 mark)</w:t>
            </w:r>
          </w:p>
        </w:tc>
      </w:tr>
      <w:tr w:rsidR="0016285A" w:rsidRPr="0016285A" w14:paraId="5BC3AE37"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D183685"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Prediction and Variables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4F061AA"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Prediction, operational definitions, and variables are clearly stated.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4DF65F6"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Prediction, operational definitions, and variables are stated, but one or both are not as clear as they might be, or the relationship between the two is unclear.</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95778D7"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Prediction, operational definitions, and variables are not stated clearly, and the relationship between the two is unclear or absent.</w:t>
            </w:r>
          </w:p>
        </w:tc>
      </w:tr>
      <w:tr w:rsidR="0016285A" w:rsidRPr="0016285A" w14:paraId="2CF4AA17"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CFF5336"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Procedure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A2839A6"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Procedure is well designed and allows control of all variables. All stages of procedure are described.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438790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Procedure could be more efficiently designed, but it allowed allows control of all variables.</w:t>
            </w:r>
          </w:p>
          <w:p w14:paraId="25881F0B"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Most stages of procedure are described.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21BBB7D"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Procedure does not allow control of all variables. Many stages of procedure are not described.</w:t>
            </w:r>
          </w:p>
        </w:tc>
      </w:tr>
      <w:tr w:rsidR="0016285A" w:rsidRPr="0016285A" w14:paraId="02136003"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12DFB9D"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Results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C1A85E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Raw data, including units, are recorded clearly.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090073F"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Raw data, including units, are recorded, although not as clearly as they might be.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072E04A"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Raw data, including units, are not recorded in a way that is clear.</w:t>
            </w:r>
          </w:p>
        </w:tc>
      </w:tr>
      <w:tr w:rsidR="0016285A" w:rsidRPr="0016285A" w14:paraId="45D2B0FE" w14:textId="77777777" w:rsidTr="0016285A">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C570092"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Discussion Questions and Conclusions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0BDC4B2"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t xml:space="preserve">Results are fully interpreted. Limitations and weaknesses </w:t>
            </w:r>
            <w:r w:rsidRPr="0016285A">
              <w:rPr>
                <w:rFonts w:ascii="Times New Roman" w:eastAsia="Times New Roman" w:hAnsi="Times New Roman" w:cs="Times New Roman"/>
                <w:color w:val="333333"/>
                <w:sz w:val="24"/>
                <w:szCs w:val="24"/>
                <w:lang w:eastAsia="en-CA"/>
              </w:rPr>
              <w:lastRenderedPageBreak/>
              <w:t>are discussed, and suggestions are made as to how to limit or eliminate them.</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B2FC179"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lastRenderedPageBreak/>
              <w:t xml:space="preserve">Results are interpreted, but not as fully as they might be. Limitations and weaknesses are </w:t>
            </w:r>
            <w:r w:rsidRPr="0016285A">
              <w:rPr>
                <w:rFonts w:ascii="Times New Roman" w:eastAsia="Times New Roman" w:hAnsi="Times New Roman" w:cs="Times New Roman"/>
                <w:color w:val="333333"/>
                <w:sz w:val="24"/>
                <w:szCs w:val="24"/>
                <w:lang w:eastAsia="en-CA"/>
              </w:rPr>
              <w:lastRenderedPageBreak/>
              <w:t>discussed, but few or no suggestions are made as to how to limit or eliminate them.</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21E0C82" w14:textId="77777777" w:rsidR="0016285A" w:rsidRPr="0016285A" w:rsidRDefault="0016285A" w:rsidP="0016285A">
            <w:pPr>
              <w:spacing w:after="150" w:line="240" w:lineRule="auto"/>
              <w:ind w:right="720"/>
              <w:rPr>
                <w:rFonts w:ascii="Times New Roman" w:eastAsia="Times New Roman" w:hAnsi="Times New Roman" w:cs="Times New Roman"/>
                <w:color w:val="333333"/>
                <w:sz w:val="24"/>
                <w:szCs w:val="24"/>
                <w:lang w:eastAsia="en-CA"/>
              </w:rPr>
            </w:pPr>
            <w:r w:rsidRPr="0016285A">
              <w:rPr>
                <w:rFonts w:ascii="Times New Roman" w:eastAsia="Times New Roman" w:hAnsi="Times New Roman" w:cs="Times New Roman"/>
                <w:color w:val="333333"/>
                <w:sz w:val="24"/>
                <w:szCs w:val="24"/>
                <w:lang w:eastAsia="en-CA"/>
              </w:rPr>
              <w:lastRenderedPageBreak/>
              <w:t xml:space="preserve">Results are not interpreted in a logical way. Limitations and weaknesses are </w:t>
            </w:r>
            <w:r w:rsidRPr="0016285A">
              <w:rPr>
                <w:rFonts w:ascii="Times New Roman" w:eastAsia="Times New Roman" w:hAnsi="Times New Roman" w:cs="Times New Roman"/>
                <w:color w:val="333333"/>
                <w:sz w:val="24"/>
                <w:szCs w:val="24"/>
                <w:lang w:eastAsia="en-CA"/>
              </w:rPr>
              <w:lastRenderedPageBreak/>
              <w:t>not discussed, nor are suggestions made as to how to limit or eliminate them.</w:t>
            </w:r>
          </w:p>
        </w:tc>
      </w:tr>
    </w:tbl>
    <w:p w14:paraId="3EDCCAFA" w14:textId="77777777" w:rsidR="0016285A" w:rsidRDefault="0016285A" w:rsidP="0016285A">
      <w:pPr>
        <w:pStyle w:val="Heading1"/>
      </w:pPr>
      <w:r>
        <w:lastRenderedPageBreak/>
        <w:t>Assignment 1—Part C: Proverbs Chart</w:t>
      </w:r>
    </w:p>
    <w:p w14:paraId="3763B655" w14:textId="77777777" w:rsidR="0016285A" w:rsidRDefault="0016285A" w:rsidP="0016285A"/>
    <w:tbl>
      <w:tblPr>
        <w:tblStyle w:val="TableGrid"/>
        <w:tblW w:w="5000" w:type="pct"/>
        <w:jc w:val="center"/>
        <w:tblInd w:w="0" w:type="dxa"/>
        <w:tblLook w:val="04A0" w:firstRow="1" w:lastRow="0" w:firstColumn="1" w:lastColumn="0" w:noHBand="0" w:noVBand="1"/>
      </w:tblPr>
      <w:tblGrid>
        <w:gridCol w:w="1625"/>
        <w:gridCol w:w="2575"/>
        <w:gridCol w:w="2575"/>
        <w:gridCol w:w="2575"/>
      </w:tblGrid>
      <w:tr w:rsidR="0016285A" w14:paraId="0F4D45E1" w14:textId="77777777" w:rsidTr="0016285A">
        <w:trPr>
          <w:trHeight w:val="20"/>
          <w:jc w:val="center"/>
        </w:trPr>
        <w:tc>
          <w:tcPr>
            <w:tcW w:w="86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56A8BC" w14:textId="77777777" w:rsidR="0016285A" w:rsidRDefault="0016285A">
            <w:pPr>
              <w:spacing w:before="60" w:after="60"/>
            </w:pPr>
          </w:p>
        </w:tc>
        <w:tc>
          <w:tcPr>
            <w:tcW w:w="1377"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93DD36" w14:textId="77777777" w:rsidR="0016285A" w:rsidRDefault="0016285A">
            <w:pPr>
              <w:spacing w:before="60" w:after="60"/>
              <w:jc w:val="center"/>
              <w:rPr>
                <w:rFonts w:ascii="Arial" w:hAnsi="Arial" w:cs="Arial"/>
                <w:sz w:val="24"/>
              </w:rPr>
            </w:pPr>
            <w:r>
              <w:rPr>
                <w:rFonts w:ascii="Arial" w:hAnsi="Arial" w:cs="Arial"/>
                <w:b/>
                <w:sz w:val="24"/>
              </w:rPr>
              <w:t>Proverb #1:</w:t>
            </w:r>
          </w:p>
        </w:tc>
        <w:tc>
          <w:tcPr>
            <w:tcW w:w="1377"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D9A1AD7" w14:textId="77777777" w:rsidR="0016285A" w:rsidRDefault="0016285A">
            <w:pPr>
              <w:spacing w:before="60" w:after="60"/>
              <w:jc w:val="center"/>
              <w:rPr>
                <w:rFonts w:ascii="Arial" w:hAnsi="Arial" w:cs="Arial"/>
                <w:sz w:val="24"/>
              </w:rPr>
            </w:pPr>
            <w:r>
              <w:rPr>
                <w:rFonts w:ascii="Arial" w:hAnsi="Arial" w:cs="Arial"/>
                <w:b/>
                <w:sz w:val="24"/>
              </w:rPr>
              <w:t>Proverb #2:</w:t>
            </w:r>
          </w:p>
        </w:tc>
        <w:tc>
          <w:tcPr>
            <w:tcW w:w="1377"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0462C0" w14:textId="77777777" w:rsidR="0016285A" w:rsidRDefault="0016285A">
            <w:pPr>
              <w:spacing w:before="60" w:after="60"/>
              <w:jc w:val="center"/>
              <w:rPr>
                <w:rFonts w:ascii="Arial" w:hAnsi="Arial" w:cs="Arial"/>
                <w:sz w:val="24"/>
              </w:rPr>
            </w:pPr>
            <w:r>
              <w:rPr>
                <w:rFonts w:ascii="Arial" w:hAnsi="Arial" w:cs="Arial"/>
                <w:b/>
                <w:sz w:val="24"/>
              </w:rPr>
              <w:t>Proverb #3:</w:t>
            </w:r>
          </w:p>
        </w:tc>
      </w:tr>
      <w:tr w:rsidR="0016285A" w14:paraId="01E67154" w14:textId="77777777" w:rsidTr="0016285A">
        <w:trPr>
          <w:trHeight w:val="2160"/>
          <w:jc w:val="center"/>
        </w:trPr>
        <w:tc>
          <w:tcPr>
            <w:tcW w:w="869" w:type="pct"/>
            <w:tcBorders>
              <w:top w:val="single" w:sz="4" w:space="0" w:color="auto"/>
              <w:left w:val="single" w:sz="4" w:space="0" w:color="auto"/>
              <w:bottom w:val="single" w:sz="4" w:space="0" w:color="auto"/>
              <w:right w:val="single" w:sz="4" w:space="0" w:color="auto"/>
            </w:tcBorders>
            <w:hideMark/>
          </w:tcPr>
          <w:p w14:paraId="227E9252" w14:textId="77777777" w:rsidR="0016285A" w:rsidRDefault="0016285A">
            <w:r>
              <w:rPr>
                <w:b/>
              </w:rPr>
              <w:t>Hypothesis</w:t>
            </w:r>
            <w:r>
              <w:t>:</w:t>
            </w:r>
          </w:p>
          <w:p w14:paraId="6CC01580" w14:textId="77777777" w:rsidR="0016285A" w:rsidRDefault="0016285A">
            <w:r>
              <w:t>Turn your proverb into a testable hypothesis.</w:t>
            </w:r>
          </w:p>
        </w:tc>
        <w:tc>
          <w:tcPr>
            <w:tcW w:w="1377" w:type="pct"/>
            <w:tcBorders>
              <w:top w:val="single" w:sz="4" w:space="0" w:color="auto"/>
              <w:left w:val="single" w:sz="4" w:space="0" w:color="auto"/>
              <w:bottom w:val="single" w:sz="4" w:space="0" w:color="auto"/>
              <w:right w:val="single" w:sz="4" w:space="0" w:color="auto"/>
            </w:tcBorders>
          </w:tcPr>
          <w:p w14:paraId="2005B4CE" w14:textId="77777777" w:rsidR="0016285A" w:rsidRDefault="0016285A"/>
        </w:tc>
        <w:tc>
          <w:tcPr>
            <w:tcW w:w="1377" w:type="pct"/>
            <w:tcBorders>
              <w:top w:val="single" w:sz="4" w:space="0" w:color="auto"/>
              <w:left w:val="single" w:sz="4" w:space="0" w:color="auto"/>
              <w:bottom w:val="single" w:sz="4" w:space="0" w:color="auto"/>
              <w:right w:val="single" w:sz="4" w:space="0" w:color="auto"/>
            </w:tcBorders>
          </w:tcPr>
          <w:p w14:paraId="15F60C7E" w14:textId="77777777" w:rsidR="0016285A" w:rsidRDefault="0016285A"/>
        </w:tc>
        <w:tc>
          <w:tcPr>
            <w:tcW w:w="1377" w:type="pct"/>
            <w:tcBorders>
              <w:top w:val="single" w:sz="4" w:space="0" w:color="auto"/>
              <w:left w:val="single" w:sz="4" w:space="0" w:color="auto"/>
              <w:bottom w:val="single" w:sz="4" w:space="0" w:color="auto"/>
              <w:right w:val="single" w:sz="4" w:space="0" w:color="auto"/>
            </w:tcBorders>
          </w:tcPr>
          <w:p w14:paraId="1B4A0675" w14:textId="77777777" w:rsidR="0016285A" w:rsidRDefault="0016285A"/>
        </w:tc>
      </w:tr>
      <w:tr w:rsidR="0016285A" w14:paraId="1B3307FF" w14:textId="77777777" w:rsidTr="0016285A">
        <w:trPr>
          <w:trHeight w:val="2160"/>
          <w:jc w:val="center"/>
        </w:trPr>
        <w:tc>
          <w:tcPr>
            <w:tcW w:w="869" w:type="pct"/>
            <w:tcBorders>
              <w:top w:val="single" w:sz="4" w:space="0" w:color="auto"/>
              <w:left w:val="single" w:sz="4" w:space="0" w:color="auto"/>
              <w:bottom w:val="single" w:sz="4" w:space="0" w:color="auto"/>
              <w:right w:val="single" w:sz="4" w:space="0" w:color="auto"/>
            </w:tcBorders>
            <w:hideMark/>
          </w:tcPr>
          <w:p w14:paraId="00964730" w14:textId="77777777" w:rsidR="0016285A" w:rsidRDefault="0016285A">
            <w:pPr>
              <w:rPr>
                <w:b/>
              </w:rPr>
            </w:pPr>
            <w:r>
              <w:rPr>
                <w:b/>
              </w:rPr>
              <w:t>Prediction:</w:t>
            </w:r>
          </w:p>
          <w:p w14:paraId="20359B3D" w14:textId="77777777" w:rsidR="0016285A" w:rsidRDefault="0016285A">
            <w:r>
              <w:t>Make three different, specific, testable predictions based on your hypothesis. Choose one to provide operational definitions for, below</w:t>
            </w:r>
          </w:p>
        </w:tc>
        <w:tc>
          <w:tcPr>
            <w:tcW w:w="1377" w:type="pct"/>
            <w:tcBorders>
              <w:top w:val="single" w:sz="4" w:space="0" w:color="auto"/>
              <w:left w:val="single" w:sz="4" w:space="0" w:color="auto"/>
              <w:bottom w:val="single" w:sz="4" w:space="0" w:color="auto"/>
              <w:right w:val="single" w:sz="4" w:space="0" w:color="auto"/>
            </w:tcBorders>
          </w:tcPr>
          <w:p w14:paraId="4391305F" w14:textId="77777777" w:rsidR="0016285A" w:rsidRDefault="0016285A"/>
        </w:tc>
        <w:tc>
          <w:tcPr>
            <w:tcW w:w="1377" w:type="pct"/>
            <w:tcBorders>
              <w:top w:val="single" w:sz="4" w:space="0" w:color="auto"/>
              <w:left w:val="single" w:sz="4" w:space="0" w:color="auto"/>
              <w:bottom w:val="single" w:sz="4" w:space="0" w:color="auto"/>
              <w:right w:val="single" w:sz="4" w:space="0" w:color="auto"/>
            </w:tcBorders>
          </w:tcPr>
          <w:p w14:paraId="33F98291" w14:textId="77777777" w:rsidR="0016285A" w:rsidRDefault="0016285A"/>
        </w:tc>
        <w:tc>
          <w:tcPr>
            <w:tcW w:w="1377" w:type="pct"/>
            <w:tcBorders>
              <w:top w:val="single" w:sz="4" w:space="0" w:color="auto"/>
              <w:left w:val="single" w:sz="4" w:space="0" w:color="auto"/>
              <w:bottom w:val="single" w:sz="4" w:space="0" w:color="auto"/>
              <w:right w:val="single" w:sz="4" w:space="0" w:color="auto"/>
            </w:tcBorders>
          </w:tcPr>
          <w:p w14:paraId="0612D2F0" w14:textId="77777777" w:rsidR="0016285A" w:rsidRDefault="0016285A"/>
        </w:tc>
      </w:tr>
      <w:tr w:rsidR="0016285A" w14:paraId="59D2B4B2" w14:textId="77777777" w:rsidTr="0016285A">
        <w:trPr>
          <w:trHeight w:val="2160"/>
          <w:jc w:val="center"/>
        </w:trPr>
        <w:tc>
          <w:tcPr>
            <w:tcW w:w="869" w:type="pct"/>
            <w:tcBorders>
              <w:top w:val="single" w:sz="4" w:space="0" w:color="auto"/>
              <w:left w:val="single" w:sz="4" w:space="0" w:color="auto"/>
              <w:bottom w:val="single" w:sz="4" w:space="0" w:color="auto"/>
              <w:right w:val="single" w:sz="4" w:space="0" w:color="auto"/>
            </w:tcBorders>
            <w:hideMark/>
          </w:tcPr>
          <w:p w14:paraId="0FC68E11" w14:textId="77777777" w:rsidR="0016285A" w:rsidRDefault="0016285A">
            <w:pPr>
              <w:rPr>
                <w:b/>
              </w:rPr>
            </w:pPr>
            <w:r>
              <w:rPr>
                <w:b/>
              </w:rPr>
              <w:t>Operational Definitions:</w:t>
            </w:r>
          </w:p>
          <w:p w14:paraId="4F44E024" w14:textId="77777777" w:rsidR="0016285A" w:rsidRDefault="0016285A">
            <w:r>
              <w:t>State how the variables in your chosen prediction defined, i.e. in what units of measurement.</w:t>
            </w:r>
          </w:p>
        </w:tc>
        <w:tc>
          <w:tcPr>
            <w:tcW w:w="1377" w:type="pct"/>
            <w:tcBorders>
              <w:top w:val="single" w:sz="4" w:space="0" w:color="auto"/>
              <w:left w:val="single" w:sz="4" w:space="0" w:color="auto"/>
              <w:bottom w:val="single" w:sz="4" w:space="0" w:color="auto"/>
              <w:right w:val="single" w:sz="4" w:space="0" w:color="auto"/>
            </w:tcBorders>
          </w:tcPr>
          <w:p w14:paraId="2057A73D" w14:textId="77777777" w:rsidR="0016285A" w:rsidRDefault="0016285A"/>
        </w:tc>
        <w:tc>
          <w:tcPr>
            <w:tcW w:w="1377" w:type="pct"/>
            <w:tcBorders>
              <w:top w:val="single" w:sz="4" w:space="0" w:color="auto"/>
              <w:left w:val="single" w:sz="4" w:space="0" w:color="auto"/>
              <w:bottom w:val="single" w:sz="4" w:space="0" w:color="auto"/>
              <w:right w:val="single" w:sz="4" w:space="0" w:color="auto"/>
            </w:tcBorders>
          </w:tcPr>
          <w:p w14:paraId="5DB780B0" w14:textId="77777777" w:rsidR="0016285A" w:rsidRDefault="0016285A"/>
        </w:tc>
        <w:tc>
          <w:tcPr>
            <w:tcW w:w="1377" w:type="pct"/>
            <w:tcBorders>
              <w:top w:val="single" w:sz="4" w:space="0" w:color="auto"/>
              <w:left w:val="single" w:sz="4" w:space="0" w:color="auto"/>
              <w:bottom w:val="single" w:sz="4" w:space="0" w:color="auto"/>
              <w:right w:val="single" w:sz="4" w:space="0" w:color="auto"/>
            </w:tcBorders>
          </w:tcPr>
          <w:p w14:paraId="63D0BC3F" w14:textId="77777777" w:rsidR="0016285A" w:rsidRDefault="0016285A"/>
        </w:tc>
      </w:tr>
    </w:tbl>
    <w:p w14:paraId="036AFB84" w14:textId="77777777" w:rsidR="0016285A" w:rsidRDefault="0016285A" w:rsidP="0016285A"/>
    <w:p w14:paraId="3A3FAB2E" w14:textId="77777777" w:rsidR="008D2EA0" w:rsidRDefault="008D2EA0">
      <w:bookmarkStart w:id="0" w:name="_GoBack"/>
      <w:bookmarkEnd w:id="0"/>
    </w:p>
    <w:sectPr w:rsidR="008D2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F11B8"/>
    <w:multiLevelType w:val="multilevel"/>
    <w:tmpl w:val="D410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86283B"/>
    <w:multiLevelType w:val="multilevel"/>
    <w:tmpl w:val="340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7739A9"/>
    <w:multiLevelType w:val="multilevel"/>
    <w:tmpl w:val="AEB00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4C7BA1"/>
    <w:multiLevelType w:val="multilevel"/>
    <w:tmpl w:val="54E2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47594C"/>
    <w:multiLevelType w:val="multilevel"/>
    <w:tmpl w:val="282A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upperLetter"/>
        <w:lvlText w:val="%1."/>
        <w:lvlJc w:val="left"/>
      </w:lvl>
    </w:lvlOverride>
  </w:num>
  <w:num w:numId="2">
    <w:abstractNumId w:val="2"/>
    <w:lvlOverride w:ilvl="0">
      <w:lvl w:ilvl="0">
        <w:numFmt w:val="upperLetter"/>
        <w:lvlText w:val="%1."/>
        <w:lvlJc w:val="left"/>
      </w:lvl>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5A"/>
    <w:rsid w:val="0016285A"/>
    <w:rsid w:val="008D2E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8FF9"/>
  <w15:chartTrackingRefBased/>
  <w15:docId w15:val="{7734A7ED-3BCD-42A7-A5B5-C30F194D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285A"/>
    <w:pPr>
      <w:keepNext/>
      <w:keepLines/>
      <w:spacing w:before="240" w:line="256" w:lineRule="auto"/>
      <w:outlineLvl w:val="0"/>
    </w:pPr>
    <w:rPr>
      <w:rFonts w:ascii="Arial" w:eastAsiaTheme="majorEastAsia" w:hAnsi="Arial"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85A"/>
    <w:rPr>
      <w:rFonts w:ascii="Arial" w:eastAsiaTheme="majorEastAsia" w:hAnsi="Arial" w:cstheme="majorBidi"/>
      <w:b/>
      <w:bCs/>
      <w:sz w:val="36"/>
      <w:szCs w:val="28"/>
    </w:rPr>
  </w:style>
  <w:style w:type="table" w:styleId="TableGrid">
    <w:name w:val="Table Grid"/>
    <w:basedOn w:val="TableNormal"/>
    <w:uiPriority w:val="59"/>
    <w:rsid w:val="0016285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7344">
      <w:bodyDiv w:val="1"/>
      <w:marLeft w:val="0"/>
      <w:marRight w:val="0"/>
      <w:marTop w:val="0"/>
      <w:marBottom w:val="0"/>
      <w:divBdr>
        <w:top w:val="none" w:sz="0" w:space="0" w:color="auto"/>
        <w:left w:val="none" w:sz="0" w:space="0" w:color="auto"/>
        <w:bottom w:val="none" w:sz="0" w:space="0" w:color="auto"/>
        <w:right w:val="none" w:sz="0" w:space="0" w:color="auto"/>
      </w:divBdr>
      <w:divsChild>
        <w:div w:id="1755005949">
          <w:marLeft w:val="0"/>
          <w:marRight w:val="0"/>
          <w:marTop w:val="0"/>
          <w:marBottom w:val="0"/>
          <w:divBdr>
            <w:top w:val="none" w:sz="0" w:space="9" w:color="E8EAEB"/>
            <w:left w:val="none" w:sz="0" w:space="11" w:color="E8EAEB"/>
            <w:bottom w:val="single" w:sz="6" w:space="8" w:color="E8EAEB"/>
            <w:right w:val="none" w:sz="0" w:space="11" w:color="E8EAEB"/>
          </w:divBdr>
        </w:div>
        <w:div w:id="375085943">
          <w:marLeft w:val="0"/>
          <w:marRight w:val="0"/>
          <w:marTop w:val="0"/>
          <w:marBottom w:val="0"/>
          <w:divBdr>
            <w:top w:val="none" w:sz="0" w:space="0" w:color="auto"/>
            <w:left w:val="none" w:sz="0" w:space="0" w:color="auto"/>
            <w:bottom w:val="none" w:sz="0" w:space="0" w:color="auto"/>
            <w:right w:val="none" w:sz="0" w:space="0" w:color="auto"/>
          </w:divBdr>
          <w:divsChild>
            <w:div w:id="450056438">
              <w:marLeft w:val="0"/>
              <w:marRight w:val="0"/>
              <w:marTop w:val="0"/>
              <w:marBottom w:val="0"/>
              <w:divBdr>
                <w:top w:val="none" w:sz="0" w:space="0" w:color="auto"/>
                <w:left w:val="none" w:sz="0" w:space="0" w:color="auto"/>
                <w:bottom w:val="none" w:sz="0" w:space="0" w:color="auto"/>
                <w:right w:val="none" w:sz="0" w:space="0" w:color="auto"/>
              </w:divBdr>
              <w:divsChild>
                <w:div w:id="1417285855">
                  <w:marLeft w:val="547"/>
                  <w:marRight w:val="547"/>
                  <w:marTop w:val="156"/>
                  <w:marBottom w:val="156"/>
                  <w:divBdr>
                    <w:top w:val="single" w:sz="18" w:space="11" w:color="009688"/>
                    <w:left w:val="single" w:sz="18" w:space="11" w:color="009688"/>
                    <w:bottom w:val="single" w:sz="18" w:space="11" w:color="009688"/>
                    <w:right w:val="single" w:sz="18" w:space="11" w:color="009688"/>
                  </w:divBdr>
                </w:div>
                <w:div w:id="1423646134">
                  <w:marLeft w:val="0"/>
                  <w:marRight w:val="0"/>
                  <w:marTop w:val="0"/>
                  <w:marBottom w:val="0"/>
                  <w:divBdr>
                    <w:top w:val="none" w:sz="0" w:space="0" w:color="auto"/>
                    <w:left w:val="none" w:sz="0" w:space="0" w:color="auto"/>
                    <w:bottom w:val="none" w:sz="0" w:space="0" w:color="auto"/>
                    <w:right w:val="none" w:sz="0" w:space="0" w:color="auto"/>
                  </w:divBdr>
                </w:div>
                <w:div w:id="1114136149">
                  <w:marLeft w:val="0"/>
                  <w:marRight w:val="0"/>
                  <w:marTop w:val="0"/>
                  <w:marBottom w:val="0"/>
                  <w:divBdr>
                    <w:top w:val="none" w:sz="0" w:space="0" w:color="auto"/>
                    <w:left w:val="none" w:sz="0" w:space="0" w:color="auto"/>
                    <w:bottom w:val="none" w:sz="0" w:space="0" w:color="auto"/>
                    <w:right w:val="none" w:sz="0" w:space="0" w:color="auto"/>
                  </w:divBdr>
                </w:div>
                <w:div w:id="143400072">
                  <w:marLeft w:val="0"/>
                  <w:marRight w:val="0"/>
                  <w:marTop w:val="0"/>
                  <w:marBottom w:val="0"/>
                  <w:divBdr>
                    <w:top w:val="none" w:sz="0" w:space="0" w:color="auto"/>
                    <w:left w:val="none" w:sz="0" w:space="0" w:color="auto"/>
                    <w:bottom w:val="none" w:sz="0" w:space="0" w:color="auto"/>
                    <w:right w:val="none" w:sz="0" w:space="0" w:color="auto"/>
                  </w:divBdr>
                </w:div>
                <w:div w:id="1536887835">
                  <w:marLeft w:val="0"/>
                  <w:marRight w:val="0"/>
                  <w:marTop w:val="0"/>
                  <w:marBottom w:val="0"/>
                  <w:divBdr>
                    <w:top w:val="none" w:sz="0" w:space="0" w:color="auto"/>
                    <w:left w:val="none" w:sz="0" w:space="0" w:color="auto"/>
                    <w:bottom w:val="none" w:sz="0" w:space="0" w:color="auto"/>
                    <w:right w:val="none" w:sz="0" w:space="0" w:color="auto"/>
                  </w:divBdr>
                </w:div>
                <w:div w:id="11080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tru.ca/pluginfile.php/621381/mod_bootstrapelements/intro/PSYC%201111_AS1_CPC%20Proverbs%20Chart_SW_AUG2017.docx" TargetMode="External"/><Relationship Id="rId5" Type="http://schemas.openxmlformats.org/officeDocument/2006/relationships/hyperlink" Target="https://moodle.tru.ca/course/view.php?id=7034&amp;section=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Chukwuemeka Madueke</dc:creator>
  <cp:keywords/>
  <dc:description/>
  <cp:lastModifiedBy>Chukwuemeka Madueke</cp:lastModifiedBy>
  <cp:revision>1</cp:revision>
  <dcterms:created xsi:type="dcterms:W3CDTF">2018-03-21T15:59:00Z</dcterms:created>
  <dcterms:modified xsi:type="dcterms:W3CDTF">2018-03-21T16:03:00Z</dcterms:modified>
</cp:coreProperties>
</file>