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8BC" w:rsidRPr="006F53A0" w:rsidRDefault="00DF48BC"/>
    <w:p w:rsidR="00DF48BC" w:rsidRPr="006F53A0" w:rsidRDefault="00DF48BC"/>
    <w:p w:rsidR="00DF48BC" w:rsidRPr="006F53A0" w:rsidRDefault="00DF48BC"/>
    <w:p w:rsidR="00DF48BC" w:rsidRPr="006F53A0" w:rsidRDefault="00DF48BC"/>
    <w:p w:rsidR="00DF48BC" w:rsidRPr="006F53A0" w:rsidRDefault="00DF48BC"/>
    <w:p w:rsidR="00DF48BC" w:rsidRPr="006F53A0" w:rsidRDefault="00DF48BC"/>
    <w:p w:rsidR="001A1573" w:rsidRPr="006F53A0" w:rsidRDefault="00F0245C" w:rsidP="00DF48BC">
      <w:pPr>
        <w:jc w:val="center"/>
      </w:pPr>
      <w:r w:rsidRPr="006F53A0">
        <w:t>Lehman Brothers Bankruptcy</w:t>
      </w:r>
    </w:p>
    <w:p w:rsidR="00DF48BC" w:rsidRPr="006F53A0" w:rsidRDefault="00DF48BC" w:rsidP="00DF48BC">
      <w:pPr>
        <w:jc w:val="center"/>
      </w:pPr>
      <w:r w:rsidRPr="006F53A0">
        <w:t>Student’s Name</w:t>
      </w:r>
    </w:p>
    <w:p w:rsidR="00DF48BC" w:rsidRPr="006F53A0" w:rsidRDefault="00DF48BC" w:rsidP="00DF48BC">
      <w:pPr>
        <w:jc w:val="center"/>
      </w:pPr>
      <w:r w:rsidRPr="006F53A0">
        <w:t>Institution</w:t>
      </w:r>
    </w:p>
    <w:p w:rsidR="00DF48BC" w:rsidRPr="006F53A0" w:rsidRDefault="00DF48BC" w:rsidP="00DF48BC">
      <w:pPr>
        <w:jc w:val="center"/>
      </w:pPr>
      <w:r w:rsidRPr="006F53A0">
        <w:t>Date</w:t>
      </w:r>
    </w:p>
    <w:p w:rsidR="00DF48BC" w:rsidRPr="006F53A0" w:rsidRDefault="00DF48BC" w:rsidP="00DF48BC">
      <w:pPr>
        <w:jc w:val="center"/>
      </w:pPr>
    </w:p>
    <w:p w:rsidR="00DF48BC" w:rsidRPr="006F53A0" w:rsidRDefault="00DF48BC" w:rsidP="00DF48BC">
      <w:pPr>
        <w:jc w:val="center"/>
      </w:pPr>
    </w:p>
    <w:p w:rsidR="00DF48BC" w:rsidRPr="006F53A0" w:rsidRDefault="00DF48BC" w:rsidP="00DF48BC">
      <w:pPr>
        <w:jc w:val="center"/>
      </w:pPr>
    </w:p>
    <w:p w:rsidR="00DF48BC" w:rsidRPr="006F53A0" w:rsidRDefault="00DF48BC" w:rsidP="00DF48BC">
      <w:pPr>
        <w:jc w:val="center"/>
      </w:pPr>
    </w:p>
    <w:p w:rsidR="00DF48BC" w:rsidRPr="006F53A0" w:rsidRDefault="00DF48BC" w:rsidP="00DF48BC">
      <w:pPr>
        <w:jc w:val="center"/>
      </w:pPr>
    </w:p>
    <w:p w:rsidR="00DF48BC" w:rsidRPr="006F53A0" w:rsidRDefault="00DF48BC" w:rsidP="00DF48BC">
      <w:pPr>
        <w:jc w:val="center"/>
      </w:pPr>
    </w:p>
    <w:p w:rsidR="00DF48BC" w:rsidRPr="006F53A0" w:rsidRDefault="00DF48BC" w:rsidP="00DF48BC">
      <w:pPr>
        <w:jc w:val="center"/>
      </w:pPr>
    </w:p>
    <w:p w:rsidR="00B11B77" w:rsidRPr="006F53A0" w:rsidRDefault="00C217C0">
      <w:pPr>
        <w:contextualSpacing/>
        <w:rPr>
          <w:i/>
        </w:rPr>
      </w:pPr>
      <w:r w:rsidRPr="006F53A0">
        <w:rPr>
          <w:i/>
        </w:rPr>
        <w:lastRenderedPageBreak/>
        <w:t>Introduction</w:t>
      </w:r>
    </w:p>
    <w:p w:rsidR="00500CBB" w:rsidRDefault="00500CBB" w:rsidP="00500CBB">
      <w:pPr>
        <w:ind w:firstLine="720"/>
        <w:contextualSpacing/>
      </w:pPr>
      <w:r>
        <w:t xml:space="preserve">Entrepreneurs have a desire and objective to prosper and expand their investments. However, the success depends on the making of the right investment decisions. Additionally, there are other factors such as qualified and skilled workforce, the right tools, and an environment conducive to business growth. However, businesses can also fail even with the proper processes, approach, tools, and workforce due to market dynamics. Prominent firms can fail to succeed, to the extent of becoming bankrupt, due to poor management decisions.  This essay will discuss Lehman Brothers bankruptcy, and it will also evaluate the bankruptcy case through utilitarian, libertarian, morality, and ethics of care perspectives. </w:t>
      </w:r>
    </w:p>
    <w:p w:rsidR="00500CBB" w:rsidRPr="00036D6D" w:rsidRDefault="00500CBB" w:rsidP="00036D6D">
      <w:pPr>
        <w:contextualSpacing/>
        <w:rPr>
          <w:i/>
        </w:rPr>
      </w:pPr>
      <w:r w:rsidRPr="00036D6D">
        <w:rPr>
          <w:i/>
        </w:rPr>
        <w:t xml:space="preserve">Lehman Brothers </w:t>
      </w:r>
    </w:p>
    <w:p w:rsidR="00500CBB" w:rsidRDefault="00500CBB" w:rsidP="00500CBB">
      <w:pPr>
        <w:ind w:firstLine="720"/>
        <w:contextualSpacing/>
      </w:pPr>
      <w:r>
        <w:t xml:space="preserve">The institution of Lehman Brothers can be traced to around 1850 when Henry Lehman and his brothers Mayer and Emmanuel engaged in an investment venture (Adu-Gyamfi, 2016). The brothers invested in the cotton industry, and they later became a public entity by joining the New York exchange market (Mawutor, 2014). It is worth noting that Lehman Brothers operated, for many years, as a family business until the formation of a partnership with Goldman and Sachs retail giants in the 1900s. The Lehman Brothers also entered the financial market through the opportunities offered by the development of the railway system. The housing industry appeared promising, and Lehman Brothers invested heavily in this sector with the intention of making profits (Adu-Gyamfi, 2016). Since the demand in the real estate was growing, the Lehman Brothers identified an opportunity to assist clients own houses, using the subprime mortgage loans as a conduit (Connerty, 2010). Lehman Brothers exhibited overconfidence in the housing sector by providing these mortgage loans to clients that did not deserve due to their credit unworthiness. Subprime mortgages constitute loans offered to clients who do not deserve </w:t>
      </w:r>
      <w:r>
        <w:lastRenderedPageBreak/>
        <w:t xml:space="preserve">to access the loans, or those whose requests for loans are to be rejected because of their dismal credit score (Adu-Gyamfi, 2016). However, the company’s overconfidence in the housing sector saw it overlook critical client credit score and allow undeserving clients with dismal credit scores to access the loans. Eventually, when the majority of the clients defaulted on their loans, the company did not have a mechanism to recover them. Additionally, government authorities could not assist the firm in recovering these loans through bailouts (Adu-Gyamfi, 2016). Thus, Lehman Brothers experienced massive losses due to the defaulters, loss of hedge funds, and a sharp decline in shares values, leading to filing for bankruptcy. </w:t>
      </w:r>
    </w:p>
    <w:p w:rsidR="00500CBB" w:rsidRPr="00036D6D" w:rsidRDefault="00500CBB" w:rsidP="00036D6D">
      <w:pPr>
        <w:contextualSpacing/>
        <w:rPr>
          <w:i/>
        </w:rPr>
      </w:pPr>
      <w:r w:rsidRPr="00036D6D">
        <w:rPr>
          <w:i/>
        </w:rPr>
        <w:t xml:space="preserve">Utilitarianism </w:t>
      </w:r>
    </w:p>
    <w:p w:rsidR="00500CBB" w:rsidRDefault="00500CBB" w:rsidP="00500CBB">
      <w:pPr>
        <w:ind w:firstLine="720"/>
        <w:contextualSpacing/>
      </w:pPr>
      <w:r>
        <w:t xml:space="preserve">Utilitarianism is an ethical theory that bases the correct and incorrect locus exclusively on the consequences (Mill, 2004). In this concept, the emphasis is thus placed on the outcomes of the actions taken. Regarding the Lehman Brothers bankruptcy, this theory will be applied to evaluate the consequences of providing subprime mortgage loans. It is worth noting that financial institutions assess a client’s worthiness to access loans through the utilization of the client’s credit score (Adu-Gyamfi, 2016). Clients that have a credible and excellent credit score are considered for the loans compared to those with dismal ratings. This statement meant that clients with dismal credit scores have limited chances of accessing loans. However, Lehman Brothers went against investment statutes by providing loans to clients with dismal credit scores (Adu-Gyamfi, 2016). Since these clients could not have accessed loans due to their ratings, they did not deserve to access them at Lehman Brothers. </w:t>
      </w:r>
    </w:p>
    <w:p w:rsidR="00500CBB" w:rsidRDefault="00500CBB" w:rsidP="00500CBB">
      <w:pPr>
        <w:ind w:firstLine="720"/>
        <w:contextualSpacing/>
      </w:pPr>
      <w:r>
        <w:t xml:space="preserve">However, it is worth noting that the problem does not lie in providing loans to these clients. On the contrary, the predicament lies in the consequences of this action. By providing loans to clients that never deserved due to their credit scores, Lehman Brothers increased their </w:t>
      </w:r>
      <w:r>
        <w:lastRenderedPageBreak/>
        <w:t xml:space="preserve">investment risks. A dismal credit score means that clients cannot be trusted to repay their loans as expected due to various factors that include lack of sufficient financial capacity or negligence to pay. When the clients defaulted, Lehman Brothers incurred consequential losses (Mawutor, 2014). Therefore, the consequences of the Lehman Brothers decision to provide subprime mortgage was severe losses to the organization. Through the application of utilitarianism, the outcome of the firm’s decision means that the decision was faulty. Based on the result of having to incur consequential losses due to clients defaulting, Lehman Brothers’ had a wrong locus. </w:t>
      </w:r>
    </w:p>
    <w:p w:rsidR="00500CBB" w:rsidRPr="004D7521" w:rsidRDefault="00500CBB" w:rsidP="004D7521">
      <w:pPr>
        <w:contextualSpacing/>
        <w:rPr>
          <w:i/>
        </w:rPr>
      </w:pPr>
      <w:r w:rsidRPr="004D7521">
        <w:rPr>
          <w:i/>
        </w:rPr>
        <w:t>Libertarianism</w:t>
      </w:r>
    </w:p>
    <w:p w:rsidR="00500CBB" w:rsidRDefault="00500CBB" w:rsidP="00500CBB">
      <w:pPr>
        <w:ind w:firstLine="720"/>
        <w:contextualSpacing/>
      </w:pPr>
      <w:r>
        <w:t xml:space="preserve">This theory emphasizes on the freedom of individuals in acquiring, keeping, and exchanging their holdings (Rothbard, 2003). Thus, it can be observed that under libertarianism theory, there is an emphasis on freedom. By using this theory, it can be argued that Lehman Brothers had the privilege to act as they did. Whereas clients with dismal credit scores were not expected to access loans, Lehman Brothers decided to give loans even to such clients. Therefore, using this theory, it can be argued that Lehman Brothers had the freedom to provide loans to all clients regardless of their credit scores and thus; the Lehman Brothers cannot be considered wrong to give loans even to clients with dismal credit scores. </w:t>
      </w:r>
    </w:p>
    <w:p w:rsidR="00500CBB" w:rsidRPr="00D60E79" w:rsidRDefault="00500CBB" w:rsidP="00D60E79">
      <w:pPr>
        <w:contextualSpacing/>
        <w:rPr>
          <w:i/>
        </w:rPr>
      </w:pPr>
      <w:r w:rsidRPr="00D60E79">
        <w:rPr>
          <w:i/>
        </w:rPr>
        <w:t>Morality</w:t>
      </w:r>
    </w:p>
    <w:p w:rsidR="00500CBB" w:rsidRDefault="00500CBB" w:rsidP="00500CBB">
      <w:pPr>
        <w:ind w:firstLine="720"/>
        <w:contextualSpacing/>
      </w:pPr>
      <w:r>
        <w:t xml:space="preserve">Individuals are expected to understand the real distinction between right and immoral, and in business ventures, for example, it is assumed of entrepreneurs to observe the right attitudes, processes, behaviors, and decisions as they transact businesses (Robb, 2002). In Lehman Brothers study, it appears that the firm lacked morality and this act can be attributed to the firm’s eventual bankruptcy. The firm’s management lacked virtue when it manipulated its financial statements. Whereas 'Lehman Brothers' was performing poorly, it also manipulated its </w:t>
      </w:r>
      <w:r>
        <w:lastRenderedPageBreak/>
        <w:t xml:space="preserve">financial statements to attract investments (Mawutor, 2014). By appearing to progress to the public, investors would be tempted to invest in Lehman Brothers. </w:t>
      </w:r>
    </w:p>
    <w:p w:rsidR="00500CBB" w:rsidRDefault="00500CBB" w:rsidP="00500CBB">
      <w:pPr>
        <w:ind w:firstLine="720"/>
        <w:contextualSpacing/>
      </w:pPr>
      <w:r>
        <w:t xml:space="preserve">However, this approach was morally wrong because it amounted to fraud. The process of attracting investors was dependent on the firm’s reputation concerning its financial performance, but this cannot justify the need to lie to investors and stakeholders. Investors would thus inject their financial resources into a company based on the false belief that Lehman Brothers’ financial performance was excellent. </w:t>
      </w:r>
    </w:p>
    <w:p w:rsidR="00500CBB" w:rsidRDefault="00500CBB" w:rsidP="00500CBB">
      <w:pPr>
        <w:ind w:firstLine="720"/>
        <w:contextualSpacing/>
      </w:pPr>
      <w:r>
        <w:t xml:space="preserve">The firm’s act was also morally wrong because it hid critical information from stakeholders about its performance. Moreover, the involvement of Linklaters-the firm that allowed ‘manipulation of the balance sheet’- complicated matters concerning Lehman Brothers’ morality. Linklaters, a British law firm abetted Lehman Brothers in hiding its debts before its collapse (Farndon, 2010). Therefore, from a morality perspective, Lehman Brothers acted wrongfully, and this presented a misleading picture to investors regarding its performance. </w:t>
      </w:r>
    </w:p>
    <w:p w:rsidR="00500CBB" w:rsidRPr="00DA192B" w:rsidRDefault="00500CBB" w:rsidP="00DA192B">
      <w:pPr>
        <w:contextualSpacing/>
        <w:rPr>
          <w:i/>
        </w:rPr>
      </w:pPr>
      <w:r w:rsidRPr="00DA192B">
        <w:rPr>
          <w:i/>
        </w:rPr>
        <w:t>Ethics of care</w:t>
      </w:r>
    </w:p>
    <w:p w:rsidR="00500CBB" w:rsidRDefault="00500CBB" w:rsidP="00500CBB">
      <w:pPr>
        <w:ind w:firstLine="720"/>
        <w:contextualSpacing/>
      </w:pPr>
      <w:r>
        <w:t xml:space="preserve">This concept is based on notions that concern integrity and normative ethical supposition (Mishra, Awasthi, &amp; Saxena, 2017). Majorly, this concept deals with the addressing of the desires of others. However, on evaluating Lehman Brothers, it can be observed that ethic of care did not exist. The decision to manipulate financial statements would only benefit the firm’s management and not stakeholders and additional investors. However, it can be argued that ethic of care existed whereby the administration allowed clients with dismal credit scores to access loans. By allowing such clients to obtain loans, it can be argued that Lehman Brothers wanted to assist such clients in attaining the dream of owning homes, although the clients defaulted. </w:t>
      </w:r>
    </w:p>
    <w:p w:rsidR="00500CBB" w:rsidRPr="00C720AD" w:rsidRDefault="00500CBB" w:rsidP="00C720AD">
      <w:pPr>
        <w:contextualSpacing/>
        <w:rPr>
          <w:i/>
        </w:rPr>
      </w:pPr>
      <w:r w:rsidRPr="00C720AD">
        <w:rPr>
          <w:i/>
        </w:rPr>
        <w:t>Conclusion</w:t>
      </w:r>
    </w:p>
    <w:p w:rsidR="00500CBB" w:rsidRDefault="00500CBB" w:rsidP="00500CBB">
      <w:pPr>
        <w:ind w:firstLine="720"/>
        <w:contextualSpacing/>
      </w:pPr>
      <w:r>
        <w:lastRenderedPageBreak/>
        <w:t xml:space="preserve">In conclusion, it can be observed that critical decision making is essential to businesses. The decisions made by Lehman Brothers led to the eventual bankruptcy of the firm. Through the utilitarian theory, the emphasis is placed on the outcomes of the actions taken, which in this case, is the bankruptcy caused by the defaulters. Concerning libertarianism, the focus is on freedom, and it can be argued that the Lehman Brothers were free to provide loans to whomsoever they wished. Regarding morality, it can be deduced that the Lehman Brothers were wrong in manipulating the firm’s financial statements. The ethics of care concept is based on notions that concern integrity and normative ethical supposition. Lehman Brothers did not meet the desires of others because their action to manipulate financial statements would only benefit them and not the investors. </w:t>
      </w:r>
    </w:p>
    <w:p w:rsidR="00AE07AF" w:rsidRDefault="00AE07AF" w:rsidP="007D1282">
      <w:pPr>
        <w:ind w:firstLine="720"/>
        <w:contextualSpacing/>
      </w:pPr>
    </w:p>
    <w:p w:rsidR="00AE07AF" w:rsidRDefault="00AE07AF" w:rsidP="007D1282">
      <w:pPr>
        <w:ind w:firstLine="720"/>
        <w:contextualSpacing/>
      </w:pPr>
    </w:p>
    <w:p w:rsidR="00AE07AF" w:rsidRDefault="00AE07AF" w:rsidP="007D1282">
      <w:pPr>
        <w:ind w:firstLine="720"/>
        <w:contextualSpacing/>
      </w:pPr>
    </w:p>
    <w:p w:rsidR="00AE07AF" w:rsidRDefault="00AE07AF" w:rsidP="007D1282">
      <w:pPr>
        <w:ind w:firstLine="720"/>
        <w:contextualSpacing/>
      </w:pPr>
    </w:p>
    <w:p w:rsidR="00910CE7" w:rsidRDefault="00910CE7" w:rsidP="00B93320">
      <w:pPr>
        <w:ind w:firstLine="720"/>
        <w:contextualSpacing/>
      </w:pPr>
    </w:p>
    <w:p w:rsidR="003C2704" w:rsidRDefault="003C2704" w:rsidP="00B93320">
      <w:pPr>
        <w:ind w:firstLine="720"/>
        <w:contextualSpacing/>
      </w:pPr>
    </w:p>
    <w:p w:rsidR="003C2704" w:rsidRDefault="003C2704" w:rsidP="00B93320">
      <w:pPr>
        <w:ind w:firstLine="720"/>
        <w:contextualSpacing/>
      </w:pPr>
    </w:p>
    <w:p w:rsidR="003C2704" w:rsidRDefault="003C2704" w:rsidP="00B93320">
      <w:pPr>
        <w:ind w:firstLine="720"/>
        <w:contextualSpacing/>
      </w:pPr>
    </w:p>
    <w:p w:rsidR="003C2704" w:rsidRPr="006F53A0" w:rsidRDefault="003C2704" w:rsidP="00B93320">
      <w:pPr>
        <w:ind w:firstLine="720"/>
        <w:contextualSpacing/>
      </w:pPr>
    </w:p>
    <w:p w:rsidR="00910CE7" w:rsidRPr="006F53A0" w:rsidRDefault="00910CE7" w:rsidP="00B93320">
      <w:pPr>
        <w:ind w:firstLine="720"/>
        <w:contextualSpacing/>
      </w:pPr>
    </w:p>
    <w:p w:rsidR="00910CE7" w:rsidRPr="006F53A0" w:rsidRDefault="00910CE7" w:rsidP="00B93320">
      <w:pPr>
        <w:ind w:firstLine="720"/>
        <w:contextualSpacing/>
      </w:pPr>
    </w:p>
    <w:p w:rsidR="00910CE7" w:rsidRPr="006F53A0" w:rsidRDefault="00910CE7" w:rsidP="00B93320">
      <w:pPr>
        <w:ind w:firstLine="720"/>
        <w:contextualSpacing/>
      </w:pPr>
    </w:p>
    <w:p w:rsidR="00910CE7" w:rsidRPr="006F53A0" w:rsidRDefault="00910CE7" w:rsidP="00134DC7">
      <w:pPr>
        <w:contextualSpacing/>
      </w:pPr>
    </w:p>
    <w:p w:rsidR="00172835" w:rsidRPr="006F53A0" w:rsidRDefault="00910CE7" w:rsidP="00172835">
      <w:pPr>
        <w:ind w:firstLine="720"/>
        <w:contextualSpacing/>
        <w:jc w:val="center"/>
      </w:pPr>
      <w:r w:rsidRPr="006F53A0">
        <w:lastRenderedPageBreak/>
        <w:t>References</w:t>
      </w:r>
    </w:p>
    <w:p w:rsidR="00172835" w:rsidRPr="006F53A0" w:rsidRDefault="00172835" w:rsidP="001355AF">
      <w:pPr>
        <w:ind w:left="720" w:hanging="720"/>
        <w:contextualSpacing/>
      </w:pPr>
      <w:r w:rsidRPr="006F53A0">
        <w:t xml:space="preserve">Adu-Gyamfi, M. (2016). The bankruptcy of Lehman Brothers: Causes, effects and lessons learnt. </w:t>
      </w:r>
      <w:r w:rsidRPr="006F53A0">
        <w:rPr>
          <w:i/>
        </w:rPr>
        <w:t>Journal of Insurance and Financial Management, 1</w:t>
      </w:r>
      <w:r w:rsidRPr="006F53A0">
        <w:t>(4), 132-149.</w:t>
      </w:r>
    </w:p>
    <w:p w:rsidR="00172835" w:rsidRPr="006F53A0" w:rsidRDefault="00172835" w:rsidP="001355AF">
      <w:pPr>
        <w:ind w:left="720" w:hanging="720"/>
        <w:contextualSpacing/>
      </w:pPr>
      <w:r w:rsidRPr="006F53A0">
        <w:t xml:space="preserve">Connerty, A. (2010). The credit crunch: The collapse of Lehman Brothers-and a Hong Kong scheme to handle Lehman claims. </w:t>
      </w:r>
      <w:r w:rsidRPr="006F53A0">
        <w:rPr>
          <w:i/>
        </w:rPr>
        <w:t xml:space="preserve">Amicus Curiae, </w:t>
      </w:r>
      <w:r w:rsidRPr="006F53A0">
        <w:t>(83), 7-12.</w:t>
      </w:r>
    </w:p>
    <w:p w:rsidR="00172835" w:rsidRPr="006F53A0" w:rsidRDefault="00172835" w:rsidP="001355AF">
      <w:pPr>
        <w:ind w:left="720" w:hanging="720"/>
        <w:contextualSpacing/>
      </w:pPr>
      <w:r w:rsidRPr="006F53A0">
        <w:t xml:space="preserve">Farndon, L. (2010). </w:t>
      </w:r>
      <w:r w:rsidRPr="006F53A0">
        <w:rPr>
          <w:i/>
        </w:rPr>
        <w:t xml:space="preserve">British law firm ‘conspired’ to hide $50bn debts of Wall St giant. </w:t>
      </w:r>
      <w:r w:rsidRPr="006F53A0">
        <w:t xml:space="preserve">Retrieved from </w:t>
      </w:r>
      <w:hyperlink r:id="rId6" w:history="1">
        <w:r w:rsidRPr="006F53A0">
          <w:rPr>
            <w:rStyle w:val="Hyperlink"/>
            <w:color w:val="auto"/>
          </w:rPr>
          <w:t>http://www.dailymail.co.uk/news/article-1257350/Lehman-Brothers-bosses-manipulated-balance-sheet-accounting-tricks-scathing-report-finds.html</w:t>
        </w:r>
      </w:hyperlink>
    </w:p>
    <w:p w:rsidR="00172835" w:rsidRPr="006F53A0" w:rsidRDefault="00172835" w:rsidP="001355AF">
      <w:pPr>
        <w:ind w:left="720" w:hanging="720"/>
        <w:contextualSpacing/>
      </w:pPr>
      <w:r w:rsidRPr="006F53A0">
        <w:t xml:space="preserve">Mawutor, J. K. M. (2014). The failure of Lehman Brothers: Causes, preventive measures and recommendations. </w:t>
      </w:r>
      <w:r w:rsidRPr="006F53A0">
        <w:rPr>
          <w:i/>
        </w:rPr>
        <w:t>Research Journal of Finance and Accounting, 5</w:t>
      </w:r>
      <w:r w:rsidRPr="006F53A0">
        <w:t>(4), 85-91.</w:t>
      </w:r>
    </w:p>
    <w:p w:rsidR="00172835" w:rsidRPr="006F53A0" w:rsidRDefault="00172835" w:rsidP="001355AF">
      <w:pPr>
        <w:ind w:left="720" w:hanging="720"/>
        <w:contextualSpacing/>
      </w:pPr>
      <w:r w:rsidRPr="006F53A0">
        <w:t xml:space="preserve">Mill, J. S. (2004). </w:t>
      </w:r>
      <w:r w:rsidRPr="006F53A0">
        <w:rPr>
          <w:i/>
        </w:rPr>
        <w:t>Utilitarianism</w:t>
      </w:r>
      <w:r w:rsidRPr="006F53A0">
        <w:t xml:space="preserve">. Pennsylvania, PA: Pennsylvania State University. </w:t>
      </w:r>
    </w:p>
    <w:p w:rsidR="00172835" w:rsidRPr="006F53A0" w:rsidRDefault="00172835" w:rsidP="001355AF">
      <w:pPr>
        <w:ind w:left="720" w:hanging="720"/>
        <w:contextualSpacing/>
      </w:pPr>
      <w:r w:rsidRPr="006F53A0">
        <w:t xml:space="preserve">Mishra, M., Awasthi, A., &amp; Saxena, A. (2017). Ethics of care versus ethics of justice: Ethical dilemmas faced by HR managers. </w:t>
      </w:r>
      <w:r w:rsidRPr="006F53A0">
        <w:rPr>
          <w:i/>
        </w:rPr>
        <w:t>Purshartha, 10</w:t>
      </w:r>
      <w:r w:rsidRPr="006F53A0">
        <w:t>(1), 53-59.</w:t>
      </w:r>
    </w:p>
    <w:p w:rsidR="00172835" w:rsidRPr="006F53A0" w:rsidRDefault="00172835" w:rsidP="001355AF">
      <w:pPr>
        <w:ind w:left="720" w:hanging="720"/>
        <w:contextualSpacing/>
      </w:pPr>
      <w:r w:rsidRPr="006F53A0">
        <w:t xml:space="preserve">Robb, G. (2002). </w:t>
      </w:r>
      <w:r w:rsidRPr="006F53A0">
        <w:rPr>
          <w:i/>
        </w:rPr>
        <w:t>White-Collar Crime in Modern England: Financial Fraud and Business Morality, 1845-1929</w:t>
      </w:r>
      <w:r w:rsidRPr="006F53A0">
        <w:t xml:space="preserve">. Cambridge, UK: Cambridge University Press. </w:t>
      </w:r>
    </w:p>
    <w:p w:rsidR="00172835" w:rsidRPr="006F53A0" w:rsidRDefault="00172835" w:rsidP="001355AF">
      <w:pPr>
        <w:ind w:left="720" w:hanging="720"/>
        <w:contextualSpacing/>
      </w:pPr>
      <w:r w:rsidRPr="006F53A0">
        <w:t xml:space="preserve">Rothbard, M. N. (2003). </w:t>
      </w:r>
      <w:r w:rsidRPr="006F53A0">
        <w:rPr>
          <w:i/>
        </w:rPr>
        <w:t xml:space="preserve">The ethics of liberty. </w:t>
      </w:r>
      <w:r w:rsidRPr="006F53A0">
        <w:t xml:space="preserve">New York, NY: NYU Press. </w:t>
      </w:r>
    </w:p>
    <w:sectPr w:rsidR="00172835" w:rsidRPr="006F53A0" w:rsidSect="00E74325">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3E7" w:rsidRDefault="00A773E7" w:rsidP="00A8010E">
      <w:pPr>
        <w:spacing w:after="0" w:line="240" w:lineRule="auto"/>
      </w:pPr>
      <w:r>
        <w:separator/>
      </w:r>
    </w:p>
  </w:endnote>
  <w:endnote w:type="continuationSeparator" w:id="1">
    <w:p w:rsidR="00A773E7" w:rsidRDefault="00A773E7" w:rsidP="00A80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3E7" w:rsidRDefault="00A773E7" w:rsidP="00A8010E">
      <w:pPr>
        <w:spacing w:after="0" w:line="240" w:lineRule="auto"/>
      </w:pPr>
      <w:r>
        <w:separator/>
      </w:r>
    </w:p>
  </w:footnote>
  <w:footnote w:type="continuationSeparator" w:id="1">
    <w:p w:rsidR="00A773E7" w:rsidRDefault="00A773E7" w:rsidP="00A801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9787"/>
      <w:docPartObj>
        <w:docPartGallery w:val="Page Numbers (Top of Page)"/>
        <w:docPartUnique/>
      </w:docPartObj>
    </w:sdtPr>
    <w:sdtContent>
      <w:p w:rsidR="00A8010E" w:rsidRDefault="00A8010E" w:rsidP="00A8010E">
        <w:pPr>
          <w:pStyle w:val="Header"/>
        </w:pPr>
        <w:r>
          <w:t xml:space="preserve">LEHMAN BROTHERS BANKRUPTCY                                                                                 </w:t>
        </w:r>
        <w:fldSimple w:instr=" PAGE   \* MERGEFORMAT ">
          <w:r w:rsidR="00C720AD">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0E" w:rsidRDefault="00A8010E">
    <w:pPr>
      <w:pStyle w:val="Header"/>
    </w:pPr>
    <w:r>
      <w:t>Running head: LEHMAN BROTHERS BANKRUPTCY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0245C"/>
    <w:rsid w:val="00036D6D"/>
    <w:rsid w:val="0004375F"/>
    <w:rsid w:val="00065EBC"/>
    <w:rsid w:val="00087FA1"/>
    <w:rsid w:val="000911BD"/>
    <w:rsid w:val="000A2939"/>
    <w:rsid w:val="000A3D4C"/>
    <w:rsid w:val="000A52AF"/>
    <w:rsid w:val="000A71ED"/>
    <w:rsid w:val="000B49FC"/>
    <w:rsid w:val="000B7A81"/>
    <w:rsid w:val="000C7F0D"/>
    <w:rsid w:val="000D260B"/>
    <w:rsid w:val="000D7C5B"/>
    <w:rsid w:val="000D7D24"/>
    <w:rsid w:val="00102DC3"/>
    <w:rsid w:val="0011204C"/>
    <w:rsid w:val="00112141"/>
    <w:rsid w:val="001166DA"/>
    <w:rsid w:val="0012033B"/>
    <w:rsid w:val="00134DC7"/>
    <w:rsid w:val="001355AF"/>
    <w:rsid w:val="0014108E"/>
    <w:rsid w:val="001420A7"/>
    <w:rsid w:val="00146715"/>
    <w:rsid w:val="00167CC1"/>
    <w:rsid w:val="00172835"/>
    <w:rsid w:val="001834A8"/>
    <w:rsid w:val="00186AB2"/>
    <w:rsid w:val="00191BC5"/>
    <w:rsid w:val="001920AD"/>
    <w:rsid w:val="00197EA3"/>
    <w:rsid w:val="001A1573"/>
    <w:rsid w:val="001A1EBC"/>
    <w:rsid w:val="001A62C9"/>
    <w:rsid w:val="001C486A"/>
    <w:rsid w:val="001C4B9B"/>
    <w:rsid w:val="001D036F"/>
    <w:rsid w:val="00201661"/>
    <w:rsid w:val="00205A21"/>
    <w:rsid w:val="00217194"/>
    <w:rsid w:val="00230B66"/>
    <w:rsid w:val="0024510F"/>
    <w:rsid w:val="002945B9"/>
    <w:rsid w:val="002A6E9F"/>
    <w:rsid w:val="002A74C8"/>
    <w:rsid w:val="002B4661"/>
    <w:rsid w:val="002C552C"/>
    <w:rsid w:val="002E265C"/>
    <w:rsid w:val="002E5C2A"/>
    <w:rsid w:val="00311701"/>
    <w:rsid w:val="0031610D"/>
    <w:rsid w:val="00321CCB"/>
    <w:rsid w:val="0033216C"/>
    <w:rsid w:val="00337B9A"/>
    <w:rsid w:val="0035112F"/>
    <w:rsid w:val="00375E1C"/>
    <w:rsid w:val="003864CA"/>
    <w:rsid w:val="003A622E"/>
    <w:rsid w:val="003B7D57"/>
    <w:rsid w:val="003C2704"/>
    <w:rsid w:val="003C536B"/>
    <w:rsid w:val="003E2E56"/>
    <w:rsid w:val="00404A8F"/>
    <w:rsid w:val="00412137"/>
    <w:rsid w:val="00413006"/>
    <w:rsid w:val="0043401F"/>
    <w:rsid w:val="004603BC"/>
    <w:rsid w:val="0046404E"/>
    <w:rsid w:val="004759BB"/>
    <w:rsid w:val="00490E56"/>
    <w:rsid w:val="00494871"/>
    <w:rsid w:val="004A1507"/>
    <w:rsid w:val="004A472D"/>
    <w:rsid w:val="004A565B"/>
    <w:rsid w:val="004B1299"/>
    <w:rsid w:val="004B62BC"/>
    <w:rsid w:val="004D7521"/>
    <w:rsid w:val="004F3B3C"/>
    <w:rsid w:val="00500CBB"/>
    <w:rsid w:val="005171B5"/>
    <w:rsid w:val="00546AC6"/>
    <w:rsid w:val="00546C0E"/>
    <w:rsid w:val="0055124B"/>
    <w:rsid w:val="0055332B"/>
    <w:rsid w:val="00561BCC"/>
    <w:rsid w:val="00570D45"/>
    <w:rsid w:val="00572B90"/>
    <w:rsid w:val="005A0368"/>
    <w:rsid w:val="006214E9"/>
    <w:rsid w:val="00637707"/>
    <w:rsid w:val="006451FB"/>
    <w:rsid w:val="006472E1"/>
    <w:rsid w:val="0067184A"/>
    <w:rsid w:val="006A383E"/>
    <w:rsid w:val="006A74E9"/>
    <w:rsid w:val="006D360B"/>
    <w:rsid w:val="006D47EE"/>
    <w:rsid w:val="006F53A0"/>
    <w:rsid w:val="007231E7"/>
    <w:rsid w:val="00735AEB"/>
    <w:rsid w:val="007405A4"/>
    <w:rsid w:val="007457D7"/>
    <w:rsid w:val="00752FAC"/>
    <w:rsid w:val="00753AB2"/>
    <w:rsid w:val="0075524C"/>
    <w:rsid w:val="0075603B"/>
    <w:rsid w:val="00761C59"/>
    <w:rsid w:val="007657C9"/>
    <w:rsid w:val="00782755"/>
    <w:rsid w:val="007B0364"/>
    <w:rsid w:val="007B6320"/>
    <w:rsid w:val="007D0580"/>
    <w:rsid w:val="007D1282"/>
    <w:rsid w:val="007E602F"/>
    <w:rsid w:val="00815AC0"/>
    <w:rsid w:val="00854AF8"/>
    <w:rsid w:val="0088173E"/>
    <w:rsid w:val="008B3A51"/>
    <w:rsid w:val="008F20CA"/>
    <w:rsid w:val="00902739"/>
    <w:rsid w:val="009028F4"/>
    <w:rsid w:val="00910CE7"/>
    <w:rsid w:val="0092133C"/>
    <w:rsid w:val="00932140"/>
    <w:rsid w:val="00960D9A"/>
    <w:rsid w:val="0096580B"/>
    <w:rsid w:val="00966EF2"/>
    <w:rsid w:val="00977A9E"/>
    <w:rsid w:val="00977AF7"/>
    <w:rsid w:val="00991BEC"/>
    <w:rsid w:val="00992CA2"/>
    <w:rsid w:val="00996554"/>
    <w:rsid w:val="00997E30"/>
    <w:rsid w:val="009A0438"/>
    <w:rsid w:val="009B131E"/>
    <w:rsid w:val="009C0CE5"/>
    <w:rsid w:val="009D366E"/>
    <w:rsid w:val="009E09BE"/>
    <w:rsid w:val="009F2B20"/>
    <w:rsid w:val="009F31E3"/>
    <w:rsid w:val="00A00D43"/>
    <w:rsid w:val="00A01F9D"/>
    <w:rsid w:val="00A23AF0"/>
    <w:rsid w:val="00A27991"/>
    <w:rsid w:val="00A40C10"/>
    <w:rsid w:val="00A60EC3"/>
    <w:rsid w:val="00A70A9C"/>
    <w:rsid w:val="00A773E7"/>
    <w:rsid w:val="00A8010E"/>
    <w:rsid w:val="00A84F5E"/>
    <w:rsid w:val="00A85AE6"/>
    <w:rsid w:val="00A9421C"/>
    <w:rsid w:val="00AB02B4"/>
    <w:rsid w:val="00AB7ABF"/>
    <w:rsid w:val="00AD6E6B"/>
    <w:rsid w:val="00AD729E"/>
    <w:rsid w:val="00AE07AF"/>
    <w:rsid w:val="00AE1C7A"/>
    <w:rsid w:val="00AF18A4"/>
    <w:rsid w:val="00AF3F1A"/>
    <w:rsid w:val="00B055CF"/>
    <w:rsid w:val="00B05AE9"/>
    <w:rsid w:val="00B11B77"/>
    <w:rsid w:val="00B152B8"/>
    <w:rsid w:val="00B16D8A"/>
    <w:rsid w:val="00B2068E"/>
    <w:rsid w:val="00B30C5E"/>
    <w:rsid w:val="00B409D3"/>
    <w:rsid w:val="00B41D01"/>
    <w:rsid w:val="00B42A91"/>
    <w:rsid w:val="00B602B2"/>
    <w:rsid w:val="00B73CE3"/>
    <w:rsid w:val="00B76632"/>
    <w:rsid w:val="00B86955"/>
    <w:rsid w:val="00B93320"/>
    <w:rsid w:val="00BB79E8"/>
    <w:rsid w:val="00BC3B29"/>
    <w:rsid w:val="00BD2C87"/>
    <w:rsid w:val="00BF05A5"/>
    <w:rsid w:val="00C05F2D"/>
    <w:rsid w:val="00C217C0"/>
    <w:rsid w:val="00C628B1"/>
    <w:rsid w:val="00C720AD"/>
    <w:rsid w:val="00C93F48"/>
    <w:rsid w:val="00C94755"/>
    <w:rsid w:val="00CA5358"/>
    <w:rsid w:val="00CA675A"/>
    <w:rsid w:val="00CE41F2"/>
    <w:rsid w:val="00CE7AEF"/>
    <w:rsid w:val="00D10AD1"/>
    <w:rsid w:val="00D14AEB"/>
    <w:rsid w:val="00D416A5"/>
    <w:rsid w:val="00D4626D"/>
    <w:rsid w:val="00D5136B"/>
    <w:rsid w:val="00D53003"/>
    <w:rsid w:val="00D53DE7"/>
    <w:rsid w:val="00D54EA4"/>
    <w:rsid w:val="00D572BB"/>
    <w:rsid w:val="00D60E79"/>
    <w:rsid w:val="00D6175E"/>
    <w:rsid w:val="00D740E3"/>
    <w:rsid w:val="00D876D2"/>
    <w:rsid w:val="00D907A6"/>
    <w:rsid w:val="00D94CC6"/>
    <w:rsid w:val="00DA192B"/>
    <w:rsid w:val="00DC74A8"/>
    <w:rsid w:val="00DE5E64"/>
    <w:rsid w:val="00DF39A5"/>
    <w:rsid w:val="00DF48BC"/>
    <w:rsid w:val="00E072EC"/>
    <w:rsid w:val="00E15D69"/>
    <w:rsid w:val="00E6479E"/>
    <w:rsid w:val="00E74325"/>
    <w:rsid w:val="00E7651F"/>
    <w:rsid w:val="00EA0C80"/>
    <w:rsid w:val="00ED1C5D"/>
    <w:rsid w:val="00ED1D77"/>
    <w:rsid w:val="00EE36C5"/>
    <w:rsid w:val="00EE78FA"/>
    <w:rsid w:val="00EF072E"/>
    <w:rsid w:val="00F01934"/>
    <w:rsid w:val="00F0245C"/>
    <w:rsid w:val="00F20EBD"/>
    <w:rsid w:val="00F213C8"/>
    <w:rsid w:val="00F24253"/>
    <w:rsid w:val="00F24A92"/>
    <w:rsid w:val="00F41080"/>
    <w:rsid w:val="00F41771"/>
    <w:rsid w:val="00F42B07"/>
    <w:rsid w:val="00F669F1"/>
    <w:rsid w:val="00FA2899"/>
    <w:rsid w:val="00FC1BBF"/>
    <w:rsid w:val="00FD2AC1"/>
    <w:rsid w:val="00FF0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10E"/>
  </w:style>
  <w:style w:type="paragraph" w:styleId="Footer">
    <w:name w:val="footer"/>
    <w:basedOn w:val="Normal"/>
    <w:link w:val="FooterChar"/>
    <w:uiPriority w:val="99"/>
    <w:semiHidden/>
    <w:unhideWhenUsed/>
    <w:rsid w:val="00A801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010E"/>
  </w:style>
  <w:style w:type="character" w:styleId="Hyperlink">
    <w:name w:val="Hyperlink"/>
    <w:basedOn w:val="DefaultParagraphFont"/>
    <w:uiPriority w:val="99"/>
    <w:unhideWhenUsed/>
    <w:rsid w:val="009A043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37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ilymail.co.uk/news/article-1257350/Lehman-Brothers-bosses-manipulated-balance-sheet-accounting-tricks-scathing-report-find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7</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254</cp:revision>
  <dcterms:created xsi:type="dcterms:W3CDTF">2018-04-17T05:37:00Z</dcterms:created>
  <dcterms:modified xsi:type="dcterms:W3CDTF">2018-04-17T19:07:00Z</dcterms:modified>
</cp:coreProperties>
</file>