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B4" w:rsidRPr="002944A8" w:rsidRDefault="002E7FB4"/>
    <w:p w:rsidR="002E7FB4" w:rsidRPr="002944A8" w:rsidRDefault="002E7FB4"/>
    <w:p w:rsidR="002E7FB4" w:rsidRPr="002944A8" w:rsidRDefault="002E7FB4"/>
    <w:p w:rsidR="001A1573" w:rsidRPr="002944A8" w:rsidRDefault="003F5737" w:rsidP="002E7FB4">
      <w:pPr>
        <w:jc w:val="center"/>
      </w:pPr>
      <w:r w:rsidRPr="002944A8">
        <w:t>Political and Legal Systems in National Environments</w:t>
      </w:r>
    </w:p>
    <w:p w:rsidR="002E7FB4" w:rsidRPr="002944A8" w:rsidRDefault="002E7FB4" w:rsidP="002E7FB4">
      <w:pPr>
        <w:jc w:val="center"/>
      </w:pPr>
      <w:r w:rsidRPr="002944A8">
        <w:t>Student’s Name</w:t>
      </w:r>
    </w:p>
    <w:p w:rsidR="002E7FB4" w:rsidRPr="002944A8" w:rsidRDefault="002E7FB4" w:rsidP="002E7FB4">
      <w:pPr>
        <w:jc w:val="center"/>
      </w:pPr>
      <w:r w:rsidRPr="002944A8">
        <w:t>Institution</w:t>
      </w:r>
    </w:p>
    <w:p w:rsidR="002E7FB4" w:rsidRPr="002944A8" w:rsidRDefault="002E7FB4" w:rsidP="002E7FB4">
      <w:pPr>
        <w:jc w:val="center"/>
      </w:pPr>
      <w:r w:rsidRPr="002944A8">
        <w:t>Date</w:t>
      </w:r>
    </w:p>
    <w:p w:rsidR="002E7FB4" w:rsidRPr="002944A8" w:rsidRDefault="002E7FB4" w:rsidP="002E7FB4">
      <w:pPr>
        <w:jc w:val="center"/>
      </w:pPr>
    </w:p>
    <w:p w:rsidR="002E7FB4" w:rsidRPr="002944A8" w:rsidRDefault="002E7FB4" w:rsidP="002E7FB4">
      <w:pPr>
        <w:jc w:val="center"/>
      </w:pPr>
    </w:p>
    <w:p w:rsidR="002E7FB4" w:rsidRPr="002944A8" w:rsidRDefault="002E7FB4" w:rsidP="002E7FB4">
      <w:pPr>
        <w:jc w:val="center"/>
      </w:pPr>
    </w:p>
    <w:p w:rsidR="002E7FB4" w:rsidRPr="002944A8" w:rsidRDefault="002E7FB4" w:rsidP="002E7FB4">
      <w:pPr>
        <w:jc w:val="center"/>
      </w:pPr>
    </w:p>
    <w:p w:rsidR="002E7FB4" w:rsidRPr="002944A8" w:rsidRDefault="00991A0F" w:rsidP="00991A0F">
      <w:pPr>
        <w:tabs>
          <w:tab w:val="left" w:pos="5449"/>
        </w:tabs>
      </w:pPr>
      <w:r w:rsidRPr="002944A8">
        <w:tab/>
      </w:r>
    </w:p>
    <w:p w:rsidR="002E7FB4" w:rsidRPr="002944A8" w:rsidRDefault="002E7FB4" w:rsidP="002E7FB4">
      <w:pPr>
        <w:jc w:val="center"/>
      </w:pPr>
    </w:p>
    <w:p w:rsidR="002E7FB4" w:rsidRPr="002944A8" w:rsidRDefault="002E7FB4" w:rsidP="002E7FB4">
      <w:pPr>
        <w:jc w:val="center"/>
      </w:pPr>
    </w:p>
    <w:p w:rsidR="002E7FB4" w:rsidRPr="002944A8" w:rsidRDefault="002E7FB4" w:rsidP="002E7FB4">
      <w:pPr>
        <w:jc w:val="center"/>
      </w:pPr>
    </w:p>
    <w:p w:rsidR="002E7FB4" w:rsidRPr="002944A8" w:rsidRDefault="002E7FB4" w:rsidP="002E7FB4">
      <w:pPr>
        <w:jc w:val="center"/>
      </w:pPr>
    </w:p>
    <w:p w:rsidR="002E7FB4" w:rsidRPr="002944A8" w:rsidRDefault="002E7FB4" w:rsidP="002E7FB4">
      <w:pPr>
        <w:jc w:val="center"/>
      </w:pPr>
    </w:p>
    <w:p w:rsidR="00B51774" w:rsidRDefault="00B51774" w:rsidP="00B51774">
      <w:pPr>
        <w:ind w:firstLine="720"/>
        <w:contextualSpacing/>
      </w:pPr>
      <w:r>
        <w:lastRenderedPageBreak/>
        <w:t xml:space="preserve">While endeavoring to expand the technology software company, it will be essential to consider countries that have low political and legal risks. The political stability of a given country is imperative especially where property right protection is concerned. It is risky to conduct business in a state with elevated political risks because the protection of property rights is not guaranteed (Guillén, 2003). For a country with augmented technological intangible assets like this firm, it would be necessary to ensure that the state in which investments are to be done has to be politically stable. The property rights of the software company will be protected if investments are made in a country that has reduced political risks. The software company needs to ensure its business’ property rights are protected due to the intangible assets, which are founded on its technological nature. </w:t>
      </w:r>
    </w:p>
    <w:p w:rsidR="005843E8" w:rsidRDefault="00B51774" w:rsidP="00B51774">
      <w:pPr>
        <w:ind w:firstLine="720"/>
        <w:contextualSpacing/>
      </w:pPr>
      <w:r>
        <w:t>In addition to political risks, legal issues also influence business investments. In a country where legal risks are high, businesses may not be motivated to operate in them. When the legal risks are high, it means that the protection of investment may be hindered because the government may alter existing regulations that were previously protecting the business (Baek &amp; Qian, 2011). Therefore, if there are possibilities that a country’s government may modify existing rules concerning business operations and investments, it would not be appropriate to invest in such a state. Legal risks are high in such a country, and therefore, it would not be appropriate to invest in such a country. The government in such a nation may just decide to change the laws that protected the investment, thus causing investment loss. Therefore, the software company needs to invest in a country with reduced legal risks.</w:t>
      </w:r>
    </w:p>
    <w:p w:rsidR="005843E8" w:rsidRDefault="005843E8" w:rsidP="002C6774">
      <w:pPr>
        <w:ind w:firstLine="720"/>
        <w:contextualSpacing/>
      </w:pPr>
    </w:p>
    <w:p w:rsidR="002B2A7F" w:rsidRPr="002944A8" w:rsidRDefault="002B2A7F" w:rsidP="00E11B31">
      <w:pPr>
        <w:jc w:val="center"/>
      </w:pPr>
    </w:p>
    <w:p w:rsidR="00995B19" w:rsidRDefault="00995B19" w:rsidP="00E11B31">
      <w:pPr>
        <w:jc w:val="center"/>
      </w:pPr>
    </w:p>
    <w:p w:rsidR="00E11B31" w:rsidRPr="002944A8" w:rsidRDefault="00426A78" w:rsidP="00E11B31">
      <w:pPr>
        <w:jc w:val="center"/>
      </w:pPr>
      <w:r w:rsidRPr="002944A8">
        <w:lastRenderedPageBreak/>
        <w:t>References</w:t>
      </w:r>
    </w:p>
    <w:p w:rsidR="00E11B31" w:rsidRPr="002944A8" w:rsidRDefault="00E11B31" w:rsidP="00E11B31">
      <w:pPr>
        <w:ind w:left="720" w:hanging="720"/>
        <w:contextualSpacing/>
      </w:pPr>
      <w:r w:rsidRPr="002944A8">
        <w:t xml:space="preserve">Baek, K., &amp; Qian, X. (2011). An analysis on political risks and the flow of foreign direct investment in developing and industrialized economies. </w:t>
      </w:r>
      <w:r w:rsidRPr="002944A8">
        <w:rPr>
          <w:i/>
        </w:rPr>
        <w:t>Economics, Management, and Financial Markets, 6</w:t>
      </w:r>
      <w:r w:rsidRPr="002944A8">
        <w:t>(4), 60-91.</w:t>
      </w:r>
    </w:p>
    <w:p w:rsidR="00E11B31" w:rsidRPr="002944A8" w:rsidRDefault="00E11B31" w:rsidP="00E11B31">
      <w:pPr>
        <w:ind w:left="720" w:hanging="720"/>
        <w:contextualSpacing/>
      </w:pPr>
      <w:r w:rsidRPr="002944A8">
        <w:t xml:space="preserve">Guillén, M. F. (2003). Experience, imitation, and the sequence of foreign entry: wholly owned and joint-venture manufacturing by South Korean firms and business groups in China, 1987-1995. </w:t>
      </w:r>
      <w:r w:rsidRPr="002944A8">
        <w:rPr>
          <w:i/>
        </w:rPr>
        <w:t>Journal of International Business Studies, 34</w:t>
      </w:r>
      <w:r w:rsidRPr="002944A8">
        <w:t>(2), 185-198.</w:t>
      </w:r>
    </w:p>
    <w:sectPr w:rsidR="00E11B31" w:rsidRPr="002944A8" w:rsidSect="00991A0F">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35" w:rsidRDefault="00636C35" w:rsidP="00991A0F">
      <w:pPr>
        <w:spacing w:after="0" w:line="240" w:lineRule="auto"/>
      </w:pPr>
      <w:r>
        <w:separator/>
      </w:r>
    </w:p>
  </w:endnote>
  <w:endnote w:type="continuationSeparator" w:id="1">
    <w:p w:rsidR="00636C35" w:rsidRDefault="00636C35" w:rsidP="00991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35" w:rsidRDefault="00636C35" w:rsidP="00991A0F">
      <w:pPr>
        <w:spacing w:after="0" w:line="240" w:lineRule="auto"/>
      </w:pPr>
      <w:r>
        <w:separator/>
      </w:r>
    </w:p>
  </w:footnote>
  <w:footnote w:type="continuationSeparator" w:id="1">
    <w:p w:rsidR="00636C35" w:rsidRDefault="00636C35" w:rsidP="00991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2067"/>
      <w:docPartObj>
        <w:docPartGallery w:val="Page Numbers (Top of Page)"/>
        <w:docPartUnique/>
      </w:docPartObj>
    </w:sdtPr>
    <w:sdtContent>
      <w:p w:rsidR="00991A0F" w:rsidRDefault="00991A0F" w:rsidP="00991A0F">
        <w:pPr>
          <w:pStyle w:val="Header"/>
        </w:pPr>
        <w:r>
          <w:t xml:space="preserve">POLITICAL AND LEGAL SYSTEMS IN NATIONAL ENVIRONMENTS                        </w:t>
        </w:r>
        <w:fldSimple w:instr=" PAGE   \* MERGEFORMAT ">
          <w:r w:rsidR="00B51774">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A0F" w:rsidRDefault="00991A0F">
    <w:pPr>
      <w:pStyle w:val="Header"/>
    </w:pPr>
    <w:r>
      <w:t>Running head: POLITICAL AND LEGAL SYSTEMS IN NATIONAL ENVIRONMENTS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85EBD"/>
    <w:rsid w:val="000A6239"/>
    <w:rsid w:val="000E1844"/>
    <w:rsid w:val="00104999"/>
    <w:rsid w:val="001A1573"/>
    <w:rsid w:val="001A6126"/>
    <w:rsid w:val="00264D2D"/>
    <w:rsid w:val="002944A8"/>
    <w:rsid w:val="002B2A7F"/>
    <w:rsid w:val="002C6774"/>
    <w:rsid w:val="002E7FB4"/>
    <w:rsid w:val="00302C2F"/>
    <w:rsid w:val="00305026"/>
    <w:rsid w:val="00342AAB"/>
    <w:rsid w:val="003434ED"/>
    <w:rsid w:val="00354619"/>
    <w:rsid w:val="00361D99"/>
    <w:rsid w:val="00384976"/>
    <w:rsid w:val="003D6AB9"/>
    <w:rsid w:val="003F2E7C"/>
    <w:rsid w:val="003F5737"/>
    <w:rsid w:val="0040343C"/>
    <w:rsid w:val="00426A78"/>
    <w:rsid w:val="004B1C0B"/>
    <w:rsid w:val="0052318B"/>
    <w:rsid w:val="0056546A"/>
    <w:rsid w:val="00572B90"/>
    <w:rsid w:val="005843E8"/>
    <w:rsid w:val="005E3628"/>
    <w:rsid w:val="00631188"/>
    <w:rsid w:val="00636C35"/>
    <w:rsid w:val="00672A78"/>
    <w:rsid w:val="00693E40"/>
    <w:rsid w:val="00704353"/>
    <w:rsid w:val="0071095E"/>
    <w:rsid w:val="00764ADE"/>
    <w:rsid w:val="007F525D"/>
    <w:rsid w:val="00841946"/>
    <w:rsid w:val="008A51D7"/>
    <w:rsid w:val="008C7D6F"/>
    <w:rsid w:val="008E1CBF"/>
    <w:rsid w:val="008E1F4C"/>
    <w:rsid w:val="008F3061"/>
    <w:rsid w:val="00905D51"/>
    <w:rsid w:val="00920279"/>
    <w:rsid w:val="009350FD"/>
    <w:rsid w:val="00936BB5"/>
    <w:rsid w:val="00990C2C"/>
    <w:rsid w:val="00991A0F"/>
    <w:rsid w:val="00995B19"/>
    <w:rsid w:val="00AE0750"/>
    <w:rsid w:val="00AF02A1"/>
    <w:rsid w:val="00B51774"/>
    <w:rsid w:val="00B85EBD"/>
    <w:rsid w:val="00C64574"/>
    <w:rsid w:val="00CA6A92"/>
    <w:rsid w:val="00CC75B0"/>
    <w:rsid w:val="00D02A33"/>
    <w:rsid w:val="00DF1B67"/>
    <w:rsid w:val="00E07F20"/>
    <w:rsid w:val="00E11B31"/>
    <w:rsid w:val="00E509C4"/>
    <w:rsid w:val="00E843A9"/>
    <w:rsid w:val="00FB5248"/>
    <w:rsid w:val="00FF2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0F"/>
  </w:style>
  <w:style w:type="paragraph" w:styleId="Footer">
    <w:name w:val="footer"/>
    <w:basedOn w:val="Normal"/>
    <w:link w:val="FooterChar"/>
    <w:uiPriority w:val="99"/>
    <w:semiHidden/>
    <w:unhideWhenUsed/>
    <w:rsid w:val="00991A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1A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87</cp:revision>
  <dcterms:created xsi:type="dcterms:W3CDTF">2018-02-28T07:18:00Z</dcterms:created>
  <dcterms:modified xsi:type="dcterms:W3CDTF">2018-02-28T15:09:00Z</dcterms:modified>
</cp:coreProperties>
</file>