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BC" w:rsidRPr="00A66A19" w:rsidRDefault="00B51EBC" w:rsidP="00A66A19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A19">
        <w:rPr>
          <w:rFonts w:ascii="Times New Roman" w:hAnsi="Times New Roman" w:cs="Times New Roman"/>
          <w:sz w:val="24"/>
          <w:szCs w:val="24"/>
        </w:rPr>
        <w:t>References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A66A19">
        <w:rPr>
          <w:rFonts w:ascii="Times New Roman" w:hAnsi="Times New Roman" w:cs="Times New Roman"/>
          <w:shd w:val="clear" w:color="auto" w:fill="FFFFFF"/>
        </w:rPr>
        <w:t>Al-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Saraireh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S. I. (2013). The Role of Investment in Information Technology on the Performance of Industrial Companies Listed on Amman Financial Market. 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International Journal of Business and Social Science</w:t>
      </w:r>
      <w:r w:rsidRPr="00A66A19">
        <w:rPr>
          <w:rFonts w:ascii="Times New Roman" w:hAnsi="Times New Roman" w:cs="Times New Roman"/>
          <w:shd w:val="clear" w:color="auto" w:fill="FFFFFF"/>
        </w:rPr>
        <w:t>,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>4</w:t>
      </w:r>
      <w:r w:rsidRPr="00A66A19">
        <w:rPr>
          <w:rFonts w:ascii="Times New Roman" w:hAnsi="Times New Roman" w:cs="Times New Roman"/>
          <w:shd w:val="clear" w:color="auto" w:fill="FFFFFF"/>
        </w:rPr>
        <w:t>(12).</w:t>
      </w:r>
      <w:proofErr w:type="gramEnd"/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A66A19">
        <w:rPr>
          <w:rFonts w:ascii="Times New Roman" w:hAnsi="Times New Roman" w:cs="Times New Roman"/>
          <w:shd w:val="clear" w:color="auto" w:fill="FFFFFF"/>
        </w:rPr>
        <w:tab/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Retrived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 January 08, 2018, from </w:t>
      </w:r>
      <w:r w:rsidRPr="00A66A19">
        <w:rPr>
          <w:rFonts w:ascii="Times New Roman" w:hAnsi="Times New Roman" w:cs="Times New Roman"/>
        </w:rPr>
        <w:t>https://ijbssnet.com/journals/Vol_4_No_12_Special_Issue_September_2013/19.pdf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gramStart"/>
      <w:r w:rsidRPr="00A66A19">
        <w:rPr>
          <w:rFonts w:ascii="Times New Roman" w:hAnsi="Times New Roman" w:cs="Times New Roman"/>
        </w:rPr>
        <w:t xml:space="preserve">Asia 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Insurance Review.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.).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Breaking Insurance Industry News.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January 08, 2018, from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http://www3.asiainsurancereview.com/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Bansal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, B., &amp;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Bansal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A. (2014).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Corporate Governance and Risk Management in Insurance Sector: A review of literature. 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International Journal of Scientific and Research Publications</w:t>
      </w:r>
      <w:r w:rsidRPr="00A66A19">
        <w:rPr>
          <w:rFonts w:ascii="Times New Roman" w:hAnsi="Times New Roman" w:cs="Times New Roman"/>
          <w:shd w:val="clear" w:color="auto" w:fill="FFFFFF"/>
        </w:rPr>
        <w:t>, 33.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51EBC" w:rsidRPr="00A66A19" w:rsidRDefault="00B51EBC" w:rsidP="00B51EBC">
      <w:pPr>
        <w:pStyle w:val="ListParagraph"/>
        <w:shd w:val="clear" w:color="auto" w:fill="FFFFFF" w:themeFill="background1"/>
        <w:spacing w:line="480" w:lineRule="auto"/>
        <w:ind w:hanging="720"/>
        <w:rPr>
          <w:rFonts w:ascii="Times New Roman" w:hAnsi="Times New Roman" w:cs="Times New Roman"/>
          <w:shd w:val="clear" w:color="auto" w:fill="FFFFFF" w:themeFill="background1"/>
        </w:rPr>
      </w:pP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Ciocoiu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, C. N., &amp;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Dobrea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R. C. (2010).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The role of standardization in improving the effectiveness of integrated risk management.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In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>Advances in Risk Management</w:t>
      </w:r>
      <w:r w:rsidRPr="00A66A19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InTech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Retrieved January 08, 2018, </w:t>
      </w:r>
      <w:r w:rsidR="005B23DF" w:rsidRPr="00A66A19">
        <w:rPr>
          <w:rFonts w:ascii="Times New Roman" w:hAnsi="Times New Roman" w:cs="Times New Roman"/>
          <w:shd w:val="clear" w:color="auto" w:fill="FFFFFF" w:themeFill="background1"/>
        </w:rPr>
        <w:t>from</w:t>
      </w:r>
    </w:p>
    <w:p w:rsidR="00B51EBC" w:rsidRPr="00A66A19" w:rsidRDefault="00B51EBC" w:rsidP="00B51EBC">
      <w:pPr>
        <w:pStyle w:val="ListParagraph"/>
        <w:shd w:val="clear" w:color="auto" w:fill="FFFFFF" w:themeFill="background1"/>
        <w:spacing w:line="480" w:lineRule="auto"/>
        <w:ind w:hanging="720"/>
        <w:rPr>
          <w:rFonts w:ascii="Times New Roman" w:hAnsi="Times New Roman" w:cs="Times New Roman"/>
          <w:b/>
        </w:rPr>
      </w:pPr>
      <w:r w:rsidRPr="00A66A19">
        <w:rPr>
          <w:rFonts w:ascii="Times New Roman" w:hAnsi="Times New Roman" w:cs="Times New Roman"/>
          <w:shd w:val="clear" w:color="auto" w:fill="FFFFFF" w:themeFill="background1"/>
        </w:rPr>
        <w:tab/>
      </w:r>
      <w:r w:rsidRPr="00A66A19">
        <w:rPr>
          <w:rStyle w:val="Hyperlink"/>
          <w:rFonts w:ascii="Times New Roman" w:hAnsi="Times New Roman" w:cs="Times New Roman"/>
          <w:color w:val="auto"/>
        </w:rPr>
        <w:t xml:space="preserve"> https://www.intechopen.com/books/advances-in-risk-management/the-role-of-standardization-in-improving-the-effectiveness-of-integrated-risk-management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A66A19">
        <w:rPr>
          <w:rFonts w:ascii="Times New Roman" w:hAnsi="Times New Roman" w:cs="Times New Roman"/>
        </w:rPr>
        <w:t xml:space="preserve">D.S. 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Hamse</w:t>
      </w:r>
      <w:r w:rsidRPr="00A66A19">
        <w:rPr>
          <w:rFonts w:ascii="Times New Roman" w:hAnsi="Times New Roman" w:cs="Times New Roman"/>
        </w:rPr>
        <w:t>ll</w:t>
      </w:r>
      <w:proofErr w:type="spellEnd"/>
      <w:r w:rsidRPr="00A66A19">
        <w:rPr>
          <w:rFonts w:ascii="Times New Roman" w:hAnsi="Times New Roman" w:cs="Times New Roman"/>
        </w:rPr>
        <w:t>, D.S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 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.).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Banking &amp; Insurance.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January 08, 2018, from</w:t>
      </w:r>
      <w:r w:rsidRPr="00A66A19">
        <w:rPr>
          <w:rFonts w:ascii="Times New Roman" w:hAnsi="Times New Roman" w:cs="Times New Roman"/>
          <w:shd w:val="clear" w:color="auto" w:fill="FFE7AF"/>
        </w:rPr>
        <w:t xml:space="preserve">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https://sol.du.ac.in/mod/book/view.php?id=1226</w:t>
      </w:r>
      <w:r w:rsidRPr="00A66A1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Dowd, K. (2008).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Financial Risk Management.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In </w:t>
      </w:r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Handbook of finance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Hoboken: Wiley.</w:t>
      </w:r>
      <w:r w:rsidRPr="00A66A19">
        <w:rPr>
          <w:rFonts w:ascii="Times New Roman" w:hAnsi="Times New Roman" w:cs="Times New Roman"/>
        </w:rPr>
        <w:t xml:space="preserve"> 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Retrieved January 08, 2018, from</w:t>
      </w:r>
      <w:r w:rsidRPr="00A66A19">
        <w:rPr>
          <w:rFonts w:ascii="Times New Roman" w:hAnsi="Times New Roman" w:cs="Times New Roman"/>
          <w:shd w:val="clear" w:color="auto" w:fill="FFE7AF"/>
        </w:rPr>
        <w:t xml:space="preserve"> </w:t>
      </w:r>
      <w:r w:rsidRPr="00A66A19">
        <w:rPr>
          <w:rFonts w:ascii="Times New Roman" w:hAnsi="Times New Roman" w:cs="Times New Roman"/>
        </w:rPr>
        <w:t>http://onlinelibrary.wiley.com/book/10.1002/9780470404324/topics?filter=RM#RM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u w:val="single"/>
        </w:rPr>
      </w:pP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Gordon, L. A., Loeb, M. P., &amp; Tseng, C. Y. (2009).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Enterprise risk management and firm performance: A contingency perspective.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>Journal of Accounting and Public Policy</w:t>
      </w:r>
      <w:r w:rsidRPr="00A66A19">
        <w:rPr>
          <w:rFonts w:ascii="Times New Roman" w:hAnsi="Times New Roman" w:cs="Times New Roman"/>
          <w:shd w:val="clear" w:color="auto" w:fill="FFFFFF"/>
        </w:rPr>
        <w:t>,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>28</w:t>
      </w:r>
      <w:r w:rsidRPr="00A66A19">
        <w:rPr>
          <w:rFonts w:ascii="Times New Roman" w:hAnsi="Times New Roman" w:cs="Times New Roman"/>
          <w:shd w:val="clear" w:color="auto" w:fill="FFFFFF"/>
        </w:rPr>
        <w:t>(4), 301-327.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u w:val="single"/>
        </w:rPr>
      </w:pP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Grand Guardian Insurance 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.).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GGI Insurance Annual Report 2015-2016. Retrieved January 08, 2018, from </w:t>
      </w:r>
      <w:hyperlink r:id="rId5" w:history="1">
        <w:r w:rsidRPr="00A66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http://www.ggipinsurance.com/</w:t>
        </w:r>
      </w:hyperlink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A66A19">
        <w:rPr>
          <w:rFonts w:ascii="Times New Roman" w:hAnsi="Times New Roman" w:cs="Times New Roman"/>
          <w:shd w:val="clear" w:color="auto" w:fill="FFFFFF"/>
        </w:rPr>
        <w:lastRenderedPageBreak/>
        <w:t>Gupta, P. K. (2009). Enterprise wide risk management-strategic implications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‖</w:t>
      </w:r>
      <w:r w:rsidRPr="00A66A19">
        <w:rPr>
          <w:rFonts w:ascii="Times New Roman" w:hAnsi="Times New Roman" w:cs="Times New Roman"/>
          <w:shd w:val="clear" w:color="auto" w:fill="FFFFFF"/>
        </w:rPr>
        <w:t>, Challenges of the Knowledge Society.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 xml:space="preserve">Economics Series,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Universitatea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Nicholae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Titulescu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/>
        </w:rPr>
        <w:t xml:space="preserve"> Publication, Romania</w:t>
      </w:r>
      <w:r w:rsidRPr="00A66A19">
        <w:rPr>
          <w:rFonts w:ascii="Times New Roman" w:hAnsi="Times New Roman" w:cs="Times New Roman"/>
          <w:shd w:val="clear" w:color="auto" w:fill="FFFFFF"/>
        </w:rPr>
        <w:t>.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u w:val="single"/>
        </w:rPr>
      </w:pP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History of Insurance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.).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> 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Wikipedia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8 January 2018, from</w:t>
      </w:r>
      <w:r w:rsidRPr="00A66A19">
        <w:rPr>
          <w:rFonts w:ascii="Times New Roman" w:hAnsi="Times New Roman" w:cs="Times New Roman"/>
          <w:shd w:val="clear" w:color="auto" w:fill="FFF5AA"/>
        </w:rPr>
        <w:t xml:space="preserve">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http://://www.en.m.wikipedia,org&gt;wiki&gt;History-of-Insurance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How To Start and Run a Business by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Envato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Tuts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+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). </w:t>
      </w:r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Business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Envato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Tuts</w:t>
      </w:r>
      <w:proofErr w:type="spellEnd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+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8 January 2018, from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https://business.tutsplus.com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u w:val="single"/>
        </w:rPr>
      </w:pP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Insurance Business Regulatory Board’s (IBRB) regular Meeting (1/2017) | Ministry of Finance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(2018). </w:t>
      </w:r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Mof.gov.mm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9 January 2018, from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http://www.mof.gov.mm/en/insurance-business-regulatory-board%E2%80%99s-ibrb-regular-meeting-12017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r w:rsidRPr="00A66A19">
        <w:rPr>
          <w:rFonts w:ascii="Times New Roman" w:hAnsi="Times New Roman" w:cs="Times New Roman"/>
          <w:highlight w:val="yellow"/>
          <w:shd w:val="clear" w:color="auto" w:fill="FFFFFF"/>
        </w:rPr>
        <w:t>Insurance Principles</w:t>
      </w:r>
      <w:r w:rsidRPr="00A66A19">
        <w:rPr>
          <w:rFonts w:ascii="Times New Roman" w:hAnsi="Times New Roman" w:cs="Times New Roman"/>
          <w:shd w:val="clear" w:color="auto" w:fill="FFFFFF"/>
        </w:rPr>
        <w:t xml:space="preserve"> and Market Practice (1</w:t>
      </w:r>
      <w:r w:rsidRPr="00A66A19">
        <w:rPr>
          <w:rFonts w:ascii="Times New Roman" w:hAnsi="Times New Roman" w:cs="Times New Roman"/>
          <w:shd w:val="clear" w:color="auto" w:fill="FFFFFF"/>
          <w:vertAlign w:val="superscript"/>
        </w:rPr>
        <w:t>st</w:t>
      </w:r>
      <w:r w:rsidRPr="00A66A19">
        <w:rPr>
          <w:rFonts w:ascii="Times New Roman" w:hAnsi="Times New Roman" w:cs="Times New Roman"/>
          <w:shd w:val="clear" w:color="auto" w:fill="FFFFFF"/>
        </w:rPr>
        <w:t xml:space="preserve"> Edition), </w:t>
      </w: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The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Malaysian Insurance Institute.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Investopedia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Academy.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.).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January 08, 2018, from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https://academy.investopedia.com/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Irukwu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, J. (1991). 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Risk management in developing countries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London: 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Witherby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&amp; Co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Kokobe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, S. A., &amp;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Gemechu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D. (2016).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Risk Management Techniques and Financial Performance of Insurance Companies. </w:t>
      </w:r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International Journal 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Of</w:t>
      </w:r>
      <w:proofErr w:type="gramEnd"/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Accounting Research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>, </w:t>
      </w:r>
      <w:r w:rsidRPr="00A66A19">
        <w:rPr>
          <w:rFonts w:ascii="Times New Roman" w:hAnsi="Times New Roman" w:cs="Times New Roman"/>
          <w:i/>
          <w:iCs/>
          <w:shd w:val="clear" w:color="auto" w:fill="FFFFFF" w:themeFill="background1"/>
        </w:rPr>
        <w:t>4</w:t>
      </w:r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(1).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http://dx.doi.org/10.4172/2472-114x.1000127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Ministry of Finance (</w:t>
      </w:r>
      <w:proofErr w:type="spellStart"/>
      <w:r w:rsidRPr="00A66A19">
        <w:rPr>
          <w:rFonts w:ascii="Times New Roman" w:hAnsi="Times New Roman" w:cs="Times New Roman"/>
          <w:shd w:val="clear" w:color="auto" w:fill="FFFFFF" w:themeFill="background1"/>
        </w:rPr>
        <w:t>n.d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>).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 w:themeFill="background1"/>
        </w:rPr>
        <w:t>Myanma</w:t>
      </w:r>
      <w:proofErr w:type="spell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Insurance.</w:t>
      </w:r>
      <w:proofErr w:type="gramEnd"/>
      <w:r w:rsidRPr="00A66A19">
        <w:rPr>
          <w:rFonts w:ascii="Times New Roman" w:hAnsi="Times New Roman" w:cs="Times New Roman"/>
          <w:shd w:val="clear" w:color="auto" w:fill="FFFFFF" w:themeFill="background1"/>
        </w:rPr>
        <w:t xml:space="preserve"> Retrieved January 08, 2018, from</w:t>
      </w:r>
      <w:r w:rsidRPr="00A66A19">
        <w:rPr>
          <w:rFonts w:ascii="Times New Roman" w:hAnsi="Times New Roman" w:cs="Times New Roman"/>
          <w:shd w:val="clear" w:color="auto" w:fill="FFE7AF"/>
        </w:rPr>
        <w:t xml:space="preserve">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http://www.mof.gov.mm/en/content/myanma-insurance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u w:val="single"/>
        </w:rPr>
      </w:pPr>
      <w:bookmarkStart w:id="0" w:name="_GoBack"/>
      <w:bookmarkEnd w:id="0"/>
      <w:proofErr w:type="spellStart"/>
      <w:r w:rsidRPr="00A66A19">
        <w:rPr>
          <w:rFonts w:ascii="Times New Roman" w:hAnsi="Times New Roman" w:cs="Times New Roman"/>
        </w:rPr>
        <w:t>Mohsen</w:t>
      </w:r>
      <w:proofErr w:type="spellEnd"/>
      <w:r w:rsidRPr="00A66A19">
        <w:rPr>
          <w:rFonts w:ascii="Times New Roman" w:hAnsi="Times New Roman" w:cs="Times New Roman"/>
        </w:rPr>
        <w:t xml:space="preserve"> J, </w:t>
      </w:r>
      <w:proofErr w:type="spellStart"/>
      <w:r w:rsidRPr="00A66A19">
        <w:rPr>
          <w:rFonts w:ascii="Times New Roman" w:hAnsi="Times New Roman" w:cs="Times New Roman"/>
        </w:rPr>
        <w:t>Arezoo</w:t>
      </w:r>
      <w:proofErr w:type="spellEnd"/>
      <w:r w:rsidRPr="00A66A19">
        <w:rPr>
          <w:rFonts w:ascii="Times New Roman" w:hAnsi="Times New Roman" w:cs="Times New Roman"/>
        </w:rPr>
        <w:t xml:space="preserve"> AC, </w:t>
      </w:r>
      <w:proofErr w:type="spellStart"/>
      <w:r w:rsidRPr="00A66A19">
        <w:rPr>
          <w:rFonts w:ascii="Times New Roman" w:hAnsi="Times New Roman" w:cs="Times New Roman"/>
        </w:rPr>
        <w:t>Vahid</w:t>
      </w:r>
      <w:proofErr w:type="spellEnd"/>
      <w:r w:rsidRPr="00A66A19">
        <w:rPr>
          <w:rFonts w:ascii="Times New Roman" w:hAnsi="Times New Roman" w:cs="Times New Roman"/>
        </w:rPr>
        <w:t xml:space="preserve"> B (2011). Effective risk </w:t>
      </w:r>
      <w:proofErr w:type="gramStart"/>
      <w:r w:rsidRPr="00A66A19">
        <w:rPr>
          <w:rFonts w:ascii="Times New Roman" w:hAnsi="Times New Roman" w:cs="Times New Roman"/>
        </w:rPr>
        <w:t>management company’s</w:t>
      </w:r>
      <w:proofErr w:type="gramEnd"/>
      <w:r w:rsidRPr="00A66A19">
        <w:rPr>
          <w:rFonts w:ascii="Times New Roman" w:hAnsi="Times New Roman" w:cs="Times New Roman"/>
        </w:rPr>
        <w:t xml:space="preserve"> performance: Investment in innovations intellectual capital using </w:t>
      </w:r>
      <w:proofErr w:type="spellStart"/>
      <w:r w:rsidRPr="00A66A19">
        <w:rPr>
          <w:rFonts w:ascii="Times New Roman" w:hAnsi="Times New Roman" w:cs="Times New Roman"/>
        </w:rPr>
        <w:t>behavioural</w:t>
      </w:r>
      <w:proofErr w:type="spellEnd"/>
      <w:r w:rsidRPr="00A66A19">
        <w:rPr>
          <w:rFonts w:ascii="Times New Roman" w:hAnsi="Times New Roman" w:cs="Times New Roman"/>
        </w:rPr>
        <w:t xml:space="preserve"> practical approach. </w:t>
      </w:r>
      <w:r w:rsidRPr="00A66A19">
        <w:rPr>
          <w:rFonts w:ascii="Times New Roman" w:hAnsi="Times New Roman" w:cs="Times New Roman"/>
          <w:i/>
        </w:rPr>
        <w:t>Journal of Economics International Finance</w:t>
      </w:r>
      <w:r w:rsidRPr="00A66A19">
        <w:rPr>
          <w:rFonts w:ascii="Times New Roman" w:hAnsi="Times New Roman" w:cs="Times New Roman"/>
        </w:rPr>
        <w:t xml:space="preserve"> 3: 780-786. 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 xml:space="preserve">Mu, J.,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Peng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, G., &amp;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MacLachlan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D. L. (2009).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Effect of risk management strategy on NPD performance.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Technovation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 </w:t>
      </w:r>
      <w:r w:rsidRPr="00A66A19">
        <w:rPr>
          <w:rFonts w:ascii="Times New Roman" w:hAnsi="Times New Roman" w:cs="Times New Roman"/>
          <w:i/>
          <w:iCs/>
          <w:shd w:val="clear" w:color="auto" w:fill="FFFFFF"/>
        </w:rPr>
        <w:t>29</w:t>
      </w:r>
      <w:r w:rsidRPr="00A66A19">
        <w:rPr>
          <w:rFonts w:ascii="Times New Roman" w:hAnsi="Times New Roman" w:cs="Times New Roman"/>
          <w:shd w:val="clear" w:color="auto" w:fill="FFFFFF"/>
        </w:rPr>
        <w:t>(3), 170-180.</w:t>
      </w:r>
      <w:r w:rsidRPr="00A66A19">
        <w:rPr>
          <w:rFonts w:ascii="Times New Roman" w:hAnsi="Times New Roman" w:cs="Times New Roman"/>
          <w:shd w:val="clear" w:color="auto" w:fill="FFE7AF"/>
        </w:rPr>
        <w:t xml:space="preserve"> 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Schroeck</w:t>
      </w:r>
      <w:proofErr w:type="spellEnd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, G. (2002). </w:t>
      </w:r>
      <w:proofErr w:type="gramStart"/>
      <w:r w:rsidRPr="00A66A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Risk management and value creation in financial institutions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 (Vol.</w:t>
      </w:r>
      <w:proofErr w:type="gramEnd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155). John Wiley &amp; Sons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proofErr w:type="gramEnd"/>
      <w:r w:rsidRPr="00A66A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A66A1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Smith </w:t>
      </w:r>
      <w:proofErr w:type="spellStart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Jr</w:t>
      </w:r>
      <w:proofErr w:type="spellEnd"/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, C.W., 1995. Corporate risk management: theory and practice. </w:t>
      </w:r>
      <w:proofErr w:type="gramStart"/>
      <w:r w:rsidRPr="00A66A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Derivatives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66A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A66A19">
        <w:rPr>
          <w:rFonts w:ascii="Times New Roman" w:hAnsi="Times New Roman" w:cs="Times New Roman"/>
          <w:sz w:val="24"/>
          <w:szCs w:val="24"/>
          <w:shd w:val="clear" w:color="auto" w:fill="FFFFFF"/>
        </w:rPr>
        <w:t>(4), pp.21-30.</w:t>
      </w:r>
      <w:proofErr w:type="gramEnd"/>
      <w:r w:rsidRPr="00A66A19">
        <w:rPr>
          <w:rStyle w:val="st"/>
          <w:rFonts w:ascii="Times New Roman" w:hAnsi="Times New Roman" w:cs="Times New Roman"/>
          <w:sz w:val="24"/>
          <w:szCs w:val="24"/>
        </w:rPr>
        <w:tab/>
      </w:r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Style w:val="Hyperlink"/>
          <w:rFonts w:ascii="Times New Roman" w:hAnsi="Times New Roman" w:cs="Times New Roman"/>
          <w:i/>
          <w:color w:val="auto"/>
          <w:sz w:val="24"/>
          <w:szCs w:val="24"/>
        </w:rPr>
      </w:pPr>
      <w:r w:rsidRPr="00A66A19">
        <w:rPr>
          <w:rFonts w:ascii="Times New Roman" w:hAnsi="Times New Roman" w:cs="Times New Roman"/>
        </w:rPr>
        <w:t xml:space="preserve"> Tony KQ, Daniel Z, Michael M (2012). Enterprise risk management business performance during the financial economic crises. </w:t>
      </w:r>
      <w:proofErr w:type="gramStart"/>
      <w:r w:rsidRPr="00A66A19">
        <w:rPr>
          <w:rFonts w:ascii="Times New Roman" w:hAnsi="Times New Roman" w:cs="Times New Roman"/>
          <w:i/>
        </w:rPr>
        <w:t>Problems Perspectives in Management.</w:t>
      </w:r>
      <w:proofErr w:type="gramEnd"/>
      <w:r w:rsidRPr="00A66A19">
        <w:rPr>
          <w:rFonts w:ascii="Times New Roman" w:hAnsi="Times New Roman" w:cs="Times New Roman"/>
        </w:rPr>
        <w:t xml:space="preserve"> </w:t>
      </w:r>
      <w:proofErr w:type="gramStart"/>
      <w:r w:rsidRPr="00A66A19">
        <w:rPr>
          <w:rFonts w:ascii="Times New Roman" w:hAnsi="Times New Roman" w:cs="Times New Roman"/>
        </w:rPr>
        <w:t>10(3).</w:t>
      </w:r>
      <w:proofErr w:type="gramEnd"/>
    </w:p>
    <w:p w:rsidR="00B51EBC" w:rsidRPr="00A66A19" w:rsidRDefault="00B51EBC" w:rsidP="00B51EB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hd w:val="clear" w:color="auto" w:fill="FFFFFF"/>
        </w:rPr>
      </w:pPr>
      <w:proofErr w:type="spellStart"/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Troxel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 xml:space="preserve">, T. E., &amp; </w:t>
      </w:r>
      <w:proofErr w:type="spellStart"/>
      <w:r w:rsidRPr="00A66A19">
        <w:rPr>
          <w:rFonts w:ascii="Times New Roman" w:hAnsi="Times New Roman" w:cs="Times New Roman"/>
          <w:shd w:val="clear" w:color="auto" w:fill="FFFFFF"/>
        </w:rPr>
        <w:t>Breslin</w:t>
      </w:r>
      <w:proofErr w:type="spellEnd"/>
      <w:r w:rsidRPr="00A66A19">
        <w:rPr>
          <w:rFonts w:ascii="Times New Roman" w:hAnsi="Times New Roman" w:cs="Times New Roman"/>
          <w:shd w:val="clear" w:color="auto" w:fill="FFFFFF"/>
        </w:rPr>
        <w:t>, C. L. (1983).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A66A19">
        <w:rPr>
          <w:rFonts w:ascii="Times New Roman" w:hAnsi="Times New Roman" w:cs="Times New Roman"/>
          <w:i/>
          <w:iCs/>
          <w:shd w:val="clear" w:color="auto" w:fill="FFFFFF"/>
        </w:rPr>
        <w:t>Property-Liability Insurance Accounting and Finance</w:t>
      </w:r>
      <w:r w:rsidRPr="00A66A19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A66A19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66A19">
        <w:rPr>
          <w:rFonts w:ascii="Times New Roman" w:hAnsi="Times New Roman" w:cs="Times New Roman"/>
          <w:shd w:val="clear" w:color="auto" w:fill="FFFFFF"/>
        </w:rPr>
        <w:t>American Institute for Property and Liability Underwriters.</w:t>
      </w:r>
      <w:proofErr w:type="gramEnd"/>
    </w:p>
    <w:sectPr w:rsidR="00B51EBC" w:rsidRPr="00A66A19" w:rsidSect="0077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024F"/>
    <w:multiLevelType w:val="multilevel"/>
    <w:tmpl w:val="8DA4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643EF"/>
    <w:multiLevelType w:val="hybridMultilevel"/>
    <w:tmpl w:val="7BF4B89A"/>
    <w:lvl w:ilvl="0" w:tplc="752C9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3748D"/>
    <w:multiLevelType w:val="hybridMultilevel"/>
    <w:tmpl w:val="502AA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3013"/>
    <w:multiLevelType w:val="multilevel"/>
    <w:tmpl w:val="3132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bQ0AgIzA0NTEwszAyUdpeDU4uLM/DyQAqNaAH6Sne0sAAAA"/>
  </w:docVars>
  <w:rsids>
    <w:rsidRoot w:val="00B20CDF"/>
    <w:rsid w:val="000035A1"/>
    <w:rsid w:val="00044C54"/>
    <w:rsid w:val="00080C25"/>
    <w:rsid w:val="000A5996"/>
    <w:rsid w:val="000B3327"/>
    <w:rsid w:val="00101F6C"/>
    <w:rsid w:val="00103082"/>
    <w:rsid w:val="00150965"/>
    <w:rsid w:val="00205096"/>
    <w:rsid w:val="002609C5"/>
    <w:rsid w:val="00275D43"/>
    <w:rsid w:val="002A5F2B"/>
    <w:rsid w:val="002C7EA5"/>
    <w:rsid w:val="002D394D"/>
    <w:rsid w:val="0031463F"/>
    <w:rsid w:val="0032063F"/>
    <w:rsid w:val="003325A9"/>
    <w:rsid w:val="00362523"/>
    <w:rsid w:val="003973CC"/>
    <w:rsid w:val="0039767A"/>
    <w:rsid w:val="003A02BA"/>
    <w:rsid w:val="003A71C3"/>
    <w:rsid w:val="003C4422"/>
    <w:rsid w:val="003C72F4"/>
    <w:rsid w:val="003E3E43"/>
    <w:rsid w:val="004041BB"/>
    <w:rsid w:val="004428E9"/>
    <w:rsid w:val="004529B8"/>
    <w:rsid w:val="0046472B"/>
    <w:rsid w:val="0046590F"/>
    <w:rsid w:val="00491BD3"/>
    <w:rsid w:val="004A40FE"/>
    <w:rsid w:val="00522E71"/>
    <w:rsid w:val="00552FDD"/>
    <w:rsid w:val="00553940"/>
    <w:rsid w:val="005B23DF"/>
    <w:rsid w:val="005B63B7"/>
    <w:rsid w:val="005C4CB7"/>
    <w:rsid w:val="00607C26"/>
    <w:rsid w:val="006820AD"/>
    <w:rsid w:val="006833F3"/>
    <w:rsid w:val="006A2CB0"/>
    <w:rsid w:val="006A6488"/>
    <w:rsid w:val="00715DEE"/>
    <w:rsid w:val="00724D7C"/>
    <w:rsid w:val="00737433"/>
    <w:rsid w:val="00756639"/>
    <w:rsid w:val="007770E6"/>
    <w:rsid w:val="00780B92"/>
    <w:rsid w:val="007A60C4"/>
    <w:rsid w:val="007C22D2"/>
    <w:rsid w:val="00815DF0"/>
    <w:rsid w:val="0081609C"/>
    <w:rsid w:val="00825F30"/>
    <w:rsid w:val="00863E15"/>
    <w:rsid w:val="00875E81"/>
    <w:rsid w:val="00895460"/>
    <w:rsid w:val="008A4E32"/>
    <w:rsid w:val="008F0616"/>
    <w:rsid w:val="00907053"/>
    <w:rsid w:val="00916E51"/>
    <w:rsid w:val="00921E60"/>
    <w:rsid w:val="009971F6"/>
    <w:rsid w:val="009A07BB"/>
    <w:rsid w:val="009D13E1"/>
    <w:rsid w:val="00A54221"/>
    <w:rsid w:val="00A66134"/>
    <w:rsid w:val="00A66A19"/>
    <w:rsid w:val="00AF78C6"/>
    <w:rsid w:val="00B057AC"/>
    <w:rsid w:val="00B1021D"/>
    <w:rsid w:val="00B14C94"/>
    <w:rsid w:val="00B20CDF"/>
    <w:rsid w:val="00B300B6"/>
    <w:rsid w:val="00B354AB"/>
    <w:rsid w:val="00B51EBC"/>
    <w:rsid w:val="00B535B4"/>
    <w:rsid w:val="00B55543"/>
    <w:rsid w:val="00B57956"/>
    <w:rsid w:val="00B66F37"/>
    <w:rsid w:val="00B679C5"/>
    <w:rsid w:val="00BB5E0D"/>
    <w:rsid w:val="00BE514D"/>
    <w:rsid w:val="00C14CF7"/>
    <w:rsid w:val="00C42E41"/>
    <w:rsid w:val="00C54BC1"/>
    <w:rsid w:val="00C70862"/>
    <w:rsid w:val="00C916A5"/>
    <w:rsid w:val="00CB1D2D"/>
    <w:rsid w:val="00CE6432"/>
    <w:rsid w:val="00D10B1B"/>
    <w:rsid w:val="00D46644"/>
    <w:rsid w:val="00D5355A"/>
    <w:rsid w:val="00D73666"/>
    <w:rsid w:val="00DA4A08"/>
    <w:rsid w:val="00DC6C0F"/>
    <w:rsid w:val="00DF581D"/>
    <w:rsid w:val="00DF61ED"/>
    <w:rsid w:val="00E32166"/>
    <w:rsid w:val="00E42AD4"/>
    <w:rsid w:val="00E60905"/>
    <w:rsid w:val="00E80243"/>
    <w:rsid w:val="00E937B7"/>
    <w:rsid w:val="00EB7D16"/>
    <w:rsid w:val="00ED282B"/>
    <w:rsid w:val="00EE5625"/>
    <w:rsid w:val="00F032A6"/>
    <w:rsid w:val="00F1785A"/>
    <w:rsid w:val="00F26BC1"/>
    <w:rsid w:val="00F537DB"/>
    <w:rsid w:val="00F86CBE"/>
    <w:rsid w:val="00FA3733"/>
    <w:rsid w:val="00FD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E6"/>
  </w:style>
  <w:style w:type="paragraph" w:styleId="Heading1">
    <w:name w:val="heading 1"/>
    <w:basedOn w:val="Normal"/>
    <w:link w:val="Heading1Char"/>
    <w:uiPriority w:val="9"/>
    <w:qFormat/>
    <w:rsid w:val="0031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14C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146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8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57956"/>
  </w:style>
  <w:style w:type="character" w:styleId="Emphasis">
    <w:name w:val="Emphasis"/>
    <w:basedOn w:val="DefaultParagraphFont"/>
    <w:uiPriority w:val="20"/>
    <w:qFormat/>
    <w:rsid w:val="00B57956"/>
    <w:rPr>
      <w:i/>
      <w:iCs/>
    </w:rPr>
  </w:style>
  <w:style w:type="character" w:customStyle="1" w:styleId="hb">
    <w:name w:val="hb"/>
    <w:basedOn w:val="DefaultParagraphFont"/>
    <w:rsid w:val="00724D7C"/>
  </w:style>
  <w:style w:type="character" w:customStyle="1" w:styleId="g2">
    <w:name w:val="g2"/>
    <w:basedOn w:val="DefaultParagraphFont"/>
    <w:rsid w:val="00724D7C"/>
  </w:style>
  <w:style w:type="paragraph" w:styleId="BalloonText">
    <w:name w:val="Balloon Text"/>
    <w:basedOn w:val="Normal"/>
    <w:link w:val="BalloonTextChar"/>
    <w:uiPriority w:val="99"/>
    <w:semiHidden/>
    <w:unhideWhenUsed/>
    <w:rsid w:val="007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7C"/>
    <w:rPr>
      <w:rFonts w:ascii="Tahoma" w:hAnsi="Tahoma" w:cs="Tahoma"/>
      <w:sz w:val="16"/>
      <w:szCs w:val="16"/>
    </w:rPr>
  </w:style>
  <w:style w:type="character" w:customStyle="1" w:styleId="m213295611621216303gmail-st">
    <w:name w:val="m_213295611621216303gmail-st"/>
    <w:basedOn w:val="DefaultParagraphFont"/>
    <w:rsid w:val="00921E60"/>
  </w:style>
  <w:style w:type="paragraph" w:styleId="ListParagraph">
    <w:name w:val="List Paragraph"/>
    <w:basedOn w:val="Normal"/>
    <w:uiPriority w:val="34"/>
    <w:qFormat/>
    <w:rsid w:val="0046590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46590F"/>
  </w:style>
  <w:style w:type="character" w:styleId="FollowedHyperlink">
    <w:name w:val="FollowedHyperlink"/>
    <w:basedOn w:val="DefaultParagraphFont"/>
    <w:uiPriority w:val="99"/>
    <w:semiHidden/>
    <w:unhideWhenUsed/>
    <w:rsid w:val="00BE51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B14C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146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4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8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57956"/>
  </w:style>
  <w:style w:type="character" w:styleId="Emphasis">
    <w:name w:val="Emphasis"/>
    <w:basedOn w:val="DefaultParagraphFont"/>
    <w:uiPriority w:val="20"/>
    <w:qFormat/>
    <w:rsid w:val="00B57956"/>
    <w:rPr>
      <w:i/>
      <w:iCs/>
    </w:rPr>
  </w:style>
  <w:style w:type="character" w:customStyle="1" w:styleId="hb">
    <w:name w:val="hb"/>
    <w:basedOn w:val="DefaultParagraphFont"/>
    <w:rsid w:val="00724D7C"/>
  </w:style>
  <w:style w:type="character" w:customStyle="1" w:styleId="g2">
    <w:name w:val="g2"/>
    <w:basedOn w:val="DefaultParagraphFont"/>
    <w:rsid w:val="00724D7C"/>
  </w:style>
  <w:style w:type="paragraph" w:styleId="BalloonText">
    <w:name w:val="Balloon Text"/>
    <w:basedOn w:val="Normal"/>
    <w:link w:val="BalloonTextChar"/>
    <w:uiPriority w:val="99"/>
    <w:semiHidden/>
    <w:unhideWhenUsed/>
    <w:rsid w:val="007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7C"/>
    <w:rPr>
      <w:rFonts w:ascii="Tahoma" w:hAnsi="Tahoma" w:cs="Tahoma"/>
      <w:sz w:val="16"/>
      <w:szCs w:val="16"/>
    </w:rPr>
  </w:style>
  <w:style w:type="character" w:customStyle="1" w:styleId="m213295611621216303gmail-st">
    <w:name w:val="m_213295611621216303gmail-st"/>
    <w:basedOn w:val="DefaultParagraphFont"/>
    <w:rsid w:val="00921E60"/>
  </w:style>
  <w:style w:type="paragraph" w:styleId="ListParagraph">
    <w:name w:val="List Paragraph"/>
    <w:basedOn w:val="Normal"/>
    <w:uiPriority w:val="34"/>
    <w:qFormat/>
    <w:rsid w:val="0046590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465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gipinsuran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2018-01-08T21:58:00Z</dcterms:created>
  <dcterms:modified xsi:type="dcterms:W3CDTF">2018-01-09T01:08:00Z</dcterms:modified>
</cp:coreProperties>
</file>