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C23FE4" w:rsidRDefault="004E3F86" w:rsidP="004E3F86">
      <w:pPr>
        <w:spacing w:line="480" w:lineRule="auto"/>
        <w:contextualSpacing/>
      </w:pPr>
      <w:r w:rsidRPr="00C23FE4">
        <w:t>Name of Student</w:t>
      </w:r>
    </w:p>
    <w:p w:rsidR="004E3F86" w:rsidRPr="00C23FE4" w:rsidRDefault="004E3F86" w:rsidP="004E3F86">
      <w:pPr>
        <w:spacing w:line="480" w:lineRule="auto"/>
        <w:contextualSpacing/>
      </w:pPr>
      <w:r w:rsidRPr="00C23FE4">
        <w:t>Name of Professor</w:t>
      </w:r>
    </w:p>
    <w:p w:rsidR="004E3F86" w:rsidRPr="00C23FE4" w:rsidRDefault="004E3F86" w:rsidP="004E3F86">
      <w:pPr>
        <w:spacing w:line="480" w:lineRule="auto"/>
        <w:contextualSpacing/>
      </w:pPr>
      <w:r w:rsidRPr="00C23FE4">
        <w:t>Course</w:t>
      </w:r>
    </w:p>
    <w:p w:rsidR="004E3F86" w:rsidRPr="00C23FE4" w:rsidRDefault="004E3F86" w:rsidP="004E3F86">
      <w:pPr>
        <w:spacing w:line="480" w:lineRule="auto"/>
        <w:contextualSpacing/>
      </w:pPr>
      <w:r w:rsidRPr="00C23FE4">
        <w:t>Date</w:t>
      </w:r>
    </w:p>
    <w:p w:rsidR="004E3F86" w:rsidRPr="00C23FE4" w:rsidRDefault="00480D10" w:rsidP="00AE69D2">
      <w:pPr>
        <w:spacing w:line="480" w:lineRule="auto"/>
        <w:contextualSpacing/>
        <w:jc w:val="center"/>
      </w:pPr>
      <w:r w:rsidRPr="00C23FE4">
        <w:t>Attaining professionalism regarding</w:t>
      </w:r>
      <w:r w:rsidR="00AE69D2" w:rsidRPr="00C23FE4">
        <w:t xml:space="preserve"> FDA observation</w:t>
      </w:r>
    </w:p>
    <w:p w:rsidR="00E77F47" w:rsidRPr="00C23FE4" w:rsidRDefault="00D15E0B" w:rsidP="009E4447">
      <w:pPr>
        <w:spacing w:line="480" w:lineRule="auto"/>
        <w:ind w:firstLine="720"/>
        <w:contextualSpacing/>
      </w:pPr>
      <w:r w:rsidRPr="00C23FE4">
        <w:t>T</w:t>
      </w:r>
      <w:r w:rsidR="004157C1" w:rsidRPr="00C23FE4">
        <w:t xml:space="preserve">he FDA Form 483 contains the objectionable </w:t>
      </w:r>
      <w:r w:rsidR="00D83091" w:rsidRPr="00C23FE4">
        <w:t>circumstance</w:t>
      </w:r>
      <w:r w:rsidR="004157C1" w:rsidRPr="00C23FE4">
        <w:t xml:space="preserve">s concerning the processes, products, or additional </w:t>
      </w:r>
      <w:r w:rsidR="00793436" w:rsidRPr="00C23FE4">
        <w:t>contravention</w:t>
      </w:r>
      <w:r w:rsidR="004157C1" w:rsidRPr="00C23FE4">
        <w:t xml:space="preserve">s </w:t>
      </w:r>
      <w:r w:rsidR="00453F7F" w:rsidRPr="00C23FE4">
        <w:t xml:space="preserve">identified during the </w:t>
      </w:r>
      <w:r w:rsidR="00B13CCE" w:rsidRPr="00C23FE4">
        <w:t>examination</w:t>
      </w:r>
      <w:r w:rsidR="004F6C86" w:rsidRPr="00C23FE4">
        <w:t xml:space="preserve"> (The FDA Group)</w:t>
      </w:r>
      <w:r w:rsidR="00453F7F" w:rsidRPr="00C23FE4">
        <w:t xml:space="preserve">. </w:t>
      </w:r>
      <w:r w:rsidR="00E77F47" w:rsidRPr="00C23FE4">
        <w:t>A</w:t>
      </w:r>
      <w:r w:rsidR="00352016" w:rsidRPr="00C23FE4">
        <w:t>ft</w:t>
      </w:r>
      <w:r w:rsidR="0043079D" w:rsidRPr="00C23FE4">
        <w:t>er an examination</w:t>
      </w:r>
      <w:r w:rsidR="00352016" w:rsidRPr="00C23FE4">
        <w:t>, one may not necessarily agree with the objectionable conditions’</w:t>
      </w:r>
      <w:r w:rsidR="007E7019" w:rsidRPr="00C23FE4">
        <w:t xml:space="preserve"> findings. However, u</w:t>
      </w:r>
      <w:r w:rsidR="003E3ACB" w:rsidRPr="00C23FE4">
        <w:t>po</w:t>
      </w:r>
      <w:r w:rsidR="009E2249" w:rsidRPr="00C23FE4">
        <w:t>n reception of the objectives, it would</w:t>
      </w:r>
      <w:r w:rsidR="0013599F" w:rsidRPr="00C23FE4">
        <w:t xml:space="preserve"> be professional </w:t>
      </w:r>
      <w:r w:rsidR="003A0F92" w:rsidRPr="00C23FE4">
        <w:t xml:space="preserve">to </w:t>
      </w:r>
      <w:r w:rsidR="00EF1756" w:rsidRPr="00C23FE4">
        <w:t>ascertain</w:t>
      </w:r>
      <w:r w:rsidR="003A0F92" w:rsidRPr="00C23FE4">
        <w:t xml:space="preserve"> credibility, </w:t>
      </w:r>
      <w:r w:rsidR="00EF1756" w:rsidRPr="00C23FE4">
        <w:t>exhibit</w:t>
      </w:r>
      <w:r w:rsidR="003A0F92" w:rsidRPr="00C23FE4">
        <w:t xml:space="preserve"> </w:t>
      </w:r>
      <w:r w:rsidR="00CD0318">
        <w:t>acknowledg</w:t>
      </w:r>
      <w:r w:rsidR="00A86E08" w:rsidRPr="00C23FE4">
        <w:t xml:space="preserve">ment and comprehension of the observations and the </w:t>
      </w:r>
      <w:r w:rsidR="002F18FD" w:rsidRPr="00C23FE4">
        <w:t xml:space="preserve">involved </w:t>
      </w:r>
      <w:r w:rsidR="00FC59B5" w:rsidRPr="00C23FE4">
        <w:t>obligation</w:t>
      </w:r>
      <w:r w:rsidR="00A86E08" w:rsidRPr="00C23FE4">
        <w:t xml:space="preserve">s and exhibit </w:t>
      </w:r>
      <w:r w:rsidR="00410469" w:rsidRPr="00C23FE4">
        <w:t>reassurance</w:t>
      </w:r>
      <w:r w:rsidR="00A86E08" w:rsidRPr="00C23FE4">
        <w:t xml:space="preserve"> to </w:t>
      </w:r>
      <w:r w:rsidR="00410469" w:rsidRPr="00C23FE4">
        <w:t>remedial</w:t>
      </w:r>
      <w:r w:rsidR="00A86E08" w:rsidRPr="00C23FE4">
        <w:t xml:space="preserve"> actions</w:t>
      </w:r>
      <w:r w:rsidR="00D0382D">
        <w:t xml:space="preserve"> </w:t>
      </w:r>
      <w:r w:rsidR="00D0382D" w:rsidRPr="00D0382D">
        <w:t>(The FDA Group</w:t>
      </w:r>
      <w:r w:rsidR="00D0382D">
        <w:t>)</w:t>
      </w:r>
      <w:r w:rsidR="00A86E08" w:rsidRPr="00C23FE4">
        <w:t xml:space="preserve">. </w:t>
      </w:r>
      <w:r w:rsidR="00595B50" w:rsidRPr="00C23FE4">
        <w:t xml:space="preserve">Furthermore, it </w:t>
      </w:r>
      <w:r w:rsidR="00273EC0" w:rsidRPr="00C23FE4">
        <w:t>would</w:t>
      </w:r>
      <w:r w:rsidR="00595B50" w:rsidRPr="00C23FE4">
        <w:t xml:space="preserve"> be important to respond to the FDA within the stipulated 15 days</w:t>
      </w:r>
      <w:r w:rsidR="00AE3053" w:rsidRPr="00C23FE4">
        <w:t xml:space="preserve"> (The FDA Group)</w:t>
      </w:r>
      <w:r w:rsidR="006423DA" w:rsidRPr="00C23FE4">
        <w:t xml:space="preserve">. </w:t>
      </w:r>
      <w:r w:rsidR="00273EC0" w:rsidRPr="00C23FE4">
        <w:t xml:space="preserve">The response should </w:t>
      </w:r>
      <w:r w:rsidR="002A14F5" w:rsidRPr="00C23FE4">
        <w:t>demonstrate a comprehension of the need to abide by the stipulated regulations. It would also be important to have an indivi</w:t>
      </w:r>
      <w:r w:rsidR="001C7560" w:rsidRPr="00C23FE4">
        <w:t xml:space="preserve">dual </w:t>
      </w:r>
      <w:r w:rsidR="00573677" w:rsidRPr="00C23FE4">
        <w:t>response to each of the identified items on the 483 form</w:t>
      </w:r>
      <w:r w:rsidR="00A57C80" w:rsidRPr="00C23FE4">
        <w:t xml:space="preserve"> (The FDA Group)</w:t>
      </w:r>
      <w:r w:rsidR="00573677" w:rsidRPr="00C23FE4">
        <w:t xml:space="preserve">. Furthermore, it would be </w:t>
      </w:r>
      <w:r w:rsidR="00A3596D">
        <w:t xml:space="preserve">professional to provide </w:t>
      </w:r>
      <w:r w:rsidR="00143AB2" w:rsidRPr="00C23FE4">
        <w:t xml:space="preserve">corrective action for each </w:t>
      </w:r>
      <w:r w:rsidR="00A3596D">
        <w:t xml:space="preserve">issue </w:t>
      </w:r>
      <w:r w:rsidR="00143AB2" w:rsidRPr="00C23FE4">
        <w:t xml:space="preserve">and the expected duration for </w:t>
      </w:r>
      <w:r w:rsidR="003D0011" w:rsidRPr="00C23FE4">
        <w:t xml:space="preserve">the implementation of the stipulated obligations. If </w:t>
      </w:r>
      <w:r w:rsidR="00A3596D">
        <w:t>the warning or objective</w:t>
      </w:r>
      <w:r w:rsidR="003D0011" w:rsidRPr="00C23FE4">
        <w:t xml:space="preserve"> involved the quality of the product, it would be necessary to prioritize the conditions that have the likelihood of influencing product quality. </w:t>
      </w:r>
    </w:p>
    <w:p w:rsidR="00085B22" w:rsidRPr="00C23FE4" w:rsidRDefault="00085B22" w:rsidP="00A646EB">
      <w:pPr>
        <w:spacing w:line="480" w:lineRule="auto"/>
        <w:ind w:firstLine="720"/>
        <w:contextualSpacing/>
      </w:pPr>
      <w:r w:rsidRPr="00C23FE4">
        <w:t>Moreov</w:t>
      </w:r>
      <w:r w:rsidR="005B5D23" w:rsidRPr="00C23FE4">
        <w:t>er, it is important to</w:t>
      </w:r>
      <w:r w:rsidRPr="00C23FE4">
        <w:t xml:space="preserve"> </w:t>
      </w:r>
      <w:r w:rsidR="005B5D23" w:rsidRPr="00C23FE4">
        <w:t xml:space="preserve">provide </w:t>
      </w:r>
      <w:r w:rsidRPr="00C23FE4">
        <w:t>relevant reference documents</w:t>
      </w:r>
      <w:r w:rsidR="00F45414" w:rsidRPr="00C23FE4">
        <w:t xml:space="preserve"> </w:t>
      </w:r>
      <w:r w:rsidR="001E023B" w:rsidRPr="00C23FE4">
        <w:t xml:space="preserve">to support the claims to the identified problems after the inspection (The FDA Group). </w:t>
      </w:r>
      <w:r w:rsidR="00F45414" w:rsidRPr="00C23FE4">
        <w:t xml:space="preserve"> </w:t>
      </w:r>
      <w:r w:rsidR="007936FB" w:rsidRPr="00C23FE4">
        <w:t xml:space="preserve">It is also important to always remain proactive when addressing the identified conditions. It would be prudent to </w:t>
      </w:r>
      <w:r w:rsidR="00480D10" w:rsidRPr="00C23FE4">
        <w:t xml:space="preserve">address important issues such as why the deficiencies could not be detected internally and the measures to be taken to avoid such mishaps in future. </w:t>
      </w:r>
    </w:p>
    <w:p w:rsidR="009E4447" w:rsidRPr="00C23FE4" w:rsidRDefault="009E4447" w:rsidP="009E4447">
      <w:pPr>
        <w:spacing w:line="480" w:lineRule="auto"/>
        <w:ind w:firstLine="720"/>
        <w:contextualSpacing/>
        <w:jc w:val="center"/>
      </w:pPr>
      <w:r w:rsidRPr="00C23FE4">
        <w:lastRenderedPageBreak/>
        <w:t>Works Cited</w:t>
      </w:r>
    </w:p>
    <w:p w:rsidR="009E4447" w:rsidRPr="00C23FE4" w:rsidRDefault="00A20B04" w:rsidP="00741DDB">
      <w:pPr>
        <w:spacing w:line="480" w:lineRule="auto"/>
        <w:ind w:left="720" w:hanging="720"/>
        <w:contextualSpacing/>
      </w:pPr>
      <w:r w:rsidRPr="00C23FE4">
        <w:t xml:space="preserve">The FDA Group. </w:t>
      </w:r>
      <w:r w:rsidRPr="00C23FE4">
        <w:rPr>
          <w:i/>
        </w:rPr>
        <w:t>5 tips for writing an effective FDA 483 response</w:t>
      </w:r>
      <w:r w:rsidRPr="00C23FE4">
        <w:t xml:space="preserve">. Author, June 8th 2016, </w:t>
      </w:r>
      <w:hyperlink r:id="rId6" w:history="1">
        <w:r w:rsidR="00741DDB" w:rsidRPr="00C23FE4">
          <w:rPr>
            <w:rStyle w:val="Hyperlink"/>
            <w:color w:val="auto"/>
          </w:rPr>
          <w:t>http://www.thefdagroup.com/thefdgroup-blog/5-tips-for-writing-an-effective-fda-483-response</w:t>
        </w:r>
      </w:hyperlink>
      <w:r w:rsidR="00741DDB" w:rsidRPr="00C23FE4">
        <w:t>. Accessed 25th June 2018.</w:t>
      </w:r>
    </w:p>
    <w:p w:rsidR="00741DDB" w:rsidRPr="00C23FE4" w:rsidRDefault="00741DDB" w:rsidP="00741DDB">
      <w:pPr>
        <w:spacing w:line="480" w:lineRule="auto"/>
        <w:ind w:left="720" w:hanging="720"/>
        <w:contextualSpacing/>
      </w:pPr>
    </w:p>
    <w:sectPr w:rsidR="00741DDB" w:rsidRPr="00C23FE4" w:rsidSect="0088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8AB" w:rsidRDefault="005F48AB" w:rsidP="0091425F">
      <w:pPr>
        <w:spacing w:after="0" w:line="240" w:lineRule="auto"/>
      </w:pPr>
      <w:r>
        <w:separator/>
      </w:r>
    </w:p>
  </w:endnote>
  <w:endnote w:type="continuationSeparator" w:id="1">
    <w:p w:rsidR="005F48AB" w:rsidRDefault="005F48AB" w:rsidP="0091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8AB" w:rsidRDefault="005F48AB" w:rsidP="0091425F">
      <w:pPr>
        <w:spacing w:after="0" w:line="240" w:lineRule="auto"/>
      </w:pPr>
      <w:r>
        <w:separator/>
      </w:r>
    </w:p>
  </w:footnote>
  <w:footnote w:type="continuationSeparator" w:id="1">
    <w:p w:rsidR="005F48AB" w:rsidRDefault="005F48AB" w:rsidP="0091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55776"/>
      <w:docPartObj>
        <w:docPartGallery w:val="Page Numbers (Top of Page)"/>
        <w:docPartUnique/>
      </w:docPartObj>
    </w:sdtPr>
    <w:sdtContent>
      <w:p w:rsidR="0091425F" w:rsidRDefault="0091425F" w:rsidP="0091425F">
        <w:pPr>
          <w:pStyle w:val="Header"/>
          <w:jc w:val="center"/>
        </w:pPr>
        <w:r>
          <w:t xml:space="preserve">                                                                                    Surname                </w:t>
        </w:r>
        <w:fldSimple w:instr=" PAGE   \* MERGEFORMAT ">
          <w:r w:rsidR="00B36F3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8BA"/>
    <w:rsid w:val="00085B22"/>
    <w:rsid w:val="0013599F"/>
    <w:rsid w:val="00143AB2"/>
    <w:rsid w:val="00194C1C"/>
    <w:rsid w:val="001C7560"/>
    <w:rsid w:val="001E023B"/>
    <w:rsid w:val="00223A60"/>
    <w:rsid w:val="00273EC0"/>
    <w:rsid w:val="002A14F5"/>
    <w:rsid w:val="002F18FD"/>
    <w:rsid w:val="00352016"/>
    <w:rsid w:val="003A0F92"/>
    <w:rsid w:val="003D0011"/>
    <w:rsid w:val="003D7C20"/>
    <w:rsid w:val="003E3ACB"/>
    <w:rsid w:val="00410469"/>
    <w:rsid w:val="004157C1"/>
    <w:rsid w:val="0043079D"/>
    <w:rsid w:val="00453F7F"/>
    <w:rsid w:val="00480D10"/>
    <w:rsid w:val="00482EB7"/>
    <w:rsid w:val="004E3F86"/>
    <w:rsid w:val="004F6C86"/>
    <w:rsid w:val="00515BE6"/>
    <w:rsid w:val="00573677"/>
    <w:rsid w:val="00595B50"/>
    <w:rsid w:val="005B5D23"/>
    <w:rsid w:val="005F48AB"/>
    <w:rsid w:val="005F6636"/>
    <w:rsid w:val="00601FCF"/>
    <w:rsid w:val="006423DA"/>
    <w:rsid w:val="006668BA"/>
    <w:rsid w:val="00741DDB"/>
    <w:rsid w:val="00793436"/>
    <w:rsid w:val="007936FB"/>
    <w:rsid w:val="007E7019"/>
    <w:rsid w:val="007F0A27"/>
    <w:rsid w:val="0088072B"/>
    <w:rsid w:val="009014AC"/>
    <w:rsid w:val="0091425F"/>
    <w:rsid w:val="009A036A"/>
    <w:rsid w:val="009E2249"/>
    <w:rsid w:val="009E4447"/>
    <w:rsid w:val="00A20B04"/>
    <w:rsid w:val="00A3596D"/>
    <w:rsid w:val="00A57C80"/>
    <w:rsid w:val="00A646EB"/>
    <w:rsid w:val="00A86E08"/>
    <w:rsid w:val="00AE3053"/>
    <w:rsid w:val="00AE69D2"/>
    <w:rsid w:val="00B13CCE"/>
    <w:rsid w:val="00B36F3F"/>
    <w:rsid w:val="00B76E28"/>
    <w:rsid w:val="00B937A7"/>
    <w:rsid w:val="00C23FE4"/>
    <w:rsid w:val="00C85723"/>
    <w:rsid w:val="00CD0318"/>
    <w:rsid w:val="00D0382D"/>
    <w:rsid w:val="00D15E0B"/>
    <w:rsid w:val="00D83091"/>
    <w:rsid w:val="00E10183"/>
    <w:rsid w:val="00E705C9"/>
    <w:rsid w:val="00E77F47"/>
    <w:rsid w:val="00EF1756"/>
    <w:rsid w:val="00F45414"/>
    <w:rsid w:val="00F51B5E"/>
    <w:rsid w:val="00F82ED1"/>
    <w:rsid w:val="00F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5F"/>
  </w:style>
  <w:style w:type="paragraph" w:styleId="Footer">
    <w:name w:val="footer"/>
    <w:basedOn w:val="Normal"/>
    <w:link w:val="FooterChar"/>
    <w:uiPriority w:val="99"/>
    <w:semiHidden/>
    <w:unhideWhenUsed/>
    <w:rsid w:val="009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25F"/>
  </w:style>
  <w:style w:type="character" w:styleId="Hyperlink">
    <w:name w:val="Hyperlink"/>
    <w:basedOn w:val="DefaultParagraphFont"/>
    <w:uiPriority w:val="99"/>
    <w:unhideWhenUsed/>
    <w:rsid w:val="00741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fdagroup.com/thefdgroup-blog/5-tips-for-writing-an-effective-fda-483-respon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58</cp:revision>
  <dcterms:created xsi:type="dcterms:W3CDTF">2018-07-25T12:04:00Z</dcterms:created>
  <dcterms:modified xsi:type="dcterms:W3CDTF">2018-07-25T14:54:00Z</dcterms:modified>
</cp:coreProperties>
</file>