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97E" w:rsidRDefault="0048297E" w:rsidP="009560DA">
      <w:pPr>
        <w:spacing w:line="480" w:lineRule="auto"/>
        <w:rPr>
          <w:rFonts w:ascii="Times New Roman" w:hAnsi="Times New Roman" w:cs="Times New Roman"/>
          <w:sz w:val="24"/>
          <w:szCs w:val="24"/>
        </w:rPr>
      </w:pPr>
    </w:p>
    <w:p w:rsidR="0048297E" w:rsidRDefault="0048297E" w:rsidP="009560DA">
      <w:pPr>
        <w:spacing w:line="480" w:lineRule="auto"/>
        <w:rPr>
          <w:rFonts w:ascii="Times New Roman" w:hAnsi="Times New Roman" w:cs="Times New Roman"/>
          <w:sz w:val="24"/>
          <w:szCs w:val="24"/>
        </w:rPr>
      </w:pPr>
    </w:p>
    <w:p w:rsidR="0048297E" w:rsidRDefault="0048297E" w:rsidP="009560DA">
      <w:pPr>
        <w:spacing w:line="480" w:lineRule="auto"/>
        <w:rPr>
          <w:rFonts w:ascii="Times New Roman" w:hAnsi="Times New Roman" w:cs="Times New Roman"/>
          <w:sz w:val="24"/>
          <w:szCs w:val="24"/>
        </w:rPr>
      </w:pPr>
    </w:p>
    <w:p w:rsidR="0048297E" w:rsidRDefault="0048297E" w:rsidP="00401E46">
      <w:pPr>
        <w:spacing w:line="480" w:lineRule="auto"/>
        <w:jc w:val="center"/>
        <w:rPr>
          <w:rFonts w:ascii="Times New Roman" w:hAnsi="Times New Roman" w:cs="Times New Roman"/>
          <w:sz w:val="24"/>
          <w:szCs w:val="24"/>
        </w:rPr>
      </w:pPr>
      <w:r>
        <w:rPr>
          <w:rFonts w:ascii="Times New Roman" w:hAnsi="Times New Roman" w:cs="Times New Roman"/>
          <w:sz w:val="24"/>
          <w:szCs w:val="24"/>
        </w:rPr>
        <w:t>GMTC CHANGE INITIATIVES</w:t>
      </w:r>
    </w:p>
    <w:p w:rsidR="0048297E" w:rsidRDefault="0048297E" w:rsidP="00401E46">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48297E" w:rsidRDefault="0048297E" w:rsidP="009560DA">
      <w:pPr>
        <w:spacing w:line="480" w:lineRule="auto"/>
        <w:rPr>
          <w:rFonts w:ascii="Times New Roman" w:hAnsi="Times New Roman" w:cs="Times New Roman"/>
          <w:sz w:val="24"/>
          <w:szCs w:val="24"/>
        </w:rPr>
      </w:pPr>
    </w:p>
    <w:p w:rsidR="0048297E" w:rsidRDefault="0048297E" w:rsidP="009560DA">
      <w:pPr>
        <w:spacing w:line="480" w:lineRule="auto"/>
        <w:rPr>
          <w:rFonts w:ascii="Times New Roman" w:hAnsi="Times New Roman" w:cs="Times New Roman"/>
          <w:sz w:val="24"/>
          <w:szCs w:val="24"/>
        </w:rPr>
      </w:pPr>
    </w:p>
    <w:p w:rsidR="0048297E" w:rsidRDefault="0048297E" w:rsidP="009560DA">
      <w:pPr>
        <w:spacing w:line="480" w:lineRule="auto"/>
        <w:rPr>
          <w:rFonts w:ascii="Times New Roman" w:hAnsi="Times New Roman" w:cs="Times New Roman"/>
          <w:sz w:val="24"/>
          <w:szCs w:val="24"/>
        </w:rPr>
      </w:pPr>
    </w:p>
    <w:p w:rsidR="0048297E" w:rsidRDefault="0048297E" w:rsidP="009560DA">
      <w:pPr>
        <w:spacing w:line="480" w:lineRule="auto"/>
        <w:rPr>
          <w:rFonts w:ascii="Times New Roman" w:hAnsi="Times New Roman" w:cs="Times New Roman"/>
          <w:sz w:val="24"/>
          <w:szCs w:val="24"/>
        </w:rPr>
      </w:pPr>
    </w:p>
    <w:p w:rsidR="0048297E" w:rsidRDefault="0048297E" w:rsidP="009560DA">
      <w:pPr>
        <w:spacing w:line="480" w:lineRule="auto"/>
        <w:rPr>
          <w:rFonts w:ascii="Times New Roman" w:hAnsi="Times New Roman" w:cs="Times New Roman"/>
          <w:sz w:val="24"/>
          <w:szCs w:val="24"/>
        </w:rPr>
      </w:pPr>
    </w:p>
    <w:p w:rsidR="00401E46" w:rsidRDefault="00401E46" w:rsidP="00401E46">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401E46" w:rsidRDefault="00401E46" w:rsidP="00401E46">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401E46" w:rsidRDefault="00401E46" w:rsidP="00401E4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Institution’s Name:</w:t>
      </w:r>
    </w:p>
    <w:p w:rsidR="00401E46" w:rsidRDefault="00401E46" w:rsidP="00401E46">
      <w:pPr>
        <w:spacing w:line="480" w:lineRule="auto"/>
        <w:jc w:val="center"/>
        <w:rPr>
          <w:rFonts w:ascii="Times New Roman" w:hAnsi="Times New Roman" w:cs="Times New Roman"/>
          <w:sz w:val="24"/>
          <w:szCs w:val="24"/>
        </w:rPr>
      </w:pPr>
      <w:r>
        <w:rPr>
          <w:rFonts w:ascii="Times New Roman" w:hAnsi="Times New Roman" w:cs="Times New Roman"/>
          <w:sz w:val="24"/>
          <w:szCs w:val="24"/>
        </w:rPr>
        <w:t>City/State</w:t>
      </w:r>
    </w:p>
    <w:p w:rsidR="0048297E" w:rsidRDefault="00401E46" w:rsidP="00401E46">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401E46" w:rsidRDefault="00401E46" w:rsidP="009560DA">
      <w:pPr>
        <w:spacing w:line="480" w:lineRule="auto"/>
        <w:rPr>
          <w:rFonts w:ascii="Times New Roman" w:hAnsi="Times New Roman" w:cs="Times New Roman"/>
          <w:sz w:val="24"/>
          <w:szCs w:val="24"/>
        </w:rPr>
      </w:pPr>
    </w:p>
    <w:p w:rsidR="00401E46" w:rsidRDefault="00401E46" w:rsidP="009560DA">
      <w:pPr>
        <w:spacing w:line="480" w:lineRule="auto"/>
        <w:rPr>
          <w:rFonts w:ascii="Times New Roman" w:hAnsi="Times New Roman" w:cs="Times New Roman"/>
          <w:sz w:val="24"/>
          <w:szCs w:val="24"/>
        </w:rPr>
      </w:pPr>
    </w:p>
    <w:p w:rsidR="009560DA" w:rsidRPr="00401E46" w:rsidRDefault="00401E46" w:rsidP="00401E46">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Assessment of t</w:t>
      </w:r>
      <w:r w:rsidRPr="00401E46">
        <w:rPr>
          <w:rFonts w:ascii="Times New Roman" w:hAnsi="Times New Roman" w:cs="Times New Roman"/>
          <w:b/>
          <w:sz w:val="24"/>
          <w:szCs w:val="24"/>
        </w:rPr>
        <w:t>he Effectivenes</w:t>
      </w:r>
      <w:r>
        <w:rPr>
          <w:rFonts w:ascii="Times New Roman" w:hAnsi="Times New Roman" w:cs="Times New Roman"/>
          <w:b/>
          <w:sz w:val="24"/>
          <w:szCs w:val="24"/>
        </w:rPr>
        <w:t xml:space="preserve">s </w:t>
      </w:r>
      <w:proofErr w:type="spellStart"/>
      <w:r>
        <w:rPr>
          <w:rFonts w:ascii="Times New Roman" w:hAnsi="Times New Roman" w:cs="Times New Roman"/>
          <w:b/>
          <w:sz w:val="24"/>
          <w:szCs w:val="24"/>
        </w:rPr>
        <w:t>oif</w:t>
      </w:r>
      <w:proofErr w:type="spellEnd"/>
      <w:r>
        <w:rPr>
          <w:rFonts w:ascii="Times New Roman" w:hAnsi="Times New Roman" w:cs="Times New Roman"/>
          <w:b/>
          <w:sz w:val="24"/>
          <w:szCs w:val="24"/>
        </w:rPr>
        <w:t xml:space="preserve"> Change Initiatives at GMTC</w:t>
      </w:r>
    </w:p>
    <w:p w:rsidR="009560DA" w:rsidRPr="009560DA" w:rsidRDefault="009560DA" w:rsidP="00401E46">
      <w:pPr>
        <w:spacing w:line="480" w:lineRule="auto"/>
        <w:ind w:firstLine="720"/>
        <w:rPr>
          <w:rFonts w:ascii="Times New Roman" w:hAnsi="Times New Roman" w:cs="Times New Roman"/>
          <w:sz w:val="24"/>
          <w:szCs w:val="24"/>
        </w:rPr>
      </w:pPr>
      <w:r w:rsidRPr="009560DA">
        <w:rPr>
          <w:rFonts w:ascii="Times New Roman" w:hAnsi="Times New Roman" w:cs="Times New Roman"/>
          <w:sz w:val="24"/>
          <w:szCs w:val="24"/>
        </w:rPr>
        <w:t>Change management is complex and it encompasses a variety of factors for successful execution of change initiatives. The objective of change management is transitioning the individuals or teams from the current status to the desired status towards achieving set goals and objectives (</w:t>
      </w:r>
      <w:proofErr w:type="spellStart"/>
      <w:r w:rsidRPr="009560DA">
        <w:rPr>
          <w:rFonts w:ascii="Times New Roman" w:hAnsi="Times New Roman" w:cs="Times New Roman"/>
          <w:sz w:val="24"/>
          <w:szCs w:val="24"/>
        </w:rPr>
        <w:t>Aljohani</w:t>
      </w:r>
      <w:proofErr w:type="spellEnd"/>
      <w:r w:rsidRPr="009560DA">
        <w:rPr>
          <w:rFonts w:ascii="Times New Roman" w:hAnsi="Times New Roman" w:cs="Times New Roman"/>
          <w:sz w:val="24"/>
          <w:szCs w:val="24"/>
        </w:rPr>
        <w:t>, 2016). The competitiveness of an organization is determined by its effectiveness in responding to the emerging changes and adapting to them with an objective of either maintaining the status quo of an organization’s performance or improving it (</w:t>
      </w:r>
      <w:proofErr w:type="spellStart"/>
      <w:r w:rsidRPr="009560DA">
        <w:rPr>
          <w:rFonts w:ascii="Times New Roman" w:hAnsi="Times New Roman" w:cs="Times New Roman"/>
          <w:sz w:val="24"/>
          <w:szCs w:val="24"/>
        </w:rPr>
        <w:t>Jovanovic</w:t>
      </w:r>
      <w:proofErr w:type="spellEnd"/>
      <w:r w:rsidRPr="009560DA">
        <w:rPr>
          <w:rFonts w:ascii="Times New Roman" w:hAnsi="Times New Roman" w:cs="Times New Roman"/>
          <w:sz w:val="24"/>
          <w:szCs w:val="24"/>
        </w:rPr>
        <w:t xml:space="preserve">, 2015). GMTC lacks a smooth transition and the case exhibits various flaws that hinder smooth operations and progress of the company to the desired performance levels. </w:t>
      </w:r>
    </w:p>
    <w:p w:rsidR="009560DA" w:rsidRPr="009560DA" w:rsidRDefault="009560DA" w:rsidP="00401E46">
      <w:pPr>
        <w:spacing w:line="480" w:lineRule="auto"/>
        <w:ind w:firstLine="720"/>
        <w:rPr>
          <w:rFonts w:ascii="Times New Roman" w:hAnsi="Times New Roman" w:cs="Times New Roman"/>
          <w:sz w:val="24"/>
          <w:szCs w:val="24"/>
        </w:rPr>
      </w:pPr>
      <w:r w:rsidRPr="009560DA">
        <w:rPr>
          <w:rFonts w:ascii="Times New Roman" w:hAnsi="Times New Roman" w:cs="Times New Roman"/>
          <w:sz w:val="24"/>
          <w:szCs w:val="24"/>
        </w:rPr>
        <w:t xml:space="preserve">The practice of change initiatives within an organization has been explained by various schools of thought and that an organizational change initiative can be influenced by various factors. Firstly, change is considered as a systematic process where change stems from internal or external conditions of an organization (Barton and </w:t>
      </w:r>
      <w:proofErr w:type="spellStart"/>
      <w:r w:rsidRPr="009560DA">
        <w:rPr>
          <w:rFonts w:ascii="Times New Roman" w:hAnsi="Times New Roman" w:cs="Times New Roman"/>
          <w:sz w:val="24"/>
          <w:szCs w:val="24"/>
        </w:rPr>
        <w:t>Kempling</w:t>
      </w:r>
      <w:proofErr w:type="spellEnd"/>
      <w:r w:rsidRPr="009560DA">
        <w:rPr>
          <w:rFonts w:ascii="Times New Roman" w:hAnsi="Times New Roman" w:cs="Times New Roman"/>
          <w:sz w:val="24"/>
          <w:szCs w:val="24"/>
        </w:rPr>
        <w:t>, 2009). In this case, an organization adopts the appropriate strategy such as procedures, structures or technologies to align with such changes stemming from internal or external factors. The second school of thought explains the change as a channel of transforming individuals where they accept new systems, processes, values, structures, and technologies (</w:t>
      </w:r>
      <w:proofErr w:type="spellStart"/>
      <w:r w:rsidRPr="009560DA">
        <w:rPr>
          <w:rFonts w:ascii="Times New Roman" w:hAnsi="Times New Roman" w:cs="Times New Roman"/>
          <w:sz w:val="24"/>
          <w:szCs w:val="24"/>
        </w:rPr>
        <w:t>Aljohani</w:t>
      </w:r>
      <w:proofErr w:type="spellEnd"/>
      <w:r w:rsidRPr="009560DA">
        <w:rPr>
          <w:rFonts w:ascii="Times New Roman" w:hAnsi="Times New Roman" w:cs="Times New Roman"/>
          <w:sz w:val="24"/>
          <w:szCs w:val="24"/>
        </w:rPr>
        <w:t>, 2016). A set of tasks enables people on the transition from the current way towards working to the desired performance (</w:t>
      </w:r>
      <w:proofErr w:type="spellStart"/>
      <w:r w:rsidRPr="009560DA">
        <w:rPr>
          <w:rFonts w:ascii="Times New Roman" w:hAnsi="Times New Roman" w:cs="Times New Roman"/>
          <w:sz w:val="24"/>
          <w:szCs w:val="24"/>
        </w:rPr>
        <w:t>Elving</w:t>
      </w:r>
      <w:proofErr w:type="spellEnd"/>
      <w:r w:rsidRPr="009560DA">
        <w:rPr>
          <w:rFonts w:ascii="Times New Roman" w:hAnsi="Times New Roman" w:cs="Times New Roman"/>
          <w:sz w:val="24"/>
          <w:szCs w:val="24"/>
        </w:rPr>
        <w:t xml:space="preserve">, 2005). Lastly, change is explained as a means of enhancing an organization’s competitiveness in the industry and market. GMTC changes initiatives have faced both strengths and weaknesses as discussed below. </w:t>
      </w:r>
    </w:p>
    <w:p w:rsidR="00401E46" w:rsidRDefault="00401E46" w:rsidP="009560DA">
      <w:pPr>
        <w:spacing w:line="480" w:lineRule="auto"/>
        <w:rPr>
          <w:rFonts w:ascii="Times New Roman" w:hAnsi="Times New Roman" w:cs="Times New Roman"/>
          <w:sz w:val="24"/>
          <w:szCs w:val="24"/>
        </w:rPr>
      </w:pPr>
    </w:p>
    <w:p w:rsidR="009560DA" w:rsidRPr="00401E46" w:rsidRDefault="009560DA" w:rsidP="009560DA">
      <w:pPr>
        <w:spacing w:line="480" w:lineRule="auto"/>
        <w:rPr>
          <w:rFonts w:ascii="Times New Roman" w:hAnsi="Times New Roman" w:cs="Times New Roman"/>
          <w:b/>
          <w:sz w:val="24"/>
          <w:szCs w:val="24"/>
        </w:rPr>
      </w:pPr>
      <w:r w:rsidRPr="00401E46">
        <w:rPr>
          <w:rFonts w:ascii="Times New Roman" w:hAnsi="Times New Roman" w:cs="Times New Roman"/>
          <w:b/>
          <w:sz w:val="24"/>
          <w:szCs w:val="24"/>
        </w:rPr>
        <w:lastRenderedPageBreak/>
        <w:t>Strengths and Weaknesses</w:t>
      </w:r>
    </w:p>
    <w:p w:rsidR="009560DA" w:rsidRPr="009560DA" w:rsidRDefault="009560DA" w:rsidP="00401E46">
      <w:pPr>
        <w:spacing w:line="480" w:lineRule="auto"/>
        <w:ind w:firstLine="720"/>
        <w:rPr>
          <w:rFonts w:ascii="Times New Roman" w:hAnsi="Times New Roman" w:cs="Times New Roman"/>
          <w:sz w:val="24"/>
          <w:szCs w:val="24"/>
        </w:rPr>
      </w:pPr>
      <w:r w:rsidRPr="009560DA">
        <w:rPr>
          <w:rFonts w:ascii="Times New Roman" w:hAnsi="Times New Roman" w:cs="Times New Roman"/>
          <w:sz w:val="24"/>
          <w:szCs w:val="24"/>
        </w:rPr>
        <w:t xml:space="preserve">Strengths in change initiatives enhance the success of change execution and facilitate smooth operations of the normal operations of a company (Barton and </w:t>
      </w:r>
      <w:proofErr w:type="spellStart"/>
      <w:r w:rsidRPr="009560DA">
        <w:rPr>
          <w:rFonts w:ascii="Times New Roman" w:hAnsi="Times New Roman" w:cs="Times New Roman"/>
          <w:sz w:val="24"/>
          <w:szCs w:val="24"/>
        </w:rPr>
        <w:t>Kempling</w:t>
      </w:r>
      <w:proofErr w:type="spellEnd"/>
      <w:r w:rsidRPr="009560DA">
        <w:rPr>
          <w:rFonts w:ascii="Times New Roman" w:hAnsi="Times New Roman" w:cs="Times New Roman"/>
          <w:sz w:val="24"/>
          <w:szCs w:val="24"/>
        </w:rPr>
        <w:t>, 2009). Various researchers have established various factors that are essential in achieving change objectives including effective communication, stakeholder engagement, training, effective management of emotions in change among other factors. However, the presence of weaknesses in change initiatives results to change failure. Various changes initiatives fail due to various reasons including employee resistance, staff turnover, communication breakdown, lack of training and costs exceeding the budget among other factors (</w:t>
      </w:r>
      <w:proofErr w:type="spellStart"/>
      <w:r w:rsidRPr="009560DA">
        <w:rPr>
          <w:rFonts w:ascii="Times New Roman" w:hAnsi="Times New Roman" w:cs="Times New Roman"/>
          <w:sz w:val="24"/>
          <w:szCs w:val="24"/>
        </w:rPr>
        <w:t>Jovanovic</w:t>
      </w:r>
      <w:proofErr w:type="spellEnd"/>
      <w:r w:rsidRPr="009560DA">
        <w:rPr>
          <w:rFonts w:ascii="Times New Roman" w:hAnsi="Times New Roman" w:cs="Times New Roman"/>
          <w:sz w:val="24"/>
          <w:szCs w:val="24"/>
        </w:rPr>
        <w:t xml:space="preserve">, 2015). However, these weaknesses can be mitigated to achieve desired results of changes in an organization such as GMTC. </w:t>
      </w:r>
    </w:p>
    <w:p w:rsidR="00401E46" w:rsidRDefault="009560DA" w:rsidP="009560DA">
      <w:pPr>
        <w:spacing w:line="480" w:lineRule="auto"/>
        <w:rPr>
          <w:rFonts w:ascii="Times New Roman" w:hAnsi="Times New Roman" w:cs="Times New Roman"/>
          <w:b/>
          <w:sz w:val="24"/>
          <w:szCs w:val="24"/>
        </w:rPr>
      </w:pPr>
      <w:r w:rsidRPr="00401E46">
        <w:rPr>
          <w:rFonts w:ascii="Times New Roman" w:hAnsi="Times New Roman" w:cs="Times New Roman"/>
          <w:b/>
          <w:sz w:val="24"/>
          <w:szCs w:val="24"/>
        </w:rPr>
        <w:t>Strengths</w:t>
      </w:r>
    </w:p>
    <w:p w:rsidR="009560DA" w:rsidRPr="00401E46" w:rsidRDefault="00401E46" w:rsidP="009560DA">
      <w:pPr>
        <w:spacing w:line="480" w:lineRule="auto"/>
        <w:rPr>
          <w:rFonts w:ascii="Times New Roman" w:hAnsi="Times New Roman" w:cs="Times New Roman"/>
          <w:b/>
          <w:sz w:val="24"/>
          <w:szCs w:val="24"/>
        </w:rPr>
      </w:pPr>
      <w:r w:rsidRPr="00401E46">
        <w:rPr>
          <w:rFonts w:ascii="Times New Roman" w:hAnsi="Times New Roman" w:cs="Times New Roman"/>
          <w:b/>
          <w:sz w:val="24"/>
          <w:szCs w:val="24"/>
        </w:rPr>
        <w:t xml:space="preserve"> </w:t>
      </w:r>
      <w:r w:rsidR="009560DA" w:rsidRPr="00401E46">
        <w:rPr>
          <w:rFonts w:ascii="Times New Roman" w:hAnsi="Times New Roman" w:cs="Times New Roman"/>
          <w:b/>
          <w:sz w:val="24"/>
          <w:szCs w:val="24"/>
        </w:rPr>
        <w:t xml:space="preserve">Concern </w:t>
      </w:r>
      <w:r w:rsidRPr="00401E46">
        <w:rPr>
          <w:rFonts w:ascii="Times New Roman" w:hAnsi="Times New Roman" w:cs="Times New Roman"/>
          <w:b/>
          <w:sz w:val="24"/>
          <w:szCs w:val="24"/>
        </w:rPr>
        <w:t>on Stakeholders’ Emotions</w:t>
      </w:r>
    </w:p>
    <w:p w:rsidR="009560DA" w:rsidRPr="009560DA" w:rsidRDefault="009560DA" w:rsidP="00401E46">
      <w:pPr>
        <w:spacing w:line="480" w:lineRule="auto"/>
        <w:ind w:firstLine="720"/>
        <w:rPr>
          <w:rFonts w:ascii="Times New Roman" w:hAnsi="Times New Roman" w:cs="Times New Roman"/>
          <w:sz w:val="24"/>
          <w:szCs w:val="24"/>
        </w:rPr>
      </w:pPr>
      <w:r w:rsidRPr="009560DA">
        <w:rPr>
          <w:rFonts w:ascii="Times New Roman" w:hAnsi="Times New Roman" w:cs="Times New Roman"/>
          <w:sz w:val="24"/>
          <w:szCs w:val="24"/>
        </w:rPr>
        <w:t xml:space="preserve">Effective management of emotions involves a consideration of implications of change initiatives to psychological well being of the stakeholders (Barton and </w:t>
      </w:r>
      <w:proofErr w:type="spellStart"/>
      <w:r w:rsidRPr="009560DA">
        <w:rPr>
          <w:rFonts w:ascii="Times New Roman" w:hAnsi="Times New Roman" w:cs="Times New Roman"/>
          <w:sz w:val="24"/>
          <w:szCs w:val="24"/>
        </w:rPr>
        <w:t>Kempling</w:t>
      </w:r>
      <w:proofErr w:type="spellEnd"/>
      <w:r w:rsidRPr="009560DA">
        <w:rPr>
          <w:rFonts w:ascii="Times New Roman" w:hAnsi="Times New Roman" w:cs="Times New Roman"/>
          <w:sz w:val="24"/>
          <w:szCs w:val="24"/>
        </w:rPr>
        <w:t xml:space="preserve">, 2009). This is exhibited by Peterson consideration on putting Trevor to work under Curt. He considered the move to affect his performance significantly given the strained relationship between Trevor and Curt. Besides, Trevor operates in customer service department that requires motivated and satisfied employees to create strong customer relationship with the organization. </w:t>
      </w:r>
    </w:p>
    <w:p w:rsidR="009560DA" w:rsidRPr="00401E46" w:rsidRDefault="009560DA" w:rsidP="009560DA">
      <w:pPr>
        <w:spacing w:line="480" w:lineRule="auto"/>
        <w:rPr>
          <w:rFonts w:ascii="Times New Roman" w:hAnsi="Times New Roman" w:cs="Times New Roman"/>
          <w:b/>
          <w:sz w:val="24"/>
          <w:szCs w:val="24"/>
        </w:rPr>
      </w:pPr>
      <w:r w:rsidRPr="00401E46">
        <w:rPr>
          <w:rFonts w:ascii="Times New Roman" w:hAnsi="Times New Roman" w:cs="Times New Roman"/>
          <w:b/>
          <w:sz w:val="24"/>
          <w:szCs w:val="24"/>
        </w:rPr>
        <w:t xml:space="preserve">Human </w:t>
      </w:r>
      <w:r w:rsidR="00401E46" w:rsidRPr="00401E46">
        <w:rPr>
          <w:rFonts w:ascii="Times New Roman" w:hAnsi="Times New Roman" w:cs="Times New Roman"/>
          <w:b/>
          <w:sz w:val="24"/>
          <w:szCs w:val="24"/>
        </w:rPr>
        <w:t xml:space="preserve">Resources Management and Planning </w:t>
      </w:r>
    </w:p>
    <w:p w:rsidR="009560DA" w:rsidRPr="009560DA" w:rsidRDefault="009560DA" w:rsidP="00401E46">
      <w:pPr>
        <w:spacing w:line="480" w:lineRule="auto"/>
        <w:ind w:firstLine="720"/>
        <w:rPr>
          <w:rFonts w:ascii="Times New Roman" w:hAnsi="Times New Roman" w:cs="Times New Roman"/>
          <w:sz w:val="24"/>
          <w:szCs w:val="24"/>
        </w:rPr>
      </w:pPr>
      <w:r w:rsidRPr="009560DA">
        <w:rPr>
          <w:rFonts w:ascii="Times New Roman" w:hAnsi="Times New Roman" w:cs="Times New Roman"/>
          <w:sz w:val="24"/>
          <w:szCs w:val="24"/>
        </w:rPr>
        <w:t>Human resource management and planning is an essential consideration when executing change initiatives in an organization (</w:t>
      </w:r>
      <w:proofErr w:type="spellStart"/>
      <w:r w:rsidRPr="009560DA">
        <w:rPr>
          <w:rFonts w:ascii="Times New Roman" w:hAnsi="Times New Roman" w:cs="Times New Roman"/>
          <w:sz w:val="24"/>
          <w:szCs w:val="24"/>
        </w:rPr>
        <w:t>Aljohani</w:t>
      </w:r>
      <w:proofErr w:type="spellEnd"/>
      <w:r w:rsidRPr="009560DA">
        <w:rPr>
          <w:rFonts w:ascii="Times New Roman" w:hAnsi="Times New Roman" w:cs="Times New Roman"/>
          <w:sz w:val="24"/>
          <w:szCs w:val="24"/>
        </w:rPr>
        <w:t xml:space="preserve">, 2016). Human resource planning is exhibited in </w:t>
      </w:r>
      <w:r w:rsidRPr="009560DA">
        <w:rPr>
          <w:rFonts w:ascii="Times New Roman" w:hAnsi="Times New Roman" w:cs="Times New Roman"/>
          <w:sz w:val="24"/>
          <w:szCs w:val="24"/>
        </w:rPr>
        <w:lastRenderedPageBreak/>
        <w:t xml:space="preserve">GMTC case. For instance, Green made relevant changes in human resources to achieve optimal results such as the addition of new subscribers, removing </w:t>
      </w:r>
      <w:proofErr w:type="spellStart"/>
      <w:r w:rsidRPr="009560DA">
        <w:rPr>
          <w:rFonts w:ascii="Times New Roman" w:hAnsi="Times New Roman" w:cs="Times New Roman"/>
          <w:sz w:val="24"/>
          <w:szCs w:val="24"/>
        </w:rPr>
        <w:t>Stevana</w:t>
      </w:r>
      <w:proofErr w:type="spellEnd"/>
      <w:r w:rsidRPr="009560DA">
        <w:rPr>
          <w:rFonts w:ascii="Times New Roman" w:hAnsi="Times New Roman" w:cs="Times New Roman"/>
          <w:sz w:val="24"/>
          <w:szCs w:val="24"/>
        </w:rPr>
        <w:t xml:space="preserve"> Hanes from the construction coordinator role to the installation department which he considered a crucial department for operations of the company especially due to changes. Further, Green delegated most of his tasks to Curt Andrews such as overseeing customer service, construction, installations departments, and inventory among other roles. This implies efforts for planning on human resources to facilitate effective changes within the organization and achieving the desired levels of change. </w:t>
      </w:r>
    </w:p>
    <w:p w:rsidR="009560DA" w:rsidRPr="00401E46" w:rsidRDefault="009560DA" w:rsidP="009560DA">
      <w:pPr>
        <w:spacing w:line="480" w:lineRule="auto"/>
        <w:rPr>
          <w:rFonts w:ascii="Times New Roman" w:hAnsi="Times New Roman" w:cs="Times New Roman"/>
          <w:b/>
          <w:sz w:val="24"/>
          <w:szCs w:val="24"/>
        </w:rPr>
      </w:pPr>
      <w:r w:rsidRPr="00401E46">
        <w:rPr>
          <w:rFonts w:ascii="Times New Roman" w:hAnsi="Times New Roman" w:cs="Times New Roman"/>
          <w:b/>
          <w:sz w:val="24"/>
          <w:szCs w:val="24"/>
        </w:rPr>
        <w:t xml:space="preserve">Weaknesses </w:t>
      </w:r>
    </w:p>
    <w:p w:rsidR="009560DA" w:rsidRPr="00401E46" w:rsidRDefault="00401E46" w:rsidP="009560DA">
      <w:pPr>
        <w:spacing w:line="480" w:lineRule="auto"/>
        <w:rPr>
          <w:rFonts w:ascii="Times New Roman" w:hAnsi="Times New Roman" w:cs="Times New Roman"/>
          <w:b/>
          <w:sz w:val="24"/>
          <w:szCs w:val="24"/>
        </w:rPr>
      </w:pPr>
      <w:r w:rsidRPr="00401E46">
        <w:rPr>
          <w:rFonts w:ascii="Times New Roman" w:hAnsi="Times New Roman" w:cs="Times New Roman"/>
          <w:b/>
          <w:sz w:val="24"/>
          <w:szCs w:val="24"/>
        </w:rPr>
        <w:t>Communication B</w:t>
      </w:r>
      <w:r w:rsidR="009560DA" w:rsidRPr="00401E46">
        <w:rPr>
          <w:rFonts w:ascii="Times New Roman" w:hAnsi="Times New Roman" w:cs="Times New Roman"/>
          <w:b/>
          <w:sz w:val="24"/>
          <w:szCs w:val="24"/>
        </w:rPr>
        <w:t xml:space="preserve">reakdown </w:t>
      </w:r>
    </w:p>
    <w:p w:rsidR="009560DA" w:rsidRPr="009560DA" w:rsidRDefault="009560DA" w:rsidP="00401E46">
      <w:pPr>
        <w:spacing w:line="480" w:lineRule="auto"/>
        <w:ind w:firstLine="720"/>
        <w:rPr>
          <w:rFonts w:ascii="Times New Roman" w:hAnsi="Times New Roman" w:cs="Times New Roman"/>
          <w:sz w:val="24"/>
          <w:szCs w:val="24"/>
        </w:rPr>
      </w:pPr>
      <w:r w:rsidRPr="009560DA">
        <w:rPr>
          <w:rFonts w:ascii="Times New Roman" w:hAnsi="Times New Roman" w:cs="Times New Roman"/>
          <w:sz w:val="24"/>
          <w:szCs w:val="24"/>
        </w:rPr>
        <w:t xml:space="preserve">Communication is considered to have a significant role in the success of changes implemented to an organization. Communication eradicates fear among the stakeholders particularly the employees who become uncertain on what the future holds on their roles and careers a result of the change (Barton and </w:t>
      </w:r>
      <w:proofErr w:type="spellStart"/>
      <w:r w:rsidRPr="009560DA">
        <w:rPr>
          <w:rFonts w:ascii="Times New Roman" w:hAnsi="Times New Roman" w:cs="Times New Roman"/>
          <w:sz w:val="24"/>
          <w:szCs w:val="24"/>
        </w:rPr>
        <w:t>Kempling</w:t>
      </w:r>
      <w:proofErr w:type="spellEnd"/>
      <w:r w:rsidRPr="009560DA">
        <w:rPr>
          <w:rFonts w:ascii="Times New Roman" w:hAnsi="Times New Roman" w:cs="Times New Roman"/>
          <w:sz w:val="24"/>
          <w:szCs w:val="24"/>
        </w:rPr>
        <w:t xml:space="preserve">, 2009). Thus, communication is essential in eliminating resistance among employees. It facilitates the exchange of ideas and when done effectively, employees and other stakeholders become more committed to the changes and performance of an organization (Usaid.gov, n.d.). GMTC case exhibits a communication breakdown in various instances. For instance, the imperious and harsh character exhibited by Green hindered effective communication and killed the spirit of teamwork at GMTC. His character de-motivated his followers to being fully committed to the organization performance. Further, Green’s strained relationship with the employees made them unwilling to work at GMTC. Lack of satisfaction in the workplaces does not only result in high turnout but also results in the poor performance of employees. </w:t>
      </w:r>
    </w:p>
    <w:p w:rsidR="009560DA" w:rsidRPr="00401E46" w:rsidRDefault="009560DA" w:rsidP="009560DA">
      <w:pPr>
        <w:spacing w:line="480" w:lineRule="auto"/>
        <w:rPr>
          <w:rFonts w:ascii="Times New Roman" w:hAnsi="Times New Roman" w:cs="Times New Roman"/>
          <w:b/>
          <w:sz w:val="24"/>
          <w:szCs w:val="24"/>
        </w:rPr>
      </w:pPr>
      <w:r w:rsidRPr="00401E46">
        <w:rPr>
          <w:rFonts w:ascii="Times New Roman" w:hAnsi="Times New Roman" w:cs="Times New Roman"/>
          <w:b/>
          <w:sz w:val="24"/>
          <w:szCs w:val="24"/>
        </w:rPr>
        <w:lastRenderedPageBreak/>
        <w:t xml:space="preserve">Lack </w:t>
      </w:r>
      <w:r w:rsidR="00401E46" w:rsidRPr="00401E46">
        <w:rPr>
          <w:rFonts w:ascii="Times New Roman" w:hAnsi="Times New Roman" w:cs="Times New Roman"/>
          <w:b/>
          <w:sz w:val="24"/>
          <w:szCs w:val="24"/>
        </w:rPr>
        <w:t xml:space="preserve">of Clear Focus on Change Vision </w:t>
      </w:r>
    </w:p>
    <w:p w:rsidR="009560DA" w:rsidRPr="009560DA" w:rsidRDefault="009560DA" w:rsidP="00401E46">
      <w:pPr>
        <w:spacing w:line="480" w:lineRule="auto"/>
        <w:ind w:firstLine="720"/>
        <w:rPr>
          <w:rFonts w:ascii="Times New Roman" w:hAnsi="Times New Roman" w:cs="Times New Roman"/>
          <w:sz w:val="24"/>
          <w:szCs w:val="24"/>
        </w:rPr>
      </w:pPr>
      <w:r w:rsidRPr="009560DA">
        <w:rPr>
          <w:rFonts w:ascii="Times New Roman" w:hAnsi="Times New Roman" w:cs="Times New Roman"/>
          <w:sz w:val="24"/>
          <w:szCs w:val="24"/>
        </w:rPr>
        <w:t>Having a clearly defined vision on the need for change initiatives is essential in steering changes, besides; the vision should be clearly explained and communicated to the employees to enhance collaboration on working towards a common goal (</w:t>
      </w:r>
      <w:proofErr w:type="spellStart"/>
      <w:r w:rsidRPr="009560DA">
        <w:rPr>
          <w:rFonts w:ascii="Times New Roman" w:hAnsi="Times New Roman" w:cs="Times New Roman"/>
          <w:sz w:val="24"/>
          <w:szCs w:val="24"/>
        </w:rPr>
        <w:t>Aljohani</w:t>
      </w:r>
      <w:proofErr w:type="spellEnd"/>
      <w:r w:rsidRPr="009560DA">
        <w:rPr>
          <w:rFonts w:ascii="Times New Roman" w:hAnsi="Times New Roman" w:cs="Times New Roman"/>
          <w:sz w:val="24"/>
          <w:szCs w:val="24"/>
        </w:rPr>
        <w:t>, 2016). Therefore, any distraction from getting desired goals should be avoided at cost. GMTC case exhibits lack of clear vision and priorities aimed at achieving the desired levels of performance and change. For instance, Green planning for a party consumed a considerable period and caused a delay of important company’s updates such as accounts payable and receivables. This caused problems with suppliers and affected normal operations of the company. A successful change process should not result to an adverse relationship with the stakeholders and a strained relationship with stakeholders such as suppliers results to change failure and negative performance of an organization relative to the performance prior change initiatives (</w:t>
      </w:r>
      <w:proofErr w:type="spellStart"/>
      <w:r w:rsidRPr="009560DA">
        <w:rPr>
          <w:rFonts w:ascii="Times New Roman" w:hAnsi="Times New Roman" w:cs="Times New Roman"/>
          <w:sz w:val="24"/>
          <w:szCs w:val="24"/>
        </w:rPr>
        <w:t>Mosadeghrad</w:t>
      </w:r>
      <w:proofErr w:type="spellEnd"/>
      <w:r w:rsidRPr="009560DA">
        <w:rPr>
          <w:rFonts w:ascii="Times New Roman" w:hAnsi="Times New Roman" w:cs="Times New Roman"/>
          <w:sz w:val="24"/>
          <w:szCs w:val="24"/>
        </w:rPr>
        <w:t xml:space="preserve"> and </w:t>
      </w:r>
      <w:proofErr w:type="spellStart"/>
      <w:r w:rsidRPr="009560DA">
        <w:rPr>
          <w:rFonts w:ascii="Times New Roman" w:hAnsi="Times New Roman" w:cs="Times New Roman"/>
          <w:sz w:val="24"/>
          <w:szCs w:val="24"/>
        </w:rPr>
        <w:t>Ansarian</w:t>
      </w:r>
      <w:proofErr w:type="spellEnd"/>
      <w:r w:rsidRPr="009560DA">
        <w:rPr>
          <w:rFonts w:ascii="Times New Roman" w:hAnsi="Times New Roman" w:cs="Times New Roman"/>
          <w:sz w:val="24"/>
          <w:szCs w:val="24"/>
        </w:rPr>
        <w:t xml:space="preserve">, 2014). </w:t>
      </w:r>
    </w:p>
    <w:p w:rsidR="009560DA" w:rsidRPr="00401E46" w:rsidRDefault="00401E46" w:rsidP="009560DA">
      <w:pPr>
        <w:spacing w:line="480" w:lineRule="auto"/>
        <w:rPr>
          <w:rFonts w:ascii="Times New Roman" w:hAnsi="Times New Roman" w:cs="Times New Roman"/>
          <w:b/>
          <w:sz w:val="24"/>
          <w:szCs w:val="24"/>
        </w:rPr>
      </w:pPr>
      <w:r w:rsidRPr="00401E46">
        <w:rPr>
          <w:rFonts w:ascii="Times New Roman" w:hAnsi="Times New Roman" w:cs="Times New Roman"/>
          <w:b/>
          <w:sz w:val="24"/>
          <w:szCs w:val="24"/>
        </w:rPr>
        <w:t>Lack of T</w:t>
      </w:r>
      <w:r w:rsidR="009560DA" w:rsidRPr="00401E46">
        <w:rPr>
          <w:rFonts w:ascii="Times New Roman" w:hAnsi="Times New Roman" w:cs="Times New Roman"/>
          <w:b/>
          <w:sz w:val="24"/>
          <w:szCs w:val="24"/>
        </w:rPr>
        <w:t xml:space="preserve">raining </w:t>
      </w:r>
    </w:p>
    <w:p w:rsidR="009560DA" w:rsidRPr="009560DA" w:rsidRDefault="009560DA" w:rsidP="00401E46">
      <w:pPr>
        <w:spacing w:line="480" w:lineRule="auto"/>
        <w:ind w:firstLine="720"/>
        <w:rPr>
          <w:rFonts w:ascii="Times New Roman" w:hAnsi="Times New Roman" w:cs="Times New Roman"/>
          <w:sz w:val="24"/>
          <w:szCs w:val="24"/>
        </w:rPr>
      </w:pPr>
      <w:r w:rsidRPr="009560DA">
        <w:rPr>
          <w:rFonts w:ascii="Times New Roman" w:hAnsi="Times New Roman" w:cs="Times New Roman"/>
          <w:sz w:val="24"/>
          <w:szCs w:val="24"/>
        </w:rPr>
        <w:t>Changes usually require some degree of training to cope with the new developments. Besides, the employees are at the time assigned new roles and responsibilities and may require skills to do so successfully (</w:t>
      </w:r>
      <w:proofErr w:type="spellStart"/>
      <w:r w:rsidRPr="009560DA">
        <w:rPr>
          <w:rFonts w:ascii="Times New Roman" w:hAnsi="Times New Roman" w:cs="Times New Roman"/>
          <w:sz w:val="24"/>
          <w:szCs w:val="24"/>
        </w:rPr>
        <w:t>Aljohani</w:t>
      </w:r>
      <w:proofErr w:type="spellEnd"/>
      <w:r w:rsidRPr="009560DA">
        <w:rPr>
          <w:rFonts w:ascii="Times New Roman" w:hAnsi="Times New Roman" w:cs="Times New Roman"/>
          <w:sz w:val="24"/>
          <w:szCs w:val="24"/>
        </w:rPr>
        <w:t xml:space="preserve">, 2016). Therefore training is considered to play a significant role during changes in equipping the employees with the necessary skills for changes.  GMTC failed to train employees on the necessary skills in accommodating changes. For instance, the employees lacked the experience in turning on the new system and resulted in many mistakes. Thus, training would have considerably reduced the mistakes done by the employees </w:t>
      </w:r>
      <w:r w:rsidRPr="009560DA">
        <w:rPr>
          <w:rFonts w:ascii="Times New Roman" w:hAnsi="Times New Roman" w:cs="Times New Roman"/>
          <w:sz w:val="24"/>
          <w:szCs w:val="24"/>
        </w:rPr>
        <w:lastRenderedPageBreak/>
        <w:t>and become more productive to changes (Unicef.org, 2016). Besides, the employees would have eased the management tasks who overworked to see changes breakthrough.</w:t>
      </w:r>
    </w:p>
    <w:p w:rsidR="009560DA" w:rsidRPr="00401E46" w:rsidRDefault="001A2B8C" w:rsidP="00401E4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What I Would Have Done Differently f</w:t>
      </w:r>
      <w:r w:rsidR="00401E46" w:rsidRPr="00401E46">
        <w:rPr>
          <w:rFonts w:ascii="Times New Roman" w:hAnsi="Times New Roman" w:cs="Times New Roman"/>
          <w:b/>
          <w:sz w:val="24"/>
          <w:szCs w:val="24"/>
        </w:rPr>
        <w:t>or Successful Change Initiatives</w:t>
      </w:r>
    </w:p>
    <w:p w:rsidR="009560DA" w:rsidRPr="009560DA" w:rsidRDefault="009560DA" w:rsidP="001A2B8C">
      <w:pPr>
        <w:spacing w:line="480" w:lineRule="auto"/>
        <w:ind w:firstLine="720"/>
        <w:rPr>
          <w:rFonts w:ascii="Times New Roman" w:hAnsi="Times New Roman" w:cs="Times New Roman"/>
          <w:sz w:val="24"/>
          <w:szCs w:val="24"/>
        </w:rPr>
      </w:pPr>
      <w:r w:rsidRPr="009560DA">
        <w:rPr>
          <w:rFonts w:ascii="Times New Roman" w:hAnsi="Times New Roman" w:cs="Times New Roman"/>
          <w:sz w:val="24"/>
          <w:szCs w:val="24"/>
        </w:rPr>
        <w:t>Change is essential in positioning an organization competitively in the market (</w:t>
      </w:r>
      <w:proofErr w:type="spellStart"/>
      <w:r w:rsidRPr="009560DA">
        <w:rPr>
          <w:rFonts w:ascii="Times New Roman" w:hAnsi="Times New Roman" w:cs="Times New Roman"/>
          <w:sz w:val="24"/>
          <w:szCs w:val="24"/>
        </w:rPr>
        <w:t>Elving</w:t>
      </w:r>
      <w:proofErr w:type="spellEnd"/>
      <w:r w:rsidRPr="009560DA">
        <w:rPr>
          <w:rFonts w:ascii="Times New Roman" w:hAnsi="Times New Roman" w:cs="Times New Roman"/>
          <w:sz w:val="24"/>
          <w:szCs w:val="24"/>
        </w:rPr>
        <w:t>, 2005). However, various researchers have established that organizational changes result in failure inherent to a company’s preparedness to changes in various aspects (</w:t>
      </w:r>
      <w:proofErr w:type="spellStart"/>
      <w:r w:rsidRPr="009560DA">
        <w:rPr>
          <w:rFonts w:ascii="Times New Roman" w:hAnsi="Times New Roman" w:cs="Times New Roman"/>
          <w:sz w:val="24"/>
          <w:szCs w:val="24"/>
        </w:rPr>
        <w:t>Mosadeghrad</w:t>
      </w:r>
      <w:proofErr w:type="spellEnd"/>
      <w:r w:rsidRPr="009560DA">
        <w:rPr>
          <w:rFonts w:ascii="Times New Roman" w:hAnsi="Times New Roman" w:cs="Times New Roman"/>
          <w:sz w:val="24"/>
          <w:szCs w:val="24"/>
        </w:rPr>
        <w:t xml:space="preserve"> and </w:t>
      </w:r>
      <w:proofErr w:type="spellStart"/>
      <w:r w:rsidRPr="009560DA">
        <w:rPr>
          <w:rFonts w:ascii="Times New Roman" w:hAnsi="Times New Roman" w:cs="Times New Roman"/>
          <w:sz w:val="24"/>
          <w:szCs w:val="24"/>
        </w:rPr>
        <w:t>Ansarian</w:t>
      </w:r>
      <w:proofErr w:type="spellEnd"/>
      <w:r w:rsidRPr="009560DA">
        <w:rPr>
          <w:rFonts w:ascii="Times New Roman" w:hAnsi="Times New Roman" w:cs="Times New Roman"/>
          <w:sz w:val="24"/>
          <w:szCs w:val="24"/>
        </w:rPr>
        <w:t xml:space="preserve">, 2014). However, GMTC change initiatives upon firing Erik Peterson shows poor change management of the </w:t>
      </w:r>
      <w:proofErr w:type="spellStart"/>
      <w:r w:rsidRPr="009560DA">
        <w:rPr>
          <w:rFonts w:ascii="Times New Roman" w:hAnsi="Times New Roman" w:cs="Times New Roman"/>
          <w:sz w:val="24"/>
          <w:szCs w:val="24"/>
        </w:rPr>
        <w:t>organization.The</w:t>
      </w:r>
      <w:proofErr w:type="spellEnd"/>
      <w:r w:rsidRPr="009560DA">
        <w:rPr>
          <w:rFonts w:ascii="Times New Roman" w:hAnsi="Times New Roman" w:cs="Times New Roman"/>
          <w:sz w:val="24"/>
          <w:szCs w:val="24"/>
        </w:rPr>
        <w:t xml:space="preserve"> company faulted in various aspects required for successful change initiatives. For instance, the company failed to offer training to the employees which resulted in a lot of misstates done by employees. Therefore, the following changes would have been made to achieve the success in change initiatives.</w:t>
      </w:r>
    </w:p>
    <w:p w:rsidR="009560DA" w:rsidRPr="001A2B8C" w:rsidRDefault="001A2B8C" w:rsidP="009560DA">
      <w:pPr>
        <w:spacing w:line="480" w:lineRule="auto"/>
        <w:rPr>
          <w:rFonts w:ascii="Times New Roman" w:hAnsi="Times New Roman" w:cs="Times New Roman"/>
          <w:b/>
          <w:sz w:val="24"/>
          <w:szCs w:val="24"/>
        </w:rPr>
      </w:pPr>
      <w:r w:rsidRPr="001A2B8C">
        <w:rPr>
          <w:rFonts w:ascii="Times New Roman" w:hAnsi="Times New Roman" w:cs="Times New Roman"/>
          <w:b/>
          <w:sz w:val="24"/>
          <w:szCs w:val="24"/>
        </w:rPr>
        <w:t>Effective C</w:t>
      </w:r>
      <w:r w:rsidR="009560DA" w:rsidRPr="001A2B8C">
        <w:rPr>
          <w:rFonts w:ascii="Times New Roman" w:hAnsi="Times New Roman" w:cs="Times New Roman"/>
          <w:b/>
          <w:sz w:val="24"/>
          <w:szCs w:val="24"/>
        </w:rPr>
        <w:t xml:space="preserve">ommunication </w:t>
      </w:r>
    </w:p>
    <w:p w:rsidR="009560DA" w:rsidRPr="009560DA" w:rsidRDefault="009560DA" w:rsidP="001A2B8C">
      <w:pPr>
        <w:spacing w:line="480" w:lineRule="auto"/>
        <w:ind w:firstLine="720"/>
        <w:rPr>
          <w:rFonts w:ascii="Times New Roman" w:hAnsi="Times New Roman" w:cs="Times New Roman"/>
          <w:sz w:val="24"/>
          <w:szCs w:val="24"/>
        </w:rPr>
      </w:pPr>
      <w:r w:rsidRPr="009560DA">
        <w:rPr>
          <w:rFonts w:ascii="Times New Roman" w:hAnsi="Times New Roman" w:cs="Times New Roman"/>
          <w:sz w:val="24"/>
          <w:szCs w:val="24"/>
        </w:rPr>
        <w:t>Effective communication is a vital tool to the success of change initiatives. Change initiatives are perceived negatively by the employees due to the uncertainty of the change outcomes (</w:t>
      </w:r>
      <w:proofErr w:type="spellStart"/>
      <w:r w:rsidRPr="009560DA">
        <w:rPr>
          <w:rFonts w:ascii="Times New Roman" w:hAnsi="Times New Roman" w:cs="Times New Roman"/>
          <w:sz w:val="24"/>
          <w:szCs w:val="24"/>
        </w:rPr>
        <w:t>Aljohani</w:t>
      </w:r>
      <w:proofErr w:type="spellEnd"/>
      <w:r w:rsidRPr="009560DA">
        <w:rPr>
          <w:rFonts w:ascii="Times New Roman" w:hAnsi="Times New Roman" w:cs="Times New Roman"/>
          <w:sz w:val="24"/>
          <w:szCs w:val="24"/>
        </w:rPr>
        <w:t xml:space="preserve">, 2016). However, effective communication is considered to have a pivotal role in curbing uncertainties among employees and their resistance toward changes. Communication is effective in defining the new roles that employees have, communicates on the importance of benefits that they accrue from change initiatives among the factors (Barton and </w:t>
      </w:r>
      <w:proofErr w:type="spellStart"/>
      <w:r w:rsidRPr="009560DA">
        <w:rPr>
          <w:rFonts w:ascii="Times New Roman" w:hAnsi="Times New Roman" w:cs="Times New Roman"/>
          <w:sz w:val="24"/>
          <w:szCs w:val="24"/>
        </w:rPr>
        <w:t>Kempling</w:t>
      </w:r>
      <w:proofErr w:type="spellEnd"/>
      <w:r w:rsidRPr="009560DA">
        <w:rPr>
          <w:rFonts w:ascii="Times New Roman" w:hAnsi="Times New Roman" w:cs="Times New Roman"/>
          <w:sz w:val="24"/>
          <w:szCs w:val="24"/>
        </w:rPr>
        <w:t xml:space="preserve">, 2009). Communication eliminates fear among the workers and they become committed to the changes initiated by an organization. GMTC workers did not only face communication failure but they were faced with prompt changes initiated by managers and thus contributing to negative performance and commitment to changes. Thus, effective </w:t>
      </w:r>
      <w:r w:rsidRPr="009560DA">
        <w:rPr>
          <w:rFonts w:ascii="Times New Roman" w:hAnsi="Times New Roman" w:cs="Times New Roman"/>
          <w:sz w:val="24"/>
          <w:szCs w:val="24"/>
        </w:rPr>
        <w:lastRenderedPageBreak/>
        <w:t xml:space="preserve">communication is recommended in GMTC changes initiates for the smooth running of the organization. </w:t>
      </w:r>
    </w:p>
    <w:p w:rsidR="009560DA" w:rsidRPr="001A2B8C" w:rsidRDefault="001A2B8C" w:rsidP="009560DA">
      <w:pPr>
        <w:spacing w:line="480" w:lineRule="auto"/>
        <w:rPr>
          <w:rFonts w:ascii="Times New Roman" w:hAnsi="Times New Roman" w:cs="Times New Roman"/>
          <w:b/>
          <w:sz w:val="24"/>
          <w:szCs w:val="24"/>
        </w:rPr>
      </w:pPr>
      <w:r w:rsidRPr="001A2B8C">
        <w:rPr>
          <w:rFonts w:ascii="Times New Roman" w:hAnsi="Times New Roman" w:cs="Times New Roman"/>
          <w:b/>
          <w:sz w:val="24"/>
          <w:szCs w:val="24"/>
        </w:rPr>
        <w:t>Employee E</w:t>
      </w:r>
      <w:r w:rsidR="009560DA" w:rsidRPr="001A2B8C">
        <w:rPr>
          <w:rFonts w:ascii="Times New Roman" w:hAnsi="Times New Roman" w:cs="Times New Roman"/>
          <w:b/>
          <w:sz w:val="24"/>
          <w:szCs w:val="24"/>
        </w:rPr>
        <w:t xml:space="preserve">ngagement </w:t>
      </w:r>
    </w:p>
    <w:p w:rsidR="009560DA" w:rsidRPr="009560DA" w:rsidRDefault="009560DA" w:rsidP="001A2B8C">
      <w:pPr>
        <w:spacing w:line="480" w:lineRule="auto"/>
        <w:ind w:firstLine="720"/>
        <w:rPr>
          <w:rFonts w:ascii="Times New Roman" w:hAnsi="Times New Roman" w:cs="Times New Roman"/>
          <w:sz w:val="24"/>
          <w:szCs w:val="24"/>
        </w:rPr>
      </w:pPr>
      <w:r w:rsidRPr="009560DA">
        <w:rPr>
          <w:rFonts w:ascii="Times New Roman" w:hAnsi="Times New Roman" w:cs="Times New Roman"/>
          <w:sz w:val="24"/>
          <w:szCs w:val="24"/>
        </w:rPr>
        <w:t>Employees are considered to be essential assets to an organization’s performance.  Thus, their consideration in the process of decision making is crucial for the successful change initiatives (</w:t>
      </w:r>
      <w:proofErr w:type="spellStart"/>
      <w:r w:rsidRPr="009560DA">
        <w:rPr>
          <w:rFonts w:ascii="Times New Roman" w:hAnsi="Times New Roman" w:cs="Times New Roman"/>
          <w:sz w:val="24"/>
          <w:szCs w:val="24"/>
        </w:rPr>
        <w:t>Aljohani</w:t>
      </w:r>
      <w:proofErr w:type="spellEnd"/>
      <w:r w:rsidRPr="009560DA">
        <w:rPr>
          <w:rFonts w:ascii="Times New Roman" w:hAnsi="Times New Roman" w:cs="Times New Roman"/>
          <w:sz w:val="24"/>
          <w:szCs w:val="24"/>
        </w:rPr>
        <w:t>, 2016). However, GMTC case does not mention any employee contribution to the change initiatives.  Employees are in close contact with the customers and thus, their feedback and recommendation are supposed to be given a consideration (</w:t>
      </w:r>
      <w:proofErr w:type="spellStart"/>
      <w:r w:rsidRPr="009560DA">
        <w:rPr>
          <w:rFonts w:ascii="Times New Roman" w:hAnsi="Times New Roman" w:cs="Times New Roman"/>
          <w:sz w:val="24"/>
          <w:szCs w:val="24"/>
        </w:rPr>
        <w:t>Jovanovic</w:t>
      </w:r>
      <w:proofErr w:type="spellEnd"/>
      <w:r w:rsidRPr="009560DA">
        <w:rPr>
          <w:rFonts w:ascii="Times New Roman" w:hAnsi="Times New Roman" w:cs="Times New Roman"/>
          <w:sz w:val="24"/>
          <w:szCs w:val="24"/>
        </w:rPr>
        <w:t xml:space="preserve">, 2015). Thus, I would have engaged the employees in the process of making changes within the organization by valuing their contribution to the process of change since they are in close contact with the customers and other stakeholders. </w:t>
      </w:r>
    </w:p>
    <w:p w:rsidR="009560DA" w:rsidRPr="001A2B8C" w:rsidRDefault="009560DA" w:rsidP="009560DA">
      <w:pPr>
        <w:spacing w:line="480" w:lineRule="auto"/>
        <w:rPr>
          <w:rFonts w:ascii="Times New Roman" w:hAnsi="Times New Roman" w:cs="Times New Roman"/>
          <w:b/>
          <w:sz w:val="24"/>
          <w:szCs w:val="24"/>
        </w:rPr>
      </w:pPr>
      <w:r w:rsidRPr="001A2B8C">
        <w:rPr>
          <w:rFonts w:ascii="Times New Roman" w:hAnsi="Times New Roman" w:cs="Times New Roman"/>
          <w:b/>
          <w:sz w:val="24"/>
          <w:szCs w:val="24"/>
        </w:rPr>
        <w:t xml:space="preserve">Consultation </w:t>
      </w:r>
    </w:p>
    <w:p w:rsidR="009560DA" w:rsidRPr="009560DA" w:rsidRDefault="009560DA" w:rsidP="001A2B8C">
      <w:pPr>
        <w:spacing w:line="480" w:lineRule="auto"/>
        <w:ind w:firstLine="720"/>
        <w:rPr>
          <w:rFonts w:ascii="Times New Roman" w:hAnsi="Times New Roman" w:cs="Times New Roman"/>
          <w:sz w:val="24"/>
          <w:szCs w:val="24"/>
        </w:rPr>
      </w:pPr>
      <w:r w:rsidRPr="009560DA">
        <w:rPr>
          <w:rFonts w:ascii="Times New Roman" w:hAnsi="Times New Roman" w:cs="Times New Roman"/>
          <w:sz w:val="24"/>
          <w:szCs w:val="24"/>
        </w:rPr>
        <w:t xml:space="preserve">Consultation with an organization’s stakeholders has a crucial role in the performance of an organization during </w:t>
      </w:r>
      <w:proofErr w:type="gramStart"/>
      <w:r w:rsidRPr="009560DA">
        <w:rPr>
          <w:rFonts w:ascii="Times New Roman" w:hAnsi="Times New Roman" w:cs="Times New Roman"/>
          <w:sz w:val="24"/>
          <w:szCs w:val="24"/>
        </w:rPr>
        <w:t>changes  (</w:t>
      </w:r>
      <w:proofErr w:type="spellStart"/>
      <w:proofErr w:type="gramEnd"/>
      <w:r w:rsidRPr="009560DA">
        <w:rPr>
          <w:rFonts w:ascii="Times New Roman" w:hAnsi="Times New Roman" w:cs="Times New Roman"/>
          <w:sz w:val="24"/>
          <w:szCs w:val="24"/>
        </w:rPr>
        <w:t>Elving</w:t>
      </w:r>
      <w:proofErr w:type="spellEnd"/>
      <w:r w:rsidRPr="009560DA">
        <w:rPr>
          <w:rFonts w:ascii="Times New Roman" w:hAnsi="Times New Roman" w:cs="Times New Roman"/>
          <w:sz w:val="24"/>
          <w:szCs w:val="24"/>
        </w:rPr>
        <w:t xml:space="preserve">, 2005). Peterson and Green failed to consult when effecting changes to the organization. </w:t>
      </w:r>
      <w:proofErr w:type="gramStart"/>
      <w:r w:rsidRPr="009560DA">
        <w:rPr>
          <w:rFonts w:ascii="Times New Roman" w:hAnsi="Times New Roman" w:cs="Times New Roman"/>
          <w:sz w:val="24"/>
          <w:szCs w:val="24"/>
        </w:rPr>
        <w:t>Despite the fact that Peterson was fired from the operations of the company.</w:t>
      </w:r>
      <w:proofErr w:type="gramEnd"/>
      <w:r w:rsidRPr="009560DA">
        <w:rPr>
          <w:rFonts w:ascii="Times New Roman" w:hAnsi="Times New Roman" w:cs="Times New Roman"/>
          <w:sz w:val="24"/>
          <w:szCs w:val="24"/>
        </w:rPr>
        <w:t xml:space="preserve"> </w:t>
      </w:r>
      <w:proofErr w:type="gramStart"/>
      <w:r w:rsidRPr="009560DA">
        <w:rPr>
          <w:rFonts w:ascii="Times New Roman" w:hAnsi="Times New Roman" w:cs="Times New Roman"/>
          <w:sz w:val="24"/>
          <w:szCs w:val="24"/>
        </w:rPr>
        <w:t>he</w:t>
      </w:r>
      <w:proofErr w:type="gramEnd"/>
      <w:r w:rsidRPr="009560DA">
        <w:rPr>
          <w:rFonts w:ascii="Times New Roman" w:hAnsi="Times New Roman" w:cs="Times New Roman"/>
          <w:sz w:val="24"/>
          <w:szCs w:val="24"/>
        </w:rPr>
        <w:t xml:space="preserve"> had experience and knowledge of handling changes. Therefore, consultation between the leaders would have impacted positively on the changes initiated by the organization. Consultation facilitates identification of weakness of the organization as well as the strengths. However, GMTC managers failed to trust each other and consultant was minimal resulting in the low performance of the company. </w:t>
      </w:r>
    </w:p>
    <w:p w:rsidR="001A2B8C" w:rsidRDefault="001A2B8C" w:rsidP="009560DA">
      <w:pPr>
        <w:spacing w:line="480" w:lineRule="auto"/>
        <w:rPr>
          <w:rFonts w:ascii="Times New Roman" w:hAnsi="Times New Roman" w:cs="Times New Roman"/>
          <w:sz w:val="24"/>
          <w:szCs w:val="24"/>
        </w:rPr>
      </w:pPr>
    </w:p>
    <w:p w:rsidR="009560DA" w:rsidRPr="001A2B8C" w:rsidRDefault="009560DA" w:rsidP="009560DA">
      <w:pPr>
        <w:spacing w:line="480" w:lineRule="auto"/>
        <w:rPr>
          <w:rFonts w:ascii="Times New Roman" w:hAnsi="Times New Roman" w:cs="Times New Roman"/>
          <w:b/>
          <w:sz w:val="24"/>
          <w:szCs w:val="24"/>
        </w:rPr>
      </w:pPr>
      <w:r w:rsidRPr="001A2B8C">
        <w:rPr>
          <w:rFonts w:ascii="Times New Roman" w:hAnsi="Times New Roman" w:cs="Times New Roman"/>
          <w:b/>
          <w:sz w:val="24"/>
          <w:szCs w:val="24"/>
        </w:rPr>
        <w:lastRenderedPageBreak/>
        <w:t xml:space="preserve">Human </w:t>
      </w:r>
      <w:r w:rsidR="001A2B8C" w:rsidRPr="001A2B8C">
        <w:rPr>
          <w:rFonts w:ascii="Times New Roman" w:hAnsi="Times New Roman" w:cs="Times New Roman"/>
          <w:b/>
          <w:sz w:val="24"/>
          <w:szCs w:val="24"/>
        </w:rPr>
        <w:t xml:space="preserve">Resource Planning </w:t>
      </w:r>
    </w:p>
    <w:p w:rsidR="00551AA3" w:rsidRPr="009560DA" w:rsidRDefault="009560DA" w:rsidP="001A2B8C">
      <w:pPr>
        <w:spacing w:line="480" w:lineRule="auto"/>
        <w:ind w:firstLine="720"/>
        <w:rPr>
          <w:rFonts w:ascii="Times New Roman" w:hAnsi="Times New Roman" w:cs="Times New Roman"/>
          <w:sz w:val="24"/>
          <w:szCs w:val="24"/>
        </w:rPr>
      </w:pPr>
      <w:r w:rsidRPr="009560DA">
        <w:rPr>
          <w:rFonts w:ascii="Times New Roman" w:hAnsi="Times New Roman" w:cs="Times New Roman"/>
          <w:sz w:val="24"/>
          <w:szCs w:val="24"/>
        </w:rPr>
        <w:t>Ineffective human resource planning is exhibited in the GMTC organization. Despite the efforts made by Green in trying to streamline the organizational changes through human resources planning, his approach did not meet the required parameters of change initiatives according to Peterson (</w:t>
      </w:r>
      <w:proofErr w:type="spellStart"/>
      <w:r w:rsidRPr="009560DA">
        <w:rPr>
          <w:rFonts w:ascii="Times New Roman" w:hAnsi="Times New Roman" w:cs="Times New Roman"/>
          <w:sz w:val="24"/>
          <w:szCs w:val="24"/>
        </w:rPr>
        <w:t>Jovanovic</w:t>
      </w:r>
      <w:proofErr w:type="spellEnd"/>
      <w:r w:rsidRPr="009560DA">
        <w:rPr>
          <w:rFonts w:ascii="Times New Roman" w:hAnsi="Times New Roman" w:cs="Times New Roman"/>
          <w:sz w:val="24"/>
          <w:szCs w:val="24"/>
        </w:rPr>
        <w:t>, 2015). This is seen by Green planning on human resources when planning for a party. The leadership failed to update the payables and receivables which adversely affected the relationship between the company and the suppliers. I would have recommended focusing more on the objectives and goals of change initiatives rather than focusing on organizing a party.</w:t>
      </w:r>
    </w:p>
    <w:p w:rsidR="001A2B8C" w:rsidRDefault="001A2B8C" w:rsidP="009560DA">
      <w:pPr>
        <w:spacing w:line="480" w:lineRule="auto"/>
        <w:rPr>
          <w:rFonts w:ascii="Times New Roman" w:hAnsi="Times New Roman" w:cs="Times New Roman"/>
          <w:sz w:val="24"/>
          <w:szCs w:val="24"/>
        </w:rPr>
      </w:pPr>
    </w:p>
    <w:p w:rsidR="001A2B8C" w:rsidRDefault="001A2B8C" w:rsidP="009560DA">
      <w:pPr>
        <w:spacing w:line="480" w:lineRule="auto"/>
        <w:rPr>
          <w:rFonts w:ascii="Times New Roman" w:hAnsi="Times New Roman" w:cs="Times New Roman"/>
          <w:sz w:val="24"/>
          <w:szCs w:val="24"/>
        </w:rPr>
      </w:pPr>
    </w:p>
    <w:p w:rsidR="001A2B8C" w:rsidRDefault="001A2B8C" w:rsidP="009560DA">
      <w:pPr>
        <w:spacing w:line="480" w:lineRule="auto"/>
        <w:rPr>
          <w:rFonts w:ascii="Times New Roman" w:hAnsi="Times New Roman" w:cs="Times New Roman"/>
          <w:sz w:val="24"/>
          <w:szCs w:val="24"/>
        </w:rPr>
      </w:pPr>
    </w:p>
    <w:p w:rsidR="001A2B8C" w:rsidRDefault="001A2B8C" w:rsidP="009560DA">
      <w:pPr>
        <w:spacing w:line="480" w:lineRule="auto"/>
        <w:rPr>
          <w:rFonts w:ascii="Times New Roman" w:hAnsi="Times New Roman" w:cs="Times New Roman"/>
          <w:sz w:val="24"/>
          <w:szCs w:val="24"/>
        </w:rPr>
      </w:pPr>
    </w:p>
    <w:p w:rsidR="001A2B8C" w:rsidRDefault="001A2B8C" w:rsidP="009560DA">
      <w:pPr>
        <w:spacing w:line="480" w:lineRule="auto"/>
        <w:rPr>
          <w:rFonts w:ascii="Times New Roman" w:hAnsi="Times New Roman" w:cs="Times New Roman"/>
          <w:sz w:val="24"/>
          <w:szCs w:val="24"/>
        </w:rPr>
      </w:pPr>
    </w:p>
    <w:p w:rsidR="001A2B8C" w:rsidRDefault="001A2B8C" w:rsidP="009560DA">
      <w:pPr>
        <w:spacing w:line="480" w:lineRule="auto"/>
        <w:rPr>
          <w:rFonts w:ascii="Times New Roman" w:hAnsi="Times New Roman" w:cs="Times New Roman"/>
          <w:sz w:val="24"/>
          <w:szCs w:val="24"/>
        </w:rPr>
      </w:pPr>
    </w:p>
    <w:p w:rsidR="001A2B8C" w:rsidRDefault="001A2B8C" w:rsidP="009560DA">
      <w:pPr>
        <w:spacing w:line="480" w:lineRule="auto"/>
        <w:rPr>
          <w:rFonts w:ascii="Times New Roman" w:hAnsi="Times New Roman" w:cs="Times New Roman"/>
          <w:sz w:val="24"/>
          <w:szCs w:val="24"/>
        </w:rPr>
      </w:pPr>
    </w:p>
    <w:p w:rsidR="001A2B8C" w:rsidRDefault="001A2B8C" w:rsidP="009560DA">
      <w:pPr>
        <w:spacing w:line="480" w:lineRule="auto"/>
        <w:rPr>
          <w:rFonts w:ascii="Times New Roman" w:hAnsi="Times New Roman" w:cs="Times New Roman"/>
          <w:sz w:val="24"/>
          <w:szCs w:val="24"/>
        </w:rPr>
      </w:pPr>
    </w:p>
    <w:p w:rsidR="001A2B8C" w:rsidRDefault="001A2B8C" w:rsidP="009560DA">
      <w:pPr>
        <w:spacing w:line="480" w:lineRule="auto"/>
        <w:rPr>
          <w:rFonts w:ascii="Times New Roman" w:hAnsi="Times New Roman" w:cs="Times New Roman"/>
          <w:sz w:val="24"/>
          <w:szCs w:val="24"/>
        </w:rPr>
      </w:pPr>
    </w:p>
    <w:p w:rsidR="001A2B8C" w:rsidRDefault="001A2B8C" w:rsidP="009560DA">
      <w:pPr>
        <w:spacing w:line="480" w:lineRule="auto"/>
        <w:rPr>
          <w:rFonts w:ascii="Times New Roman" w:hAnsi="Times New Roman" w:cs="Times New Roman"/>
          <w:sz w:val="24"/>
          <w:szCs w:val="24"/>
        </w:rPr>
      </w:pPr>
    </w:p>
    <w:p w:rsidR="00576C26" w:rsidRPr="001A2B8C" w:rsidRDefault="00EF0E86" w:rsidP="001A2B8C">
      <w:pPr>
        <w:spacing w:line="480" w:lineRule="auto"/>
        <w:jc w:val="center"/>
        <w:rPr>
          <w:rFonts w:ascii="Times New Roman" w:hAnsi="Times New Roman" w:cs="Times New Roman"/>
          <w:b/>
          <w:sz w:val="24"/>
          <w:szCs w:val="24"/>
        </w:rPr>
      </w:pPr>
      <w:r w:rsidRPr="001A2B8C">
        <w:rPr>
          <w:rFonts w:ascii="Times New Roman" w:hAnsi="Times New Roman" w:cs="Times New Roman"/>
          <w:b/>
          <w:sz w:val="24"/>
          <w:szCs w:val="24"/>
        </w:rPr>
        <w:lastRenderedPageBreak/>
        <w:t>References</w:t>
      </w:r>
    </w:p>
    <w:p w:rsidR="00A62538" w:rsidRPr="009560DA" w:rsidRDefault="00422B52" w:rsidP="009560DA">
      <w:pPr>
        <w:spacing w:line="480" w:lineRule="auto"/>
        <w:rPr>
          <w:rFonts w:ascii="Times New Roman" w:hAnsi="Times New Roman" w:cs="Times New Roman"/>
          <w:sz w:val="24"/>
          <w:szCs w:val="24"/>
        </w:rPr>
      </w:pPr>
      <w:proofErr w:type="spellStart"/>
      <w:proofErr w:type="gramStart"/>
      <w:r w:rsidRPr="009560DA">
        <w:rPr>
          <w:rFonts w:ascii="Times New Roman" w:hAnsi="Times New Roman" w:cs="Times New Roman"/>
          <w:sz w:val="24"/>
          <w:szCs w:val="24"/>
        </w:rPr>
        <w:t>Aljohani</w:t>
      </w:r>
      <w:proofErr w:type="spellEnd"/>
      <w:r w:rsidRPr="009560DA">
        <w:rPr>
          <w:rFonts w:ascii="Times New Roman" w:hAnsi="Times New Roman" w:cs="Times New Roman"/>
          <w:sz w:val="24"/>
          <w:szCs w:val="24"/>
        </w:rPr>
        <w:t>, M. (2016).</w:t>
      </w:r>
      <w:proofErr w:type="gramEnd"/>
      <w:r w:rsidRPr="009560DA">
        <w:rPr>
          <w:rFonts w:ascii="Times New Roman" w:hAnsi="Times New Roman" w:cs="Times New Roman"/>
          <w:sz w:val="24"/>
          <w:szCs w:val="24"/>
        </w:rPr>
        <w:t> </w:t>
      </w:r>
      <w:r w:rsidRPr="001A2B8C">
        <w:rPr>
          <w:rFonts w:ascii="Times New Roman" w:hAnsi="Times New Roman" w:cs="Times New Roman"/>
          <w:i/>
          <w:sz w:val="24"/>
          <w:szCs w:val="24"/>
        </w:rPr>
        <w:t>Change Management</w:t>
      </w:r>
      <w:r w:rsidR="001A2B8C" w:rsidRPr="001A2B8C">
        <w:rPr>
          <w:rFonts w:ascii="Times New Roman" w:hAnsi="Times New Roman" w:cs="Times New Roman"/>
          <w:i/>
          <w:sz w:val="24"/>
          <w:szCs w:val="24"/>
        </w:rPr>
        <w:t>.</w:t>
      </w:r>
      <w:r w:rsidR="001A2B8C">
        <w:rPr>
          <w:rFonts w:ascii="Times New Roman" w:hAnsi="Times New Roman" w:cs="Times New Roman"/>
          <w:sz w:val="24"/>
          <w:szCs w:val="24"/>
        </w:rPr>
        <w:t xml:space="preserve"> </w:t>
      </w:r>
      <w:r w:rsidRPr="009560DA">
        <w:rPr>
          <w:rFonts w:ascii="Times New Roman" w:hAnsi="Times New Roman" w:cs="Times New Roman"/>
          <w:sz w:val="24"/>
          <w:szCs w:val="24"/>
        </w:rPr>
        <w:t>[</w:t>
      </w:r>
      <w:proofErr w:type="gramStart"/>
      <w:r w:rsidRPr="009560DA">
        <w:rPr>
          <w:rFonts w:ascii="Times New Roman" w:hAnsi="Times New Roman" w:cs="Times New Roman"/>
          <w:sz w:val="24"/>
          <w:szCs w:val="24"/>
        </w:rPr>
        <w:t>o</w:t>
      </w:r>
      <w:r w:rsidR="001A2B8C">
        <w:rPr>
          <w:rFonts w:ascii="Times New Roman" w:hAnsi="Times New Roman" w:cs="Times New Roman"/>
          <w:sz w:val="24"/>
          <w:szCs w:val="24"/>
        </w:rPr>
        <w:t>nline</w:t>
      </w:r>
      <w:proofErr w:type="gramEnd"/>
      <w:r w:rsidR="001A2B8C">
        <w:rPr>
          <w:rFonts w:ascii="Times New Roman" w:hAnsi="Times New Roman" w:cs="Times New Roman"/>
          <w:sz w:val="24"/>
          <w:szCs w:val="24"/>
        </w:rPr>
        <w:t>] Ijstr.org. Available at:</w:t>
      </w:r>
      <w:r w:rsidR="001A2B8C">
        <w:rPr>
          <w:rFonts w:ascii="Times New Roman" w:hAnsi="Times New Roman" w:cs="Times New Roman"/>
          <w:sz w:val="24"/>
          <w:szCs w:val="24"/>
        </w:rPr>
        <w:tab/>
      </w:r>
      <w:r w:rsidRPr="009560DA">
        <w:rPr>
          <w:rFonts w:ascii="Times New Roman" w:hAnsi="Times New Roman" w:cs="Times New Roman"/>
          <w:sz w:val="24"/>
          <w:szCs w:val="24"/>
        </w:rPr>
        <w:t>http://www.ijstr.org/final-print/may2016/Change</w:t>
      </w:r>
      <w:r w:rsidR="001A2B8C">
        <w:rPr>
          <w:rFonts w:ascii="Times New Roman" w:hAnsi="Times New Roman" w:cs="Times New Roman"/>
          <w:sz w:val="24"/>
          <w:szCs w:val="24"/>
        </w:rPr>
        <w:t>-Management.pdf [Accessed 4 May</w:t>
      </w:r>
      <w:r w:rsidR="001A2B8C">
        <w:rPr>
          <w:rFonts w:ascii="Times New Roman" w:hAnsi="Times New Roman" w:cs="Times New Roman"/>
          <w:sz w:val="24"/>
          <w:szCs w:val="24"/>
        </w:rPr>
        <w:tab/>
      </w:r>
      <w:r w:rsidRPr="009560DA">
        <w:rPr>
          <w:rFonts w:ascii="Times New Roman" w:hAnsi="Times New Roman" w:cs="Times New Roman"/>
          <w:sz w:val="24"/>
          <w:szCs w:val="24"/>
        </w:rPr>
        <w:t>2018].</w:t>
      </w:r>
    </w:p>
    <w:p w:rsidR="00773BCD" w:rsidRPr="009560DA" w:rsidRDefault="00DD487E" w:rsidP="009560DA">
      <w:pPr>
        <w:spacing w:line="480" w:lineRule="auto"/>
        <w:rPr>
          <w:rFonts w:ascii="Times New Roman" w:hAnsi="Times New Roman" w:cs="Times New Roman"/>
          <w:sz w:val="24"/>
          <w:szCs w:val="24"/>
        </w:rPr>
      </w:pPr>
      <w:proofErr w:type="gramStart"/>
      <w:r w:rsidRPr="009560DA">
        <w:rPr>
          <w:rFonts w:ascii="Times New Roman" w:hAnsi="Times New Roman" w:cs="Times New Roman"/>
          <w:sz w:val="24"/>
          <w:szCs w:val="24"/>
        </w:rPr>
        <w:t xml:space="preserve">Barton Cunningham, J. and </w:t>
      </w:r>
      <w:proofErr w:type="spellStart"/>
      <w:r w:rsidRPr="009560DA">
        <w:rPr>
          <w:rFonts w:ascii="Times New Roman" w:hAnsi="Times New Roman" w:cs="Times New Roman"/>
          <w:sz w:val="24"/>
          <w:szCs w:val="24"/>
        </w:rPr>
        <w:t>Kempling</w:t>
      </w:r>
      <w:proofErr w:type="spellEnd"/>
      <w:r w:rsidRPr="009560DA">
        <w:rPr>
          <w:rFonts w:ascii="Times New Roman" w:hAnsi="Times New Roman" w:cs="Times New Roman"/>
          <w:sz w:val="24"/>
          <w:szCs w:val="24"/>
        </w:rPr>
        <w:t>, J. (2009).</w:t>
      </w:r>
      <w:proofErr w:type="gramEnd"/>
      <w:r w:rsidR="001A2B8C" w:rsidRPr="009560DA">
        <w:rPr>
          <w:rFonts w:ascii="Times New Roman" w:hAnsi="Times New Roman" w:cs="Times New Roman"/>
          <w:sz w:val="24"/>
          <w:szCs w:val="24"/>
        </w:rPr>
        <w:t xml:space="preserve"> </w:t>
      </w:r>
      <w:proofErr w:type="gramStart"/>
      <w:r w:rsidRPr="009560DA">
        <w:rPr>
          <w:rFonts w:ascii="Times New Roman" w:hAnsi="Times New Roman" w:cs="Times New Roman"/>
          <w:sz w:val="24"/>
          <w:szCs w:val="24"/>
        </w:rPr>
        <w:t xml:space="preserve">Implementing </w:t>
      </w:r>
      <w:r w:rsidR="001A2B8C" w:rsidRPr="009560DA">
        <w:rPr>
          <w:rFonts w:ascii="Times New Roman" w:hAnsi="Times New Roman" w:cs="Times New Roman"/>
          <w:sz w:val="24"/>
          <w:szCs w:val="24"/>
        </w:rPr>
        <w:t>Change in Public Sector</w:t>
      </w:r>
      <w:r w:rsidR="001A2B8C" w:rsidRPr="009560DA">
        <w:rPr>
          <w:rFonts w:ascii="Times New Roman" w:hAnsi="Times New Roman" w:cs="Times New Roman"/>
          <w:sz w:val="24"/>
          <w:szCs w:val="24"/>
        </w:rPr>
        <w:tab/>
        <w:t>Organizations</w:t>
      </w:r>
      <w:r w:rsidRPr="009560DA">
        <w:rPr>
          <w:rFonts w:ascii="Times New Roman" w:hAnsi="Times New Roman" w:cs="Times New Roman"/>
          <w:sz w:val="24"/>
          <w:szCs w:val="24"/>
        </w:rPr>
        <w:t>.</w:t>
      </w:r>
      <w:proofErr w:type="gramEnd"/>
      <w:r w:rsidRPr="009560DA">
        <w:rPr>
          <w:rFonts w:ascii="Times New Roman" w:hAnsi="Times New Roman" w:cs="Times New Roman"/>
          <w:sz w:val="24"/>
          <w:szCs w:val="24"/>
        </w:rPr>
        <w:t> </w:t>
      </w:r>
      <w:proofErr w:type="gramStart"/>
      <w:r w:rsidRPr="001A2B8C">
        <w:rPr>
          <w:rFonts w:ascii="Times New Roman" w:hAnsi="Times New Roman" w:cs="Times New Roman"/>
          <w:i/>
          <w:sz w:val="24"/>
          <w:szCs w:val="24"/>
        </w:rPr>
        <w:t>Management Decision</w:t>
      </w:r>
      <w:r w:rsidRPr="009560DA">
        <w:rPr>
          <w:rFonts w:ascii="Times New Roman" w:hAnsi="Times New Roman" w:cs="Times New Roman"/>
          <w:sz w:val="24"/>
          <w:szCs w:val="24"/>
        </w:rPr>
        <w:t>, 47(2), pp.330-344.</w:t>
      </w:r>
      <w:proofErr w:type="gramEnd"/>
    </w:p>
    <w:p w:rsidR="00773BCD" w:rsidRPr="009560DA" w:rsidRDefault="00DD487E" w:rsidP="009560DA">
      <w:pPr>
        <w:spacing w:line="480" w:lineRule="auto"/>
        <w:rPr>
          <w:rFonts w:ascii="Times New Roman" w:hAnsi="Times New Roman" w:cs="Times New Roman"/>
          <w:sz w:val="24"/>
          <w:szCs w:val="24"/>
        </w:rPr>
      </w:pPr>
      <w:proofErr w:type="spellStart"/>
      <w:proofErr w:type="gramStart"/>
      <w:r w:rsidRPr="009560DA">
        <w:rPr>
          <w:rFonts w:ascii="Times New Roman" w:hAnsi="Times New Roman" w:cs="Times New Roman"/>
          <w:sz w:val="24"/>
          <w:szCs w:val="24"/>
        </w:rPr>
        <w:t>Elving</w:t>
      </w:r>
      <w:proofErr w:type="spellEnd"/>
      <w:r w:rsidRPr="009560DA">
        <w:rPr>
          <w:rFonts w:ascii="Times New Roman" w:hAnsi="Times New Roman" w:cs="Times New Roman"/>
          <w:sz w:val="24"/>
          <w:szCs w:val="24"/>
        </w:rPr>
        <w:t>, W. (2005).</w:t>
      </w:r>
      <w:proofErr w:type="gramEnd"/>
      <w:r w:rsidRPr="009560DA">
        <w:rPr>
          <w:rFonts w:ascii="Times New Roman" w:hAnsi="Times New Roman" w:cs="Times New Roman"/>
          <w:sz w:val="24"/>
          <w:szCs w:val="24"/>
        </w:rPr>
        <w:t xml:space="preserve"> </w:t>
      </w:r>
      <w:proofErr w:type="gramStart"/>
      <w:r w:rsidRPr="009560DA">
        <w:rPr>
          <w:rFonts w:ascii="Times New Roman" w:hAnsi="Times New Roman" w:cs="Times New Roman"/>
          <w:sz w:val="24"/>
          <w:szCs w:val="24"/>
        </w:rPr>
        <w:t>The role of communication in organisational change.</w:t>
      </w:r>
      <w:proofErr w:type="gramEnd"/>
      <w:r w:rsidRPr="009560DA">
        <w:rPr>
          <w:rFonts w:ascii="Times New Roman" w:hAnsi="Times New Roman" w:cs="Times New Roman"/>
          <w:sz w:val="24"/>
          <w:szCs w:val="24"/>
        </w:rPr>
        <w:t> Corporate</w:t>
      </w:r>
      <w:r w:rsidRPr="009560DA">
        <w:rPr>
          <w:rFonts w:ascii="Times New Roman" w:hAnsi="Times New Roman" w:cs="Times New Roman"/>
          <w:sz w:val="24"/>
          <w:szCs w:val="24"/>
        </w:rPr>
        <w:tab/>
        <w:t xml:space="preserve">Communications: </w:t>
      </w:r>
      <w:r w:rsidRPr="001A2B8C">
        <w:rPr>
          <w:rFonts w:ascii="Times New Roman" w:hAnsi="Times New Roman" w:cs="Times New Roman"/>
          <w:i/>
          <w:sz w:val="24"/>
          <w:szCs w:val="24"/>
        </w:rPr>
        <w:t>An International Journal,</w:t>
      </w:r>
      <w:r w:rsidRPr="009560DA">
        <w:rPr>
          <w:rFonts w:ascii="Times New Roman" w:hAnsi="Times New Roman" w:cs="Times New Roman"/>
          <w:sz w:val="24"/>
          <w:szCs w:val="24"/>
        </w:rPr>
        <w:t xml:space="preserve"> 10(2), pp.129-138.</w:t>
      </w:r>
    </w:p>
    <w:p w:rsidR="00EF0E86" w:rsidRPr="009560DA" w:rsidRDefault="00EF0E86" w:rsidP="009560DA">
      <w:pPr>
        <w:spacing w:line="480" w:lineRule="auto"/>
        <w:rPr>
          <w:rFonts w:ascii="Times New Roman" w:hAnsi="Times New Roman" w:cs="Times New Roman"/>
          <w:sz w:val="24"/>
          <w:szCs w:val="24"/>
        </w:rPr>
      </w:pPr>
      <w:proofErr w:type="spellStart"/>
      <w:r w:rsidRPr="009560DA">
        <w:rPr>
          <w:rFonts w:ascii="Times New Roman" w:hAnsi="Times New Roman" w:cs="Times New Roman"/>
          <w:sz w:val="24"/>
          <w:szCs w:val="24"/>
        </w:rPr>
        <w:t>Jovanovic</w:t>
      </w:r>
      <w:proofErr w:type="spellEnd"/>
      <w:r w:rsidRPr="009560DA">
        <w:rPr>
          <w:rFonts w:ascii="Times New Roman" w:hAnsi="Times New Roman" w:cs="Times New Roman"/>
          <w:sz w:val="24"/>
          <w:szCs w:val="24"/>
        </w:rPr>
        <w:t xml:space="preserve">, Z. (2015). </w:t>
      </w:r>
      <w:proofErr w:type="gramStart"/>
      <w:r w:rsidRPr="001A2B8C">
        <w:rPr>
          <w:rFonts w:ascii="Times New Roman" w:hAnsi="Times New Roman" w:cs="Times New Roman"/>
          <w:i/>
          <w:sz w:val="24"/>
          <w:szCs w:val="24"/>
        </w:rPr>
        <w:t xml:space="preserve">Management </w:t>
      </w:r>
      <w:r w:rsidR="001A2B8C" w:rsidRPr="001A2B8C">
        <w:rPr>
          <w:rFonts w:ascii="Times New Roman" w:hAnsi="Times New Roman" w:cs="Times New Roman"/>
          <w:i/>
          <w:sz w:val="24"/>
          <w:szCs w:val="24"/>
        </w:rPr>
        <w:t>and Changes in Business Environment</w:t>
      </w:r>
      <w:r w:rsidRPr="001A2B8C">
        <w:rPr>
          <w:rFonts w:ascii="Times New Roman" w:hAnsi="Times New Roman" w:cs="Times New Roman"/>
          <w:i/>
          <w:sz w:val="24"/>
          <w:szCs w:val="24"/>
        </w:rPr>
        <w:t>.</w:t>
      </w:r>
      <w:proofErr w:type="gramEnd"/>
      <w:r w:rsidRPr="001A2B8C">
        <w:rPr>
          <w:rFonts w:ascii="Times New Roman" w:hAnsi="Times New Roman" w:cs="Times New Roman"/>
          <w:i/>
          <w:sz w:val="24"/>
          <w:szCs w:val="24"/>
        </w:rPr>
        <w:t> </w:t>
      </w:r>
      <w:proofErr w:type="spellStart"/>
      <w:proofErr w:type="gramStart"/>
      <w:r w:rsidRPr="001A2B8C">
        <w:rPr>
          <w:rFonts w:ascii="Times New Roman" w:hAnsi="Times New Roman" w:cs="Times New Roman"/>
          <w:i/>
          <w:sz w:val="24"/>
          <w:szCs w:val="24"/>
        </w:rPr>
        <w:t>Ekonomika</w:t>
      </w:r>
      <w:proofErr w:type="spellEnd"/>
      <w:r w:rsidRPr="009560DA">
        <w:rPr>
          <w:rFonts w:ascii="Times New Roman" w:hAnsi="Times New Roman" w:cs="Times New Roman"/>
          <w:sz w:val="24"/>
          <w:szCs w:val="24"/>
        </w:rPr>
        <w:t>, [online]</w:t>
      </w:r>
      <w:r w:rsidRPr="009560DA">
        <w:rPr>
          <w:rFonts w:ascii="Times New Roman" w:hAnsi="Times New Roman" w:cs="Times New Roman"/>
          <w:sz w:val="24"/>
          <w:szCs w:val="24"/>
        </w:rPr>
        <w:tab/>
        <w:t>61(2), pp.143-151.</w:t>
      </w:r>
      <w:proofErr w:type="gramEnd"/>
      <w:r w:rsidRPr="009560DA">
        <w:rPr>
          <w:rFonts w:ascii="Times New Roman" w:hAnsi="Times New Roman" w:cs="Times New Roman"/>
          <w:sz w:val="24"/>
          <w:szCs w:val="24"/>
        </w:rPr>
        <w:t xml:space="preserve"> Available at: </w:t>
      </w:r>
      <w:hyperlink r:id="rId6" w:history="1">
        <w:r w:rsidRPr="009560DA">
          <w:rPr>
            <w:rStyle w:val="Hyperlink"/>
            <w:rFonts w:ascii="Times New Roman" w:hAnsi="Times New Roman" w:cs="Times New Roman"/>
            <w:sz w:val="24"/>
            <w:szCs w:val="24"/>
          </w:rPr>
          <w:t>https://ageconsearch.umn.edu/bitstream/206537/2/12.pdf</w:t>
        </w:r>
      </w:hyperlink>
      <w:r w:rsidRPr="009560DA">
        <w:rPr>
          <w:rFonts w:ascii="Times New Roman" w:hAnsi="Times New Roman" w:cs="Times New Roman"/>
          <w:sz w:val="24"/>
          <w:szCs w:val="24"/>
        </w:rPr>
        <w:tab/>
        <w:t>[Accessed 5 May 2018].</w:t>
      </w:r>
    </w:p>
    <w:p w:rsidR="009914B3" w:rsidRPr="009560DA" w:rsidRDefault="009914B3" w:rsidP="009560DA">
      <w:pPr>
        <w:spacing w:line="480" w:lineRule="auto"/>
        <w:rPr>
          <w:rFonts w:ascii="Times New Roman" w:hAnsi="Times New Roman" w:cs="Times New Roman"/>
          <w:sz w:val="24"/>
          <w:szCs w:val="24"/>
        </w:rPr>
      </w:pPr>
      <w:proofErr w:type="spellStart"/>
      <w:proofErr w:type="gramStart"/>
      <w:r w:rsidRPr="009560DA">
        <w:rPr>
          <w:rFonts w:ascii="Times New Roman" w:hAnsi="Times New Roman" w:cs="Times New Roman"/>
          <w:sz w:val="24"/>
          <w:szCs w:val="24"/>
        </w:rPr>
        <w:t>Mosadeghrad</w:t>
      </w:r>
      <w:proofErr w:type="spellEnd"/>
      <w:r w:rsidRPr="009560DA">
        <w:rPr>
          <w:rFonts w:ascii="Times New Roman" w:hAnsi="Times New Roman" w:cs="Times New Roman"/>
          <w:sz w:val="24"/>
          <w:szCs w:val="24"/>
        </w:rPr>
        <w:t xml:space="preserve">, A. and </w:t>
      </w:r>
      <w:proofErr w:type="spellStart"/>
      <w:r w:rsidRPr="009560DA">
        <w:rPr>
          <w:rFonts w:ascii="Times New Roman" w:hAnsi="Times New Roman" w:cs="Times New Roman"/>
          <w:sz w:val="24"/>
          <w:szCs w:val="24"/>
        </w:rPr>
        <w:t>Ansarian</w:t>
      </w:r>
      <w:proofErr w:type="spellEnd"/>
      <w:r w:rsidRPr="009560DA">
        <w:rPr>
          <w:rFonts w:ascii="Times New Roman" w:hAnsi="Times New Roman" w:cs="Times New Roman"/>
          <w:sz w:val="24"/>
          <w:szCs w:val="24"/>
        </w:rPr>
        <w:t>, M. (2014).</w:t>
      </w:r>
      <w:proofErr w:type="gramEnd"/>
      <w:r w:rsidRPr="009560DA">
        <w:rPr>
          <w:rFonts w:ascii="Times New Roman" w:hAnsi="Times New Roman" w:cs="Times New Roman"/>
          <w:sz w:val="24"/>
          <w:szCs w:val="24"/>
        </w:rPr>
        <w:t xml:space="preserve"> Why </w:t>
      </w:r>
      <w:r w:rsidR="00FA00C9">
        <w:rPr>
          <w:rFonts w:ascii="Times New Roman" w:hAnsi="Times New Roman" w:cs="Times New Roman"/>
          <w:sz w:val="24"/>
          <w:szCs w:val="24"/>
        </w:rPr>
        <w:t>d</w:t>
      </w:r>
      <w:r w:rsidR="00FA00C9" w:rsidRPr="009560DA">
        <w:rPr>
          <w:rFonts w:ascii="Times New Roman" w:hAnsi="Times New Roman" w:cs="Times New Roman"/>
          <w:sz w:val="24"/>
          <w:szCs w:val="24"/>
        </w:rPr>
        <w:t>o Organisational Change Program</w:t>
      </w:r>
      <w:r w:rsidR="00FA00C9">
        <w:rPr>
          <w:rFonts w:ascii="Times New Roman" w:hAnsi="Times New Roman" w:cs="Times New Roman"/>
          <w:sz w:val="24"/>
          <w:szCs w:val="24"/>
        </w:rPr>
        <w:t>s Fail?</w:t>
      </w:r>
      <w:r w:rsidR="00FA00C9">
        <w:rPr>
          <w:rFonts w:ascii="Times New Roman" w:hAnsi="Times New Roman" w:cs="Times New Roman"/>
          <w:sz w:val="24"/>
          <w:szCs w:val="24"/>
        </w:rPr>
        <w:tab/>
      </w:r>
      <w:r w:rsidRPr="009560DA">
        <w:rPr>
          <w:rFonts w:ascii="Times New Roman" w:hAnsi="Times New Roman" w:cs="Times New Roman"/>
          <w:sz w:val="24"/>
          <w:szCs w:val="24"/>
        </w:rPr>
        <w:t> </w:t>
      </w:r>
      <w:r w:rsidRPr="00FA00C9">
        <w:rPr>
          <w:rFonts w:ascii="Times New Roman" w:hAnsi="Times New Roman" w:cs="Times New Roman"/>
          <w:i/>
          <w:sz w:val="24"/>
          <w:szCs w:val="24"/>
        </w:rPr>
        <w:t>International Journal of Strategic Change Management,</w:t>
      </w:r>
      <w:r w:rsidRPr="009560DA">
        <w:rPr>
          <w:rFonts w:ascii="Times New Roman" w:hAnsi="Times New Roman" w:cs="Times New Roman"/>
          <w:sz w:val="24"/>
          <w:szCs w:val="24"/>
        </w:rPr>
        <w:t xml:space="preserve"> 5(3), p.189.</w:t>
      </w:r>
    </w:p>
    <w:p w:rsidR="00A62538" w:rsidRPr="009560DA" w:rsidRDefault="00A62538" w:rsidP="009560DA">
      <w:pPr>
        <w:spacing w:line="480" w:lineRule="auto"/>
        <w:rPr>
          <w:rFonts w:ascii="Times New Roman" w:hAnsi="Times New Roman" w:cs="Times New Roman"/>
          <w:sz w:val="24"/>
          <w:szCs w:val="24"/>
        </w:rPr>
      </w:pPr>
      <w:proofErr w:type="gramStart"/>
      <w:r w:rsidRPr="009560DA">
        <w:rPr>
          <w:rFonts w:ascii="Times New Roman" w:hAnsi="Times New Roman" w:cs="Times New Roman"/>
          <w:sz w:val="24"/>
          <w:szCs w:val="24"/>
        </w:rPr>
        <w:t>Unicef.org. (2016).</w:t>
      </w:r>
      <w:proofErr w:type="gramEnd"/>
      <w:r w:rsidRPr="009560DA">
        <w:rPr>
          <w:rFonts w:ascii="Times New Roman" w:hAnsi="Times New Roman" w:cs="Times New Roman"/>
          <w:sz w:val="24"/>
          <w:szCs w:val="24"/>
        </w:rPr>
        <w:t> </w:t>
      </w:r>
      <w:proofErr w:type="gramStart"/>
      <w:r w:rsidRPr="00FA00C9">
        <w:rPr>
          <w:rFonts w:ascii="Times New Roman" w:hAnsi="Times New Roman" w:cs="Times New Roman"/>
          <w:i/>
          <w:sz w:val="24"/>
          <w:szCs w:val="24"/>
        </w:rPr>
        <w:t>Organizational Behaviours and Change Management Toolkit.</w:t>
      </w:r>
      <w:proofErr w:type="gramEnd"/>
      <w:r w:rsidR="00FA00C9">
        <w:rPr>
          <w:rFonts w:ascii="Times New Roman" w:hAnsi="Times New Roman" w:cs="Times New Roman"/>
          <w:sz w:val="24"/>
          <w:szCs w:val="24"/>
        </w:rPr>
        <w:t xml:space="preserve"> [</w:t>
      </w:r>
      <w:proofErr w:type="gramStart"/>
      <w:r w:rsidR="00FA00C9">
        <w:rPr>
          <w:rFonts w:ascii="Times New Roman" w:hAnsi="Times New Roman" w:cs="Times New Roman"/>
          <w:sz w:val="24"/>
          <w:szCs w:val="24"/>
        </w:rPr>
        <w:t>online</w:t>
      </w:r>
      <w:proofErr w:type="gramEnd"/>
      <w:r w:rsidR="00FA00C9">
        <w:rPr>
          <w:rFonts w:ascii="Times New Roman" w:hAnsi="Times New Roman" w:cs="Times New Roman"/>
          <w:sz w:val="24"/>
          <w:szCs w:val="24"/>
        </w:rPr>
        <w:t>]</w:t>
      </w:r>
      <w:r w:rsidR="00FA00C9">
        <w:rPr>
          <w:rFonts w:ascii="Times New Roman" w:hAnsi="Times New Roman" w:cs="Times New Roman"/>
          <w:sz w:val="24"/>
          <w:szCs w:val="24"/>
        </w:rPr>
        <w:tab/>
        <w:t>Available at:</w:t>
      </w:r>
      <w:r w:rsidR="00FA00C9">
        <w:rPr>
          <w:rFonts w:ascii="Times New Roman" w:hAnsi="Times New Roman" w:cs="Times New Roman"/>
          <w:sz w:val="24"/>
          <w:szCs w:val="24"/>
        </w:rPr>
        <w:tab/>
      </w:r>
      <w:hyperlink r:id="rId7" w:history="1">
        <w:r w:rsidR="00FA00C9" w:rsidRPr="008D61BF">
          <w:rPr>
            <w:rStyle w:val="Hyperlink"/>
            <w:rFonts w:ascii="Times New Roman" w:hAnsi="Times New Roman" w:cs="Times New Roman"/>
            <w:sz w:val="24"/>
            <w:szCs w:val="24"/>
          </w:rPr>
          <w:t>https://www.unicef.org/supply/files/Organizational_Behaviours_and__Management_To</w:t>
        </w:r>
      </w:hyperlink>
      <w:r w:rsidR="00FA00C9">
        <w:rPr>
          <w:rFonts w:ascii="Times New Roman" w:hAnsi="Times New Roman" w:cs="Times New Roman"/>
          <w:sz w:val="24"/>
          <w:szCs w:val="24"/>
        </w:rPr>
        <w:tab/>
      </w:r>
      <w:r w:rsidRPr="009560DA">
        <w:rPr>
          <w:rFonts w:ascii="Times New Roman" w:hAnsi="Times New Roman" w:cs="Times New Roman"/>
          <w:sz w:val="24"/>
          <w:szCs w:val="24"/>
        </w:rPr>
        <w:t>lkit_Final_Draft_14_July_2016.pdf [Accessed 4 May 2018].</w:t>
      </w:r>
    </w:p>
    <w:p w:rsidR="00C13C94" w:rsidRPr="009560DA" w:rsidRDefault="00C13C94" w:rsidP="009560DA">
      <w:pPr>
        <w:spacing w:line="480" w:lineRule="auto"/>
        <w:rPr>
          <w:rFonts w:ascii="Times New Roman" w:hAnsi="Times New Roman" w:cs="Times New Roman"/>
          <w:sz w:val="24"/>
          <w:szCs w:val="24"/>
        </w:rPr>
      </w:pPr>
      <w:proofErr w:type="gramStart"/>
      <w:r w:rsidRPr="009560DA">
        <w:rPr>
          <w:rFonts w:ascii="Times New Roman" w:hAnsi="Times New Roman" w:cs="Times New Roman"/>
          <w:sz w:val="24"/>
          <w:szCs w:val="24"/>
        </w:rPr>
        <w:t>Usaid.gov. (n.d.).</w:t>
      </w:r>
      <w:proofErr w:type="gramEnd"/>
      <w:r w:rsidRPr="009560DA">
        <w:rPr>
          <w:rFonts w:ascii="Times New Roman" w:hAnsi="Times New Roman" w:cs="Times New Roman"/>
          <w:sz w:val="24"/>
          <w:szCs w:val="24"/>
        </w:rPr>
        <w:t> </w:t>
      </w:r>
      <w:r w:rsidRPr="00FA00C9">
        <w:rPr>
          <w:rFonts w:ascii="Times New Roman" w:hAnsi="Times New Roman" w:cs="Times New Roman"/>
          <w:i/>
          <w:sz w:val="24"/>
          <w:szCs w:val="24"/>
        </w:rPr>
        <w:t>Change Management Best Practices Guide.</w:t>
      </w:r>
      <w:r w:rsidR="00FA00C9">
        <w:rPr>
          <w:rFonts w:ascii="Times New Roman" w:hAnsi="Times New Roman" w:cs="Times New Roman"/>
          <w:sz w:val="24"/>
          <w:szCs w:val="24"/>
        </w:rPr>
        <w:t xml:space="preserve"> [</w:t>
      </w:r>
      <w:proofErr w:type="gramStart"/>
      <w:r w:rsidR="00FA00C9">
        <w:rPr>
          <w:rFonts w:ascii="Times New Roman" w:hAnsi="Times New Roman" w:cs="Times New Roman"/>
          <w:sz w:val="24"/>
          <w:szCs w:val="24"/>
        </w:rPr>
        <w:t>online</w:t>
      </w:r>
      <w:proofErr w:type="gramEnd"/>
      <w:r w:rsidR="00FA00C9">
        <w:rPr>
          <w:rFonts w:ascii="Times New Roman" w:hAnsi="Times New Roman" w:cs="Times New Roman"/>
          <w:sz w:val="24"/>
          <w:szCs w:val="24"/>
        </w:rPr>
        <w:t>] Available at:</w:t>
      </w:r>
      <w:r w:rsidR="00FA00C9">
        <w:rPr>
          <w:rFonts w:ascii="Times New Roman" w:hAnsi="Times New Roman" w:cs="Times New Roman"/>
          <w:sz w:val="24"/>
          <w:szCs w:val="24"/>
        </w:rPr>
        <w:tab/>
      </w:r>
      <w:r w:rsidRPr="009560DA">
        <w:rPr>
          <w:rFonts w:ascii="Times New Roman" w:hAnsi="Times New Roman" w:cs="Times New Roman"/>
          <w:sz w:val="24"/>
          <w:szCs w:val="24"/>
        </w:rPr>
        <w:t>https://www.usaid.gov/sites/default/files/documents/</w:t>
      </w:r>
      <w:r w:rsidR="00FA00C9">
        <w:rPr>
          <w:rFonts w:ascii="Times New Roman" w:hAnsi="Times New Roman" w:cs="Times New Roman"/>
          <w:sz w:val="24"/>
          <w:szCs w:val="24"/>
        </w:rPr>
        <w:t>1868/597saj.pdf [Accessed 4 May</w:t>
      </w:r>
      <w:r w:rsidR="00FA00C9">
        <w:rPr>
          <w:rFonts w:ascii="Times New Roman" w:hAnsi="Times New Roman" w:cs="Times New Roman"/>
          <w:sz w:val="24"/>
          <w:szCs w:val="24"/>
        </w:rPr>
        <w:tab/>
      </w:r>
      <w:r w:rsidRPr="009560DA">
        <w:rPr>
          <w:rFonts w:ascii="Times New Roman" w:hAnsi="Times New Roman" w:cs="Times New Roman"/>
          <w:sz w:val="24"/>
          <w:szCs w:val="24"/>
        </w:rPr>
        <w:t>2018].</w:t>
      </w:r>
    </w:p>
    <w:p w:rsidR="007179DA" w:rsidRPr="009560DA" w:rsidRDefault="007179DA" w:rsidP="009560DA">
      <w:pPr>
        <w:spacing w:line="480" w:lineRule="auto"/>
        <w:rPr>
          <w:rFonts w:ascii="Times New Roman" w:hAnsi="Times New Roman" w:cs="Times New Roman"/>
          <w:sz w:val="24"/>
          <w:szCs w:val="24"/>
        </w:rPr>
      </w:pPr>
    </w:p>
    <w:sectPr w:rsidR="007179DA" w:rsidRPr="009560DA" w:rsidSect="0030415E">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1AE" w:rsidRDefault="00B301AE" w:rsidP="00D12467">
      <w:pPr>
        <w:spacing w:after="0" w:line="240" w:lineRule="auto"/>
      </w:pPr>
      <w:r>
        <w:separator/>
      </w:r>
    </w:p>
  </w:endnote>
  <w:endnote w:type="continuationSeparator" w:id="0">
    <w:p w:rsidR="00B301AE" w:rsidRDefault="00B301AE" w:rsidP="00D124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1AE" w:rsidRDefault="00B301AE" w:rsidP="00D12467">
      <w:pPr>
        <w:spacing w:after="0" w:line="240" w:lineRule="auto"/>
      </w:pPr>
      <w:r>
        <w:separator/>
      </w:r>
    </w:p>
  </w:footnote>
  <w:footnote w:type="continuationSeparator" w:id="0">
    <w:p w:rsidR="00B301AE" w:rsidRDefault="00B301AE" w:rsidP="00D124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0DA" w:rsidRPr="0048297E" w:rsidRDefault="009560DA" w:rsidP="0048297E">
    <w:pPr>
      <w:pStyle w:val="Header"/>
      <w:jc w:val="right"/>
      <w:rPr>
        <w:rFonts w:ascii="Times New Roman" w:hAnsi="Times New Roman" w:cs="Times New Roman"/>
        <w:sz w:val="24"/>
        <w:szCs w:val="24"/>
      </w:rPr>
    </w:pPr>
    <w:r w:rsidRPr="0048297E">
      <w:rPr>
        <w:rFonts w:ascii="Times New Roman" w:hAnsi="Times New Roman" w:cs="Times New Roman"/>
        <w:sz w:val="24"/>
        <w:szCs w:val="24"/>
      </w:rPr>
      <w:t xml:space="preserve">GMTC </w:t>
    </w:r>
    <w:r w:rsidR="0048297E" w:rsidRPr="0048297E">
      <w:rPr>
        <w:rFonts w:ascii="Times New Roman" w:hAnsi="Times New Roman" w:cs="Times New Roman"/>
        <w:sz w:val="24"/>
        <w:szCs w:val="24"/>
      </w:rPr>
      <w:t xml:space="preserve">CHANGE INITIATIVES </w:t>
    </w:r>
    <w:r w:rsidR="0048297E" w:rsidRPr="0048297E">
      <w:rPr>
        <w:rFonts w:ascii="Times New Roman" w:hAnsi="Times New Roman" w:cs="Times New Roman"/>
        <w:sz w:val="24"/>
        <w:szCs w:val="24"/>
      </w:rPr>
      <w:fldChar w:fldCharType="begin"/>
    </w:r>
    <w:r w:rsidR="0048297E" w:rsidRPr="0048297E">
      <w:rPr>
        <w:rFonts w:ascii="Times New Roman" w:hAnsi="Times New Roman" w:cs="Times New Roman"/>
        <w:sz w:val="24"/>
        <w:szCs w:val="24"/>
      </w:rPr>
      <w:instrText xml:space="preserve"> PAGE   \* MERGEFORMAT </w:instrText>
    </w:r>
    <w:r w:rsidR="0048297E" w:rsidRPr="0048297E">
      <w:rPr>
        <w:rFonts w:ascii="Times New Roman" w:hAnsi="Times New Roman" w:cs="Times New Roman"/>
        <w:sz w:val="24"/>
        <w:szCs w:val="24"/>
      </w:rPr>
      <w:fldChar w:fldCharType="separate"/>
    </w:r>
    <w:r w:rsidR="00FA00C9">
      <w:rPr>
        <w:rFonts w:ascii="Times New Roman" w:hAnsi="Times New Roman" w:cs="Times New Roman"/>
        <w:noProof/>
        <w:sz w:val="24"/>
        <w:szCs w:val="24"/>
      </w:rPr>
      <w:t>2</w:t>
    </w:r>
    <w:r w:rsidR="0048297E" w:rsidRPr="0048297E">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1"/>
    <w:footnote w:id="0"/>
  </w:footnotePr>
  <w:endnotePr>
    <w:endnote w:id="-1"/>
    <w:endnote w:id="0"/>
  </w:endnotePr>
  <w:compat/>
  <w:rsids>
    <w:rsidRoot w:val="007179DA"/>
    <w:rsid w:val="000030E4"/>
    <w:rsid w:val="00004E06"/>
    <w:rsid w:val="00006541"/>
    <w:rsid w:val="00025D48"/>
    <w:rsid w:val="0005344D"/>
    <w:rsid w:val="00072F33"/>
    <w:rsid w:val="00093E76"/>
    <w:rsid w:val="00121C67"/>
    <w:rsid w:val="00130742"/>
    <w:rsid w:val="00132733"/>
    <w:rsid w:val="00164791"/>
    <w:rsid w:val="001863F6"/>
    <w:rsid w:val="001A2B8C"/>
    <w:rsid w:val="001B4A19"/>
    <w:rsid w:val="001C6E28"/>
    <w:rsid w:val="001F689E"/>
    <w:rsid w:val="00230078"/>
    <w:rsid w:val="00232D6C"/>
    <w:rsid w:val="002443A3"/>
    <w:rsid w:val="002632CF"/>
    <w:rsid w:val="0027061B"/>
    <w:rsid w:val="00270F61"/>
    <w:rsid w:val="00284D3D"/>
    <w:rsid w:val="002A1D43"/>
    <w:rsid w:val="002C042D"/>
    <w:rsid w:val="002E2A55"/>
    <w:rsid w:val="002F278C"/>
    <w:rsid w:val="0030415E"/>
    <w:rsid w:val="00354328"/>
    <w:rsid w:val="00355CCC"/>
    <w:rsid w:val="00361739"/>
    <w:rsid w:val="00366906"/>
    <w:rsid w:val="00382E86"/>
    <w:rsid w:val="0038681A"/>
    <w:rsid w:val="00395C9C"/>
    <w:rsid w:val="003B6624"/>
    <w:rsid w:val="003B6EA6"/>
    <w:rsid w:val="00401CFC"/>
    <w:rsid w:val="00401E46"/>
    <w:rsid w:val="00422B52"/>
    <w:rsid w:val="004442DE"/>
    <w:rsid w:val="00453D4B"/>
    <w:rsid w:val="004720F3"/>
    <w:rsid w:val="0048297E"/>
    <w:rsid w:val="004B243C"/>
    <w:rsid w:val="004C18DA"/>
    <w:rsid w:val="0051530E"/>
    <w:rsid w:val="00526ACA"/>
    <w:rsid w:val="00541756"/>
    <w:rsid w:val="00551AA3"/>
    <w:rsid w:val="00576C26"/>
    <w:rsid w:val="00580B19"/>
    <w:rsid w:val="005D707E"/>
    <w:rsid w:val="005F6820"/>
    <w:rsid w:val="00603F6D"/>
    <w:rsid w:val="006275F4"/>
    <w:rsid w:val="00640B23"/>
    <w:rsid w:val="00664C74"/>
    <w:rsid w:val="0067068C"/>
    <w:rsid w:val="006B3DFD"/>
    <w:rsid w:val="006B6B76"/>
    <w:rsid w:val="006C376B"/>
    <w:rsid w:val="007021CC"/>
    <w:rsid w:val="007179DA"/>
    <w:rsid w:val="007358A5"/>
    <w:rsid w:val="00767CAD"/>
    <w:rsid w:val="00773BCD"/>
    <w:rsid w:val="0079585A"/>
    <w:rsid w:val="007B5F7C"/>
    <w:rsid w:val="007C322F"/>
    <w:rsid w:val="007F323E"/>
    <w:rsid w:val="008210F3"/>
    <w:rsid w:val="00836036"/>
    <w:rsid w:val="00851914"/>
    <w:rsid w:val="00894ACC"/>
    <w:rsid w:val="008B170E"/>
    <w:rsid w:val="0090117D"/>
    <w:rsid w:val="00920CFD"/>
    <w:rsid w:val="0092779A"/>
    <w:rsid w:val="009332AC"/>
    <w:rsid w:val="0093519C"/>
    <w:rsid w:val="009560DA"/>
    <w:rsid w:val="00965664"/>
    <w:rsid w:val="00980F77"/>
    <w:rsid w:val="0098590B"/>
    <w:rsid w:val="009914B3"/>
    <w:rsid w:val="009E47A3"/>
    <w:rsid w:val="009F0A22"/>
    <w:rsid w:val="009F1E74"/>
    <w:rsid w:val="00A62538"/>
    <w:rsid w:val="00A821B8"/>
    <w:rsid w:val="00A8532E"/>
    <w:rsid w:val="00AB3524"/>
    <w:rsid w:val="00AE092F"/>
    <w:rsid w:val="00AF4A32"/>
    <w:rsid w:val="00B02FB3"/>
    <w:rsid w:val="00B24575"/>
    <w:rsid w:val="00B301AE"/>
    <w:rsid w:val="00B665E2"/>
    <w:rsid w:val="00B74D7E"/>
    <w:rsid w:val="00BB3EAD"/>
    <w:rsid w:val="00C048C1"/>
    <w:rsid w:val="00C133F1"/>
    <w:rsid w:val="00C13C94"/>
    <w:rsid w:val="00C233E9"/>
    <w:rsid w:val="00C3530A"/>
    <w:rsid w:val="00C5274B"/>
    <w:rsid w:val="00C7215F"/>
    <w:rsid w:val="00CA002F"/>
    <w:rsid w:val="00CE340C"/>
    <w:rsid w:val="00CE510B"/>
    <w:rsid w:val="00D02251"/>
    <w:rsid w:val="00D12467"/>
    <w:rsid w:val="00D24793"/>
    <w:rsid w:val="00D5511D"/>
    <w:rsid w:val="00D552BF"/>
    <w:rsid w:val="00DD487E"/>
    <w:rsid w:val="00DF2746"/>
    <w:rsid w:val="00DF6148"/>
    <w:rsid w:val="00E30EBB"/>
    <w:rsid w:val="00E901A6"/>
    <w:rsid w:val="00EA3493"/>
    <w:rsid w:val="00EE24A0"/>
    <w:rsid w:val="00EF0E86"/>
    <w:rsid w:val="00F07DEF"/>
    <w:rsid w:val="00F1535A"/>
    <w:rsid w:val="00F16AAF"/>
    <w:rsid w:val="00F977DC"/>
    <w:rsid w:val="00FA00C9"/>
    <w:rsid w:val="00FA4799"/>
    <w:rsid w:val="00FD4A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1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24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2467"/>
  </w:style>
  <w:style w:type="paragraph" w:styleId="Footer">
    <w:name w:val="footer"/>
    <w:basedOn w:val="Normal"/>
    <w:link w:val="FooterChar"/>
    <w:uiPriority w:val="99"/>
    <w:semiHidden/>
    <w:unhideWhenUsed/>
    <w:rsid w:val="00D124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12467"/>
  </w:style>
  <w:style w:type="character" w:styleId="Hyperlink">
    <w:name w:val="Hyperlink"/>
    <w:basedOn w:val="DefaultParagraphFont"/>
    <w:uiPriority w:val="99"/>
    <w:unhideWhenUsed/>
    <w:rsid w:val="00EF0E8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1022175">
      <w:bodyDiv w:val="1"/>
      <w:marLeft w:val="0"/>
      <w:marRight w:val="0"/>
      <w:marTop w:val="0"/>
      <w:marBottom w:val="0"/>
      <w:divBdr>
        <w:top w:val="none" w:sz="0" w:space="0" w:color="auto"/>
        <w:left w:val="none" w:sz="0" w:space="0" w:color="auto"/>
        <w:bottom w:val="none" w:sz="0" w:space="0" w:color="auto"/>
        <w:right w:val="none" w:sz="0" w:space="0" w:color="auto"/>
      </w:divBdr>
    </w:div>
    <w:div w:id="422652397">
      <w:bodyDiv w:val="1"/>
      <w:marLeft w:val="0"/>
      <w:marRight w:val="0"/>
      <w:marTop w:val="0"/>
      <w:marBottom w:val="0"/>
      <w:divBdr>
        <w:top w:val="none" w:sz="0" w:space="0" w:color="auto"/>
        <w:left w:val="none" w:sz="0" w:space="0" w:color="auto"/>
        <w:bottom w:val="none" w:sz="0" w:space="0" w:color="auto"/>
        <w:right w:val="none" w:sz="0" w:space="0" w:color="auto"/>
      </w:divBdr>
    </w:div>
    <w:div w:id="1716613852">
      <w:bodyDiv w:val="1"/>
      <w:marLeft w:val="0"/>
      <w:marRight w:val="0"/>
      <w:marTop w:val="0"/>
      <w:marBottom w:val="0"/>
      <w:divBdr>
        <w:top w:val="none" w:sz="0" w:space="0" w:color="auto"/>
        <w:left w:val="none" w:sz="0" w:space="0" w:color="auto"/>
        <w:bottom w:val="none" w:sz="0" w:space="0" w:color="auto"/>
        <w:right w:val="none" w:sz="0" w:space="0" w:color="auto"/>
      </w:divBdr>
    </w:div>
    <w:div w:id="173115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unicef.org/supply/files/Organizational_Behaviours_and__Management_T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geconsearch.umn.edu/bitstream/206537/2/12.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1356</TotalTime>
  <Pages>9</Pages>
  <Words>1873</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2018-05-03T14:38:00Z</dcterms:created>
  <dcterms:modified xsi:type="dcterms:W3CDTF">2018-05-05T00:10:00Z</dcterms:modified>
</cp:coreProperties>
</file>