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786E61">
      <w:pPr>
        <w:spacing w:line="480" w:lineRule="auto"/>
        <w:jc w:val="center"/>
        <w:rPr>
          <w:rFonts w:ascii="Times New Roman" w:hAnsi="Times New Roman" w:cs="Times New Roman"/>
          <w:sz w:val="24"/>
          <w:szCs w:val="24"/>
        </w:rPr>
      </w:pPr>
      <w:r>
        <w:rPr>
          <w:rFonts w:ascii="Times New Roman" w:hAnsi="Times New Roman" w:cs="Times New Roman"/>
          <w:sz w:val="24"/>
          <w:szCs w:val="24"/>
        </w:rPr>
        <w:t>Accounting and Tax Session</w:t>
      </w:r>
    </w:p>
    <w:p w:rsidR="00786E61" w:rsidRDefault="00786E61" w:rsidP="00786E6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86E61" w:rsidRDefault="00786E61" w:rsidP="00786E6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786E61" w:rsidRDefault="00786E61" w:rsidP="00287A3B">
      <w:pPr>
        <w:spacing w:line="480" w:lineRule="auto"/>
        <w:rPr>
          <w:rFonts w:ascii="Times New Roman" w:hAnsi="Times New Roman" w:cs="Times New Roman"/>
          <w:sz w:val="24"/>
          <w:szCs w:val="24"/>
        </w:rPr>
      </w:pPr>
    </w:p>
    <w:p w:rsidR="00287A3B" w:rsidRPr="00786E61" w:rsidRDefault="00287A3B" w:rsidP="00786E61">
      <w:pPr>
        <w:spacing w:line="480" w:lineRule="auto"/>
        <w:jc w:val="center"/>
        <w:rPr>
          <w:rFonts w:ascii="Times New Roman" w:hAnsi="Times New Roman" w:cs="Times New Roman"/>
          <w:b/>
          <w:sz w:val="24"/>
          <w:szCs w:val="24"/>
        </w:rPr>
      </w:pPr>
      <w:r w:rsidRPr="00786E61">
        <w:rPr>
          <w:rFonts w:ascii="Times New Roman" w:hAnsi="Times New Roman" w:cs="Times New Roman"/>
          <w:b/>
          <w:sz w:val="24"/>
          <w:szCs w:val="24"/>
        </w:rPr>
        <w:lastRenderedPageBreak/>
        <w:t xml:space="preserve">Introduction </w:t>
      </w:r>
      <w:r w:rsidR="00786E61" w:rsidRPr="00786E61">
        <w:rPr>
          <w:rFonts w:ascii="Times New Roman" w:hAnsi="Times New Roman" w:cs="Times New Roman"/>
          <w:b/>
          <w:sz w:val="24"/>
          <w:szCs w:val="24"/>
        </w:rPr>
        <w:t xml:space="preserve">and </w:t>
      </w:r>
      <w:r w:rsidRPr="00786E61">
        <w:rPr>
          <w:rFonts w:ascii="Times New Roman" w:hAnsi="Times New Roman" w:cs="Times New Roman"/>
          <w:b/>
          <w:sz w:val="24"/>
          <w:szCs w:val="24"/>
        </w:rPr>
        <w:t xml:space="preserve">Company’s </w:t>
      </w:r>
      <w:r w:rsidR="00786E61" w:rsidRPr="00786E61">
        <w:rPr>
          <w:rFonts w:ascii="Times New Roman" w:hAnsi="Times New Roman" w:cs="Times New Roman"/>
          <w:b/>
          <w:sz w:val="24"/>
          <w:szCs w:val="24"/>
        </w:rPr>
        <w:t>Overview</w:t>
      </w:r>
    </w:p>
    <w:p w:rsidR="00287A3B" w:rsidRPr="00287A3B" w:rsidRDefault="00287A3B" w:rsidP="00786E61">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Hershey Company is among the largest confectionery firm globally that produces and sells chocolate, mints, sweets, and snacks. The company was incorporated in the year 1927 under the State of Delaware laws ("Hershey Company: 2016 Annual Report", 2017). The company distributes and sells the products under approximately 80 brand names in about 80 countries in the world. Being an American corporation, the company applies Generally Accepted Accounting Principles (GAAP). However, Ghana, a target market adopted the International Financial Reporting System (IFRS) in the year 2008 (</w:t>
      </w:r>
      <w:proofErr w:type="spellStart"/>
      <w:r w:rsidRPr="00287A3B">
        <w:rPr>
          <w:rFonts w:ascii="Times New Roman" w:hAnsi="Times New Roman" w:cs="Times New Roman"/>
          <w:sz w:val="24"/>
          <w:szCs w:val="24"/>
        </w:rPr>
        <w:t>Acquaye</w:t>
      </w:r>
      <w:proofErr w:type="spellEnd"/>
      <w:r w:rsidRPr="00287A3B">
        <w:rPr>
          <w:rFonts w:ascii="Times New Roman" w:hAnsi="Times New Roman" w:cs="Times New Roman"/>
          <w:sz w:val="24"/>
          <w:szCs w:val="24"/>
        </w:rPr>
        <w:t>, 2016). Thus, the company establishment in Ghana would require the company to conform to Ghana’s accounting system which is IFRS. Acceptance of IFRS is a challenge that faces the accounting profession in the current business world (</w:t>
      </w:r>
      <w:proofErr w:type="spellStart"/>
      <w:r w:rsidRPr="00287A3B">
        <w:rPr>
          <w:rFonts w:ascii="Times New Roman" w:hAnsi="Times New Roman" w:cs="Times New Roman"/>
          <w:sz w:val="24"/>
          <w:szCs w:val="24"/>
        </w:rPr>
        <w:t>Blanchette</w:t>
      </w:r>
      <w:proofErr w:type="spellEnd"/>
      <w:r w:rsidRPr="00287A3B">
        <w:rPr>
          <w:rFonts w:ascii="Times New Roman" w:hAnsi="Times New Roman" w:cs="Times New Roman"/>
          <w:sz w:val="24"/>
          <w:szCs w:val="24"/>
        </w:rPr>
        <w:t>, Racicot &amp; Girard, 2011). The objective of application of IFRS is to give considerably accurate information on a firm’s financial performance to the users of financial exports such as the investors and other users. IFRS is thus, adapted to enhance global standards in the accounting profession. However, various countries use national based GAAP standards such as the U.S. domestic firms in the U.S are required to report their financial performance using U.S GAAP (</w:t>
      </w:r>
      <w:proofErr w:type="spellStart"/>
      <w:r w:rsidRPr="00287A3B">
        <w:rPr>
          <w:rFonts w:ascii="Times New Roman" w:hAnsi="Times New Roman" w:cs="Times New Roman"/>
          <w:sz w:val="24"/>
          <w:szCs w:val="24"/>
        </w:rPr>
        <w:t>Blanchette</w:t>
      </w:r>
      <w:proofErr w:type="spellEnd"/>
      <w:r w:rsidRPr="00287A3B">
        <w:rPr>
          <w:rFonts w:ascii="Times New Roman" w:hAnsi="Times New Roman" w:cs="Times New Roman"/>
          <w:sz w:val="24"/>
          <w:szCs w:val="24"/>
        </w:rPr>
        <w:t xml:space="preserve">, Racicot &amp; Girard, 2011). Thus, Hershey would require a transition from GAP to the IFRS as required in the target market, Ghana. </w:t>
      </w:r>
    </w:p>
    <w:p w:rsidR="00287A3B" w:rsidRPr="00287A3B" w:rsidRDefault="00287A3B" w:rsidP="00786E61">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The major differences between the IFRS and GAAP reporting arise in income and shareholders’ equity reporting. The profitability ratios assess the profitability of a business using the reported net income. Therefore, what is reported under the U.S GAAP would differ using the IFRS in Ghana (</w:t>
      </w:r>
      <w:proofErr w:type="spellStart"/>
      <w:r w:rsidRPr="00287A3B">
        <w:rPr>
          <w:rFonts w:ascii="Times New Roman" w:hAnsi="Times New Roman" w:cs="Times New Roman"/>
          <w:sz w:val="24"/>
          <w:szCs w:val="24"/>
        </w:rPr>
        <w:t>Baki</w:t>
      </w:r>
      <w:proofErr w:type="spellEnd"/>
      <w:r w:rsidRPr="00287A3B">
        <w:rPr>
          <w:rFonts w:ascii="Times New Roman" w:hAnsi="Times New Roman" w:cs="Times New Roman"/>
          <w:sz w:val="24"/>
          <w:szCs w:val="24"/>
        </w:rPr>
        <w:t xml:space="preserve">, </w:t>
      </w:r>
      <w:proofErr w:type="spellStart"/>
      <w:r w:rsidRPr="00287A3B">
        <w:rPr>
          <w:rFonts w:ascii="Times New Roman" w:hAnsi="Times New Roman" w:cs="Times New Roman"/>
          <w:sz w:val="24"/>
          <w:szCs w:val="24"/>
        </w:rPr>
        <w:t>Uthman</w:t>
      </w:r>
      <w:proofErr w:type="spellEnd"/>
      <w:r w:rsidRPr="00287A3B">
        <w:rPr>
          <w:rFonts w:ascii="Times New Roman" w:hAnsi="Times New Roman" w:cs="Times New Roman"/>
          <w:sz w:val="24"/>
          <w:szCs w:val="24"/>
        </w:rPr>
        <w:t xml:space="preserve"> &amp; </w:t>
      </w:r>
      <w:proofErr w:type="spellStart"/>
      <w:r w:rsidRPr="00287A3B">
        <w:rPr>
          <w:rFonts w:ascii="Times New Roman" w:hAnsi="Times New Roman" w:cs="Times New Roman"/>
          <w:sz w:val="24"/>
          <w:szCs w:val="24"/>
        </w:rPr>
        <w:t>Mubaraq</w:t>
      </w:r>
      <w:proofErr w:type="spellEnd"/>
      <w:r w:rsidRPr="00287A3B">
        <w:rPr>
          <w:rFonts w:ascii="Times New Roman" w:hAnsi="Times New Roman" w:cs="Times New Roman"/>
          <w:sz w:val="24"/>
          <w:szCs w:val="24"/>
        </w:rPr>
        <w:t>, 2014). However, these accounting systems have similarities and the financial analysis would result in similar results in both markets (U.S and Ghana). This article discusses how the differences would affect Hershey’s financial reporting</w:t>
      </w:r>
    </w:p>
    <w:p w:rsidR="00FF4485" w:rsidRDefault="00287A3B" w:rsidP="00FF4485">
      <w:pPr>
        <w:spacing w:line="480" w:lineRule="auto"/>
        <w:jc w:val="center"/>
        <w:rPr>
          <w:rFonts w:ascii="Times New Roman" w:hAnsi="Times New Roman" w:cs="Times New Roman"/>
          <w:b/>
          <w:sz w:val="24"/>
          <w:szCs w:val="24"/>
        </w:rPr>
      </w:pPr>
      <w:r w:rsidRPr="00786E61">
        <w:rPr>
          <w:rFonts w:ascii="Times New Roman" w:hAnsi="Times New Roman" w:cs="Times New Roman"/>
          <w:b/>
          <w:sz w:val="24"/>
          <w:szCs w:val="24"/>
        </w:rPr>
        <w:lastRenderedPageBreak/>
        <w:t>The financial health of Hershey</w:t>
      </w:r>
      <w:r w:rsidR="00786E61">
        <w:rPr>
          <w:rFonts w:ascii="Times New Roman" w:hAnsi="Times New Roman" w:cs="Times New Roman"/>
          <w:b/>
          <w:sz w:val="24"/>
          <w:szCs w:val="24"/>
        </w:rPr>
        <w:t xml:space="preserve"> Company </w:t>
      </w:r>
    </w:p>
    <w:p w:rsidR="00C120C2" w:rsidRPr="00786E61" w:rsidRDefault="00C120C2" w:rsidP="00FF448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Financial analysis (Appendix)</w:t>
      </w:r>
    </w:p>
    <w:p w:rsidR="00C120C2" w:rsidRDefault="00C120C2" w:rsidP="00287A3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 Risk Ratios </w:t>
      </w:r>
    </w:p>
    <w:p w:rsidR="00287A3B" w:rsidRPr="00786E61" w:rsidRDefault="00287A3B" w:rsidP="00287A3B">
      <w:pPr>
        <w:spacing w:line="480" w:lineRule="auto"/>
        <w:rPr>
          <w:rFonts w:ascii="Times New Roman" w:hAnsi="Times New Roman" w:cs="Times New Roman"/>
          <w:b/>
          <w:sz w:val="24"/>
          <w:szCs w:val="24"/>
        </w:rPr>
      </w:pPr>
      <w:r w:rsidRPr="00786E61">
        <w:rPr>
          <w:rFonts w:ascii="Times New Roman" w:hAnsi="Times New Roman" w:cs="Times New Roman"/>
          <w:b/>
          <w:sz w:val="24"/>
          <w:szCs w:val="24"/>
        </w:rPr>
        <w:t xml:space="preserve"> </w:t>
      </w:r>
      <w:proofErr w:type="spellStart"/>
      <w:r w:rsidRPr="00786E61">
        <w:rPr>
          <w:rFonts w:ascii="Times New Roman" w:hAnsi="Times New Roman" w:cs="Times New Roman"/>
          <w:b/>
          <w:sz w:val="24"/>
          <w:szCs w:val="24"/>
        </w:rPr>
        <w:t>i</w:t>
      </w:r>
      <w:proofErr w:type="spellEnd"/>
      <w:r w:rsidRPr="00786E61">
        <w:rPr>
          <w:rFonts w:ascii="Times New Roman" w:hAnsi="Times New Roman" w:cs="Times New Roman"/>
          <w:b/>
          <w:sz w:val="24"/>
          <w:szCs w:val="24"/>
        </w:rPr>
        <w:t xml:space="preserve">.    Liquidity </w:t>
      </w:r>
    </w:p>
    <w:p w:rsidR="00287A3B" w:rsidRPr="00FF4485" w:rsidRDefault="00FF4485" w:rsidP="00287A3B">
      <w:pPr>
        <w:spacing w:line="480" w:lineRule="auto"/>
        <w:rPr>
          <w:rFonts w:ascii="Times New Roman" w:hAnsi="Times New Roman" w:cs="Times New Roman"/>
          <w:b/>
          <w:i/>
          <w:sz w:val="24"/>
          <w:szCs w:val="24"/>
        </w:rPr>
      </w:pPr>
      <w:r w:rsidRPr="00FF4485">
        <w:rPr>
          <w:rFonts w:ascii="Times New Roman" w:hAnsi="Times New Roman" w:cs="Times New Roman"/>
          <w:b/>
          <w:i/>
          <w:sz w:val="24"/>
          <w:szCs w:val="24"/>
        </w:rPr>
        <w:t xml:space="preserve">1.    </w:t>
      </w:r>
      <w:r w:rsidR="00287A3B" w:rsidRPr="00FF4485">
        <w:rPr>
          <w:rFonts w:ascii="Times New Roman" w:hAnsi="Times New Roman" w:cs="Times New Roman"/>
          <w:b/>
          <w:i/>
          <w:sz w:val="24"/>
          <w:szCs w:val="24"/>
        </w:rPr>
        <w:t xml:space="preserve">Receivables </w:t>
      </w:r>
      <w:r w:rsidRPr="00FF4485">
        <w:rPr>
          <w:rFonts w:ascii="Times New Roman" w:hAnsi="Times New Roman" w:cs="Times New Roman"/>
          <w:b/>
          <w:i/>
          <w:sz w:val="24"/>
          <w:szCs w:val="24"/>
        </w:rPr>
        <w:t>Turnover Ratio</w:t>
      </w:r>
    </w:p>
    <w:p w:rsidR="00287A3B" w:rsidRPr="00287A3B" w:rsidRDefault="00287A3B" w:rsidP="00FF448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The company’s receivables turnover ratio is 12 indicating the company indicating the company receives the receivables monthly in a given year.  This is a reasonable period since a prolonged period of receivables deprives reduces a company’s working capital and liquidity. </w:t>
      </w:r>
    </w:p>
    <w:p w:rsidR="00287A3B" w:rsidRPr="00FF4485" w:rsidRDefault="00FF4485" w:rsidP="00287A3B">
      <w:pPr>
        <w:spacing w:line="480" w:lineRule="auto"/>
        <w:rPr>
          <w:rFonts w:ascii="Times New Roman" w:hAnsi="Times New Roman" w:cs="Times New Roman"/>
          <w:b/>
          <w:i/>
          <w:sz w:val="24"/>
          <w:szCs w:val="24"/>
        </w:rPr>
      </w:pPr>
      <w:r w:rsidRPr="00FF4485">
        <w:rPr>
          <w:rFonts w:ascii="Times New Roman" w:hAnsi="Times New Roman" w:cs="Times New Roman"/>
          <w:b/>
          <w:i/>
          <w:sz w:val="24"/>
          <w:szCs w:val="24"/>
        </w:rPr>
        <w:t xml:space="preserve">2.    </w:t>
      </w:r>
      <w:r w:rsidR="00287A3B" w:rsidRPr="00FF4485">
        <w:rPr>
          <w:rFonts w:ascii="Times New Roman" w:hAnsi="Times New Roman" w:cs="Times New Roman"/>
          <w:b/>
          <w:i/>
          <w:sz w:val="24"/>
          <w:szCs w:val="24"/>
        </w:rPr>
        <w:t xml:space="preserve">Average </w:t>
      </w:r>
      <w:r w:rsidRPr="00FF4485">
        <w:rPr>
          <w:rFonts w:ascii="Times New Roman" w:hAnsi="Times New Roman" w:cs="Times New Roman"/>
          <w:b/>
          <w:i/>
          <w:sz w:val="24"/>
          <w:szCs w:val="24"/>
        </w:rPr>
        <w:t xml:space="preserve">Collection Period </w:t>
      </w:r>
    </w:p>
    <w:p w:rsidR="00287A3B" w:rsidRPr="00287A3B" w:rsidRDefault="00287A3B" w:rsidP="00287A3B">
      <w:pPr>
        <w:spacing w:line="480" w:lineRule="auto"/>
        <w:rPr>
          <w:rFonts w:ascii="Times New Roman" w:hAnsi="Times New Roman" w:cs="Times New Roman"/>
          <w:sz w:val="24"/>
          <w:szCs w:val="24"/>
        </w:rPr>
      </w:pPr>
      <w:r w:rsidRPr="00287A3B">
        <w:rPr>
          <w:rFonts w:ascii="Times New Roman" w:hAnsi="Times New Roman" w:cs="Times New Roman"/>
          <w:sz w:val="24"/>
          <w:szCs w:val="24"/>
        </w:rPr>
        <w:t xml:space="preserve">The company’s average collection period is 28 days. This indicates the company collects debts within 28 days before the monthly credit sales. This is a strong indication that the company has no challenges on cash flow and meeting in the short obligations. </w:t>
      </w:r>
    </w:p>
    <w:p w:rsidR="00287A3B" w:rsidRPr="00C120C2" w:rsidRDefault="00C120C2" w:rsidP="00287A3B">
      <w:pPr>
        <w:spacing w:line="480" w:lineRule="auto"/>
        <w:rPr>
          <w:rFonts w:ascii="Times New Roman" w:hAnsi="Times New Roman" w:cs="Times New Roman"/>
          <w:b/>
          <w:i/>
          <w:sz w:val="24"/>
          <w:szCs w:val="24"/>
        </w:rPr>
      </w:pPr>
      <w:r w:rsidRPr="00C120C2">
        <w:rPr>
          <w:rFonts w:ascii="Times New Roman" w:hAnsi="Times New Roman" w:cs="Times New Roman"/>
          <w:b/>
          <w:i/>
          <w:sz w:val="24"/>
          <w:szCs w:val="24"/>
        </w:rPr>
        <w:t xml:space="preserve">3.     </w:t>
      </w:r>
      <w:r w:rsidR="00287A3B" w:rsidRPr="00C120C2">
        <w:rPr>
          <w:rFonts w:ascii="Times New Roman" w:hAnsi="Times New Roman" w:cs="Times New Roman"/>
          <w:b/>
          <w:i/>
          <w:sz w:val="24"/>
          <w:szCs w:val="24"/>
        </w:rPr>
        <w:t xml:space="preserve">Inventory </w:t>
      </w:r>
      <w:r w:rsidRPr="00C120C2">
        <w:rPr>
          <w:rFonts w:ascii="Times New Roman" w:hAnsi="Times New Roman" w:cs="Times New Roman"/>
          <w:b/>
          <w:i/>
          <w:sz w:val="24"/>
          <w:szCs w:val="24"/>
        </w:rPr>
        <w:t xml:space="preserve">Turnover </w:t>
      </w:r>
    </w:p>
    <w:p w:rsidR="00287A3B" w:rsidRPr="00287A3B" w:rsidRDefault="00287A3B" w:rsidP="00C120C2">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The company’s inventory turnover is 5 indicating the company turned inventory into sales five times in </w:t>
      </w:r>
      <w:proofErr w:type="gramStart"/>
      <w:r w:rsidRPr="00287A3B">
        <w:rPr>
          <w:rFonts w:ascii="Times New Roman" w:hAnsi="Times New Roman" w:cs="Times New Roman"/>
          <w:sz w:val="24"/>
          <w:szCs w:val="24"/>
        </w:rPr>
        <w:t>an</w:t>
      </w:r>
      <w:proofErr w:type="gramEnd"/>
      <w:r w:rsidRPr="00287A3B">
        <w:rPr>
          <w:rFonts w:ascii="Times New Roman" w:hAnsi="Times New Roman" w:cs="Times New Roman"/>
          <w:sz w:val="24"/>
          <w:szCs w:val="24"/>
        </w:rPr>
        <w:t xml:space="preserve"> year. This is a lower rate given the type of products sold by the company some of which are perishable such as snacks. Thus, the inventory incurs extra cost to the company due to cost associated to warehousing such as floor space, dumping some products on expiry among other costs.</w:t>
      </w:r>
    </w:p>
    <w:p w:rsidR="00C120C2" w:rsidRDefault="00C120C2" w:rsidP="00287A3B">
      <w:pPr>
        <w:spacing w:line="480" w:lineRule="auto"/>
        <w:rPr>
          <w:rFonts w:ascii="Times New Roman" w:hAnsi="Times New Roman" w:cs="Times New Roman"/>
          <w:b/>
          <w:i/>
          <w:sz w:val="24"/>
          <w:szCs w:val="24"/>
        </w:rPr>
      </w:pPr>
    </w:p>
    <w:p w:rsidR="00287A3B" w:rsidRPr="00C120C2" w:rsidRDefault="00C120C2" w:rsidP="00287A3B">
      <w:pPr>
        <w:spacing w:line="480" w:lineRule="auto"/>
        <w:rPr>
          <w:rFonts w:ascii="Times New Roman" w:hAnsi="Times New Roman" w:cs="Times New Roman"/>
          <w:b/>
          <w:i/>
          <w:sz w:val="24"/>
          <w:szCs w:val="24"/>
        </w:rPr>
      </w:pPr>
      <w:r w:rsidRPr="00C120C2">
        <w:rPr>
          <w:rFonts w:ascii="Times New Roman" w:hAnsi="Times New Roman" w:cs="Times New Roman"/>
          <w:b/>
          <w:i/>
          <w:sz w:val="24"/>
          <w:szCs w:val="24"/>
        </w:rPr>
        <w:lastRenderedPageBreak/>
        <w:t xml:space="preserve">4.    </w:t>
      </w:r>
      <w:r w:rsidR="00287A3B" w:rsidRPr="00C120C2">
        <w:rPr>
          <w:rFonts w:ascii="Times New Roman" w:hAnsi="Times New Roman" w:cs="Times New Roman"/>
          <w:b/>
          <w:i/>
          <w:sz w:val="24"/>
          <w:szCs w:val="24"/>
        </w:rPr>
        <w:t xml:space="preserve">Average </w:t>
      </w:r>
      <w:r w:rsidRPr="00C120C2">
        <w:rPr>
          <w:rFonts w:ascii="Times New Roman" w:hAnsi="Times New Roman" w:cs="Times New Roman"/>
          <w:b/>
          <w:i/>
          <w:sz w:val="24"/>
          <w:szCs w:val="24"/>
        </w:rPr>
        <w:t xml:space="preserve">Days in Inventory </w:t>
      </w:r>
    </w:p>
    <w:p w:rsidR="00287A3B" w:rsidRPr="00287A3B" w:rsidRDefault="00287A3B" w:rsidP="00C120C2">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The average days in inventory for Hershey for the year 2016 was 63 days while that of year 2017 was 67 days. This indicates that inventory remains on the company’s shelves for an average of 65 days. This is a long period given the type of products manufactured and sold by the company (sweets, chocolate etc). Thus, the company’s takes a long period on converting the inventory into sales.</w:t>
      </w:r>
    </w:p>
    <w:p w:rsidR="00287A3B" w:rsidRPr="00C120C2" w:rsidRDefault="00C120C2" w:rsidP="00287A3B">
      <w:pPr>
        <w:spacing w:line="480" w:lineRule="auto"/>
        <w:rPr>
          <w:rFonts w:ascii="Times New Roman" w:hAnsi="Times New Roman" w:cs="Times New Roman"/>
          <w:b/>
          <w:i/>
          <w:sz w:val="24"/>
          <w:szCs w:val="24"/>
        </w:rPr>
      </w:pPr>
      <w:r>
        <w:rPr>
          <w:rFonts w:ascii="Times New Roman" w:hAnsi="Times New Roman" w:cs="Times New Roman"/>
          <w:b/>
          <w:i/>
          <w:sz w:val="24"/>
          <w:szCs w:val="24"/>
        </w:rPr>
        <w:t>5.    Current R</w:t>
      </w:r>
      <w:r w:rsidR="00287A3B" w:rsidRPr="00C120C2">
        <w:rPr>
          <w:rFonts w:ascii="Times New Roman" w:hAnsi="Times New Roman" w:cs="Times New Roman"/>
          <w:b/>
          <w:i/>
          <w:sz w:val="24"/>
          <w:szCs w:val="24"/>
        </w:rPr>
        <w:t>atio</w:t>
      </w:r>
    </w:p>
    <w:p w:rsidR="00287A3B" w:rsidRPr="00287A3B" w:rsidRDefault="00287A3B" w:rsidP="00C120C2">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The company’s current ratio for the two years under consideration is slightly below 1. This is an indication that the company experiences some challenges in meeting the short-term obligations as well as long-term cash obligations.  Thus, Hershey has liquidity challenges in carrying the day to day activities. </w:t>
      </w:r>
    </w:p>
    <w:p w:rsidR="00287A3B" w:rsidRPr="00C120C2" w:rsidRDefault="00C120C2" w:rsidP="00287A3B">
      <w:pPr>
        <w:spacing w:line="480" w:lineRule="auto"/>
        <w:rPr>
          <w:rFonts w:ascii="Times New Roman" w:hAnsi="Times New Roman" w:cs="Times New Roman"/>
          <w:b/>
          <w:i/>
          <w:sz w:val="24"/>
          <w:szCs w:val="24"/>
        </w:rPr>
      </w:pPr>
      <w:r w:rsidRPr="00C120C2">
        <w:rPr>
          <w:rFonts w:ascii="Times New Roman" w:hAnsi="Times New Roman" w:cs="Times New Roman"/>
          <w:b/>
          <w:i/>
          <w:sz w:val="24"/>
          <w:szCs w:val="24"/>
        </w:rPr>
        <w:t xml:space="preserve">6.    </w:t>
      </w:r>
      <w:r w:rsidR="00287A3B" w:rsidRPr="00C120C2">
        <w:rPr>
          <w:rFonts w:ascii="Times New Roman" w:hAnsi="Times New Roman" w:cs="Times New Roman"/>
          <w:b/>
          <w:i/>
          <w:sz w:val="24"/>
          <w:szCs w:val="24"/>
        </w:rPr>
        <w:t xml:space="preserve">Acid </w:t>
      </w:r>
      <w:r w:rsidRPr="00C120C2">
        <w:rPr>
          <w:rFonts w:ascii="Times New Roman" w:hAnsi="Times New Roman" w:cs="Times New Roman"/>
          <w:b/>
          <w:i/>
          <w:sz w:val="24"/>
          <w:szCs w:val="24"/>
        </w:rPr>
        <w:t xml:space="preserve">Test Ratio </w:t>
      </w:r>
    </w:p>
    <w:p w:rsidR="00287A3B" w:rsidRPr="00287A3B" w:rsidRDefault="00287A3B" w:rsidP="00C120C2">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Hershey’s acid test ratio was 0.46 for the two years under consideration. Just like the current ratio, the acid test ratio indicates liquidity challenges faced by the company. </w:t>
      </w:r>
    </w:p>
    <w:p w:rsidR="00287A3B" w:rsidRPr="00C120C2" w:rsidRDefault="00287A3B" w:rsidP="00287A3B">
      <w:pPr>
        <w:spacing w:line="480" w:lineRule="auto"/>
        <w:rPr>
          <w:rFonts w:ascii="Times New Roman" w:hAnsi="Times New Roman" w:cs="Times New Roman"/>
          <w:b/>
          <w:sz w:val="24"/>
          <w:szCs w:val="24"/>
        </w:rPr>
      </w:pPr>
      <w:r w:rsidRPr="00C120C2">
        <w:rPr>
          <w:rFonts w:ascii="Times New Roman" w:hAnsi="Times New Roman" w:cs="Times New Roman"/>
          <w:b/>
          <w:sz w:val="24"/>
          <w:szCs w:val="24"/>
        </w:rPr>
        <w:t xml:space="preserve">ii.    Solvency </w:t>
      </w:r>
    </w:p>
    <w:p w:rsidR="00287A3B" w:rsidRPr="00C120C2" w:rsidRDefault="00C120C2" w:rsidP="00287A3B">
      <w:pPr>
        <w:spacing w:line="480" w:lineRule="auto"/>
        <w:rPr>
          <w:rFonts w:ascii="Times New Roman" w:hAnsi="Times New Roman" w:cs="Times New Roman"/>
          <w:b/>
          <w:i/>
          <w:sz w:val="24"/>
          <w:szCs w:val="24"/>
        </w:rPr>
      </w:pPr>
      <w:r w:rsidRPr="00C120C2">
        <w:rPr>
          <w:rFonts w:ascii="Times New Roman" w:hAnsi="Times New Roman" w:cs="Times New Roman"/>
          <w:b/>
          <w:i/>
          <w:sz w:val="24"/>
          <w:szCs w:val="24"/>
        </w:rPr>
        <w:t xml:space="preserve">1.    </w:t>
      </w:r>
      <w:r w:rsidR="00287A3B" w:rsidRPr="00C120C2">
        <w:rPr>
          <w:rFonts w:ascii="Times New Roman" w:hAnsi="Times New Roman" w:cs="Times New Roman"/>
          <w:b/>
          <w:i/>
          <w:sz w:val="24"/>
          <w:szCs w:val="24"/>
        </w:rPr>
        <w:t xml:space="preserve">Debt </w:t>
      </w:r>
      <w:r w:rsidRPr="00C120C2">
        <w:rPr>
          <w:rFonts w:ascii="Times New Roman" w:hAnsi="Times New Roman" w:cs="Times New Roman"/>
          <w:b/>
          <w:i/>
          <w:sz w:val="24"/>
          <w:szCs w:val="24"/>
        </w:rPr>
        <w:t xml:space="preserve">to Equity Ratio </w:t>
      </w:r>
    </w:p>
    <w:p w:rsidR="00287A3B" w:rsidRPr="00287A3B" w:rsidRDefault="00287A3B" w:rsidP="00C120C2">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Hershey’s debt to equity ratio was 5.67 and 4.96 for the period ended year 2016 and year 2017 respectively. Although the trend is a declining one, the company is highly leveraged with excess debt relative to the shareholders’ equity. This indicates that the company operates under a high cost capital structure with high interest obligation to the lenders. This is a negative implication to the profitability of the company. </w:t>
      </w:r>
    </w:p>
    <w:p w:rsidR="00287A3B" w:rsidRPr="00C120C2" w:rsidRDefault="00C120C2" w:rsidP="00287A3B">
      <w:pPr>
        <w:spacing w:line="480" w:lineRule="auto"/>
        <w:rPr>
          <w:rFonts w:ascii="Times New Roman" w:hAnsi="Times New Roman" w:cs="Times New Roman"/>
          <w:b/>
          <w:sz w:val="24"/>
          <w:szCs w:val="24"/>
        </w:rPr>
      </w:pPr>
      <w:r w:rsidRPr="00C120C2">
        <w:rPr>
          <w:rFonts w:ascii="Times New Roman" w:hAnsi="Times New Roman" w:cs="Times New Roman"/>
          <w:b/>
          <w:sz w:val="24"/>
          <w:szCs w:val="24"/>
        </w:rPr>
        <w:lastRenderedPageBreak/>
        <w:t>b. Profit R</w:t>
      </w:r>
      <w:r w:rsidR="00287A3B" w:rsidRPr="00C120C2">
        <w:rPr>
          <w:rFonts w:ascii="Times New Roman" w:hAnsi="Times New Roman" w:cs="Times New Roman"/>
          <w:b/>
          <w:sz w:val="24"/>
          <w:szCs w:val="24"/>
        </w:rPr>
        <w:t xml:space="preserve">atios </w:t>
      </w:r>
    </w:p>
    <w:p w:rsidR="00287A3B" w:rsidRPr="00C120C2" w:rsidRDefault="00C120C2" w:rsidP="00287A3B">
      <w:pPr>
        <w:spacing w:line="480" w:lineRule="auto"/>
        <w:rPr>
          <w:rFonts w:ascii="Times New Roman" w:hAnsi="Times New Roman" w:cs="Times New Roman"/>
          <w:b/>
          <w:i/>
          <w:sz w:val="24"/>
          <w:szCs w:val="24"/>
        </w:rPr>
      </w:pPr>
      <w:r w:rsidRPr="00C120C2">
        <w:rPr>
          <w:rFonts w:ascii="Times New Roman" w:hAnsi="Times New Roman" w:cs="Times New Roman"/>
          <w:b/>
          <w:i/>
          <w:sz w:val="24"/>
          <w:szCs w:val="24"/>
        </w:rPr>
        <w:t xml:space="preserve">1. </w:t>
      </w:r>
      <w:r w:rsidR="00287A3B" w:rsidRPr="00C120C2">
        <w:rPr>
          <w:rFonts w:ascii="Times New Roman" w:hAnsi="Times New Roman" w:cs="Times New Roman"/>
          <w:b/>
          <w:i/>
          <w:sz w:val="24"/>
          <w:szCs w:val="24"/>
        </w:rPr>
        <w:t xml:space="preserve">Gross </w:t>
      </w:r>
      <w:r w:rsidRPr="00C120C2">
        <w:rPr>
          <w:rFonts w:ascii="Times New Roman" w:hAnsi="Times New Roman" w:cs="Times New Roman"/>
          <w:b/>
          <w:i/>
          <w:sz w:val="24"/>
          <w:szCs w:val="24"/>
        </w:rPr>
        <w:t xml:space="preserve">Profit Ratio </w:t>
      </w:r>
    </w:p>
    <w:p w:rsidR="00287A3B" w:rsidRPr="00287A3B" w:rsidRDefault="00287A3B" w:rsidP="00C120C2">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The company’s gross profit ratio for the year 2016 was 42% while that of year 2017 was 46% indicating growth in profit. This is strength to the company in generating profit from the sales. </w:t>
      </w:r>
    </w:p>
    <w:p w:rsidR="00287A3B" w:rsidRPr="002C57C5" w:rsidRDefault="002C57C5" w:rsidP="00287A3B">
      <w:pPr>
        <w:spacing w:line="480" w:lineRule="auto"/>
        <w:rPr>
          <w:rFonts w:ascii="Times New Roman" w:hAnsi="Times New Roman" w:cs="Times New Roman"/>
          <w:b/>
          <w:i/>
          <w:sz w:val="24"/>
          <w:szCs w:val="24"/>
        </w:rPr>
      </w:pPr>
      <w:r w:rsidRPr="002C57C5">
        <w:rPr>
          <w:rFonts w:ascii="Times New Roman" w:hAnsi="Times New Roman" w:cs="Times New Roman"/>
          <w:b/>
          <w:i/>
          <w:sz w:val="24"/>
          <w:szCs w:val="24"/>
        </w:rPr>
        <w:t xml:space="preserve">2.    </w:t>
      </w:r>
      <w:r w:rsidR="00287A3B" w:rsidRPr="002C57C5">
        <w:rPr>
          <w:rFonts w:ascii="Times New Roman" w:hAnsi="Times New Roman" w:cs="Times New Roman"/>
          <w:b/>
          <w:i/>
          <w:sz w:val="24"/>
          <w:szCs w:val="24"/>
        </w:rPr>
        <w:t xml:space="preserve">Return </w:t>
      </w:r>
      <w:r>
        <w:rPr>
          <w:rFonts w:ascii="Times New Roman" w:hAnsi="Times New Roman" w:cs="Times New Roman"/>
          <w:b/>
          <w:i/>
          <w:sz w:val="24"/>
          <w:szCs w:val="24"/>
        </w:rPr>
        <w:t>o</w:t>
      </w:r>
      <w:r w:rsidRPr="002C57C5">
        <w:rPr>
          <w:rFonts w:ascii="Times New Roman" w:hAnsi="Times New Roman" w:cs="Times New Roman"/>
          <w:b/>
          <w:i/>
          <w:sz w:val="24"/>
          <w:szCs w:val="24"/>
        </w:rPr>
        <w:t>f Assets</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This ratio incites the company’s ability to utilize the assets in generating profit. The return on assets for Hershey was 13% and 14% for year 2016 and 2017 respectively. </w:t>
      </w:r>
    </w:p>
    <w:p w:rsidR="00287A3B" w:rsidRPr="002C57C5" w:rsidRDefault="002C57C5" w:rsidP="00287A3B">
      <w:pPr>
        <w:spacing w:line="480" w:lineRule="auto"/>
        <w:rPr>
          <w:rFonts w:ascii="Times New Roman" w:hAnsi="Times New Roman" w:cs="Times New Roman"/>
          <w:b/>
          <w:i/>
          <w:sz w:val="24"/>
          <w:szCs w:val="24"/>
        </w:rPr>
      </w:pPr>
      <w:r>
        <w:rPr>
          <w:rFonts w:ascii="Times New Roman" w:hAnsi="Times New Roman" w:cs="Times New Roman"/>
          <w:b/>
          <w:i/>
          <w:sz w:val="24"/>
          <w:szCs w:val="24"/>
        </w:rPr>
        <w:t>3.    Profit M</w:t>
      </w:r>
      <w:r w:rsidR="00287A3B" w:rsidRPr="002C57C5">
        <w:rPr>
          <w:rFonts w:ascii="Times New Roman" w:hAnsi="Times New Roman" w:cs="Times New Roman"/>
          <w:b/>
          <w:i/>
          <w:sz w:val="24"/>
          <w:szCs w:val="24"/>
        </w:rPr>
        <w:t xml:space="preserve">argin </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The company’s profit margin was 10% for the two years. A positive profit margin is a reflection of profitability and vice versa. </w:t>
      </w:r>
    </w:p>
    <w:p w:rsidR="00287A3B" w:rsidRPr="002C57C5" w:rsidRDefault="002C57C5" w:rsidP="00287A3B">
      <w:pPr>
        <w:spacing w:line="480" w:lineRule="auto"/>
        <w:rPr>
          <w:rFonts w:ascii="Times New Roman" w:hAnsi="Times New Roman" w:cs="Times New Roman"/>
          <w:b/>
          <w:i/>
          <w:sz w:val="24"/>
          <w:szCs w:val="24"/>
        </w:rPr>
      </w:pPr>
      <w:r>
        <w:rPr>
          <w:rFonts w:ascii="Times New Roman" w:hAnsi="Times New Roman" w:cs="Times New Roman"/>
          <w:b/>
          <w:i/>
          <w:sz w:val="24"/>
          <w:szCs w:val="24"/>
        </w:rPr>
        <w:t>4.    Asset T</w:t>
      </w:r>
      <w:r w:rsidR="00287A3B" w:rsidRPr="002C57C5">
        <w:rPr>
          <w:rFonts w:ascii="Times New Roman" w:hAnsi="Times New Roman" w:cs="Times New Roman"/>
          <w:b/>
          <w:i/>
          <w:sz w:val="24"/>
          <w:szCs w:val="24"/>
        </w:rPr>
        <w:t xml:space="preserve">urnover </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Hershey’s asset turnover ratio averaged 135% for the two years under consideration. This </w:t>
      </w:r>
      <w:r w:rsidR="002C57C5" w:rsidRPr="00287A3B">
        <w:rPr>
          <w:rFonts w:ascii="Times New Roman" w:hAnsi="Times New Roman" w:cs="Times New Roman"/>
          <w:sz w:val="24"/>
          <w:szCs w:val="24"/>
        </w:rPr>
        <w:t>indicates a</w:t>
      </w:r>
      <w:r w:rsidRPr="00287A3B">
        <w:rPr>
          <w:rFonts w:ascii="Times New Roman" w:hAnsi="Times New Roman" w:cs="Times New Roman"/>
          <w:sz w:val="24"/>
          <w:szCs w:val="24"/>
        </w:rPr>
        <w:t xml:space="preserve"> high efficiency of the company in utilizing assets in generating sales. </w:t>
      </w:r>
    </w:p>
    <w:p w:rsidR="00287A3B" w:rsidRPr="002C57C5" w:rsidRDefault="002C57C5" w:rsidP="00287A3B">
      <w:pPr>
        <w:spacing w:line="480" w:lineRule="auto"/>
        <w:rPr>
          <w:rFonts w:ascii="Times New Roman" w:hAnsi="Times New Roman" w:cs="Times New Roman"/>
          <w:b/>
          <w:i/>
          <w:sz w:val="24"/>
          <w:szCs w:val="24"/>
        </w:rPr>
      </w:pPr>
      <w:r>
        <w:rPr>
          <w:rFonts w:ascii="Times New Roman" w:hAnsi="Times New Roman" w:cs="Times New Roman"/>
          <w:b/>
          <w:i/>
          <w:sz w:val="24"/>
          <w:szCs w:val="24"/>
        </w:rPr>
        <w:t>5.    Return on E</w:t>
      </w:r>
      <w:r w:rsidR="00287A3B" w:rsidRPr="002C57C5">
        <w:rPr>
          <w:rFonts w:ascii="Times New Roman" w:hAnsi="Times New Roman" w:cs="Times New Roman"/>
          <w:b/>
          <w:i/>
          <w:sz w:val="24"/>
          <w:szCs w:val="24"/>
        </w:rPr>
        <w:t xml:space="preserve">quity </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Hershey’s return on equity for the two years under consideration averaged 85%, indicating a high return to shareholder’s equity. The company generates high income from the shareholders’ equity. </w:t>
      </w:r>
    </w:p>
    <w:p w:rsidR="002C57C5" w:rsidRDefault="002C57C5" w:rsidP="00287A3B">
      <w:pPr>
        <w:spacing w:line="480" w:lineRule="auto"/>
        <w:rPr>
          <w:rFonts w:ascii="Times New Roman" w:hAnsi="Times New Roman" w:cs="Times New Roman"/>
          <w:sz w:val="24"/>
          <w:szCs w:val="24"/>
        </w:rPr>
      </w:pPr>
    </w:p>
    <w:p w:rsidR="00287A3B" w:rsidRPr="002C57C5" w:rsidRDefault="002C57C5" w:rsidP="00287A3B">
      <w:pPr>
        <w:spacing w:line="480" w:lineRule="auto"/>
        <w:rPr>
          <w:rFonts w:ascii="Times New Roman" w:hAnsi="Times New Roman" w:cs="Times New Roman"/>
          <w:b/>
          <w:i/>
          <w:sz w:val="24"/>
          <w:szCs w:val="24"/>
        </w:rPr>
      </w:pPr>
      <w:r>
        <w:rPr>
          <w:rFonts w:ascii="Times New Roman" w:hAnsi="Times New Roman" w:cs="Times New Roman"/>
          <w:b/>
          <w:i/>
          <w:sz w:val="24"/>
          <w:szCs w:val="24"/>
        </w:rPr>
        <w:lastRenderedPageBreak/>
        <w:t>6.    Price to E</w:t>
      </w:r>
      <w:r w:rsidR="00287A3B" w:rsidRPr="002C57C5">
        <w:rPr>
          <w:rFonts w:ascii="Times New Roman" w:hAnsi="Times New Roman" w:cs="Times New Roman"/>
          <w:b/>
          <w:i/>
          <w:sz w:val="24"/>
          <w:szCs w:val="24"/>
        </w:rPr>
        <w:t xml:space="preserve">arnings </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The price-earnings ratio for Hershey was $30. This indicates that an investor can invest $30 to earn $1 for the total earnings generated by the company.</w:t>
      </w:r>
    </w:p>
    <w:p w:rsidR="00287A3B" w:rsidRPr="002C57C5" w:rsidRDefault="00287A3B" w:rsidP="002C57C5">
      <w:pPr>
        <w:spacing w:line="480" w:lineRule="auto"/>
        <w:jc w:val="center"/>
        <w:rPr>
          <w:rFonts w:ascii="Times New Roman" w:hAnsi="Times New Roman" w:cs="Times New Roman"/>
          <w:b/>
          <w:sz w:val="24"/>
          <w:szCs w:val="24"/>
        </w:rPr>
      </w:pPr>
      <w:r w:rsidRPr="002C57C5">
        <w:rPr>
          <w:rFonts w:ascii="Times New Roman" w:hAnsi="Times New Roman" w:cs="Times New Roman"/>
          <w:b/>
          <w:sz w:val="24"/>
          <w:szCs w:val="24"/>
        </w:rPr>
        <w:t>Accounting Policies of Hershey</w:t>
      </w:r>
    </w:p>
    <w:p w:rsidR="00287A3B" w:rsidRPr="002C57C5" w:rsidRDefault="00287A3B" w:rsidP="00287A3B">
      <w:pPr>
        <w:spacing w:line="480" w:lineRule="auto"/>
        <w:rPr>
          <w:rFonts w:ascii="Times New Roman" w:hAnsi="Times New Roman" w:cs="Times New Roman"/>
          <w:b/>
          <w:sz w:val="24"/>
          <w:szCs w:val="24"/>
        </w:rPr>
      </w:pPr>
      <w:r w:rsidRPr="002C57C5">
        <w:rPr>
          <w:rFonts w:ascii="Times New Roman" w:hAnsi="Times New Roman" w:cs="Times New Roman"/>
          <w:b/>
          <w:sz w:val="24"/>
          <w:szCs w:val="24"/>
        </w:rPr>
        <w:t xml:space="preserve">Inventory </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The company’s accounting policy on inventories is a valuation of inventories at the lower cost of market value which is adjusted for the value of inventory that is estimated to be unsellable, obsolete or excess. U.S GAAP requires absorption costing to be used on external reporting (</w:t>
      </w:r>
      <w:proofErr w:type="spellStart"/>
      <w:r w:rsidRPr="00287A3B">
        <w:rPr>
          <w:rFonts w:ascii="Times New Roman" w:hAnsi="Times New Roman" w:cs="Times New Roman"/>
          <w:sz w:val="24"/>
          <w:szCs w:val="24"/>
        </w:rPr>
        <w:t>Blanchette</w:t>
      </w:r>
      <w:proofErr w:type="spellEnd"/>
      <w:r w:rsidRPr="00287A3B">
        <w:rPr>
          <w:rFonts w:ascii="Times New Roman" w:hAnsi="Times New Roman" w:cs="Times New Roman"/>
          <w:sz w:val="24"/>
          <w:szCs w:val="24"/>
        </w:rPr>
        <w:t xml:space="preserve">, Racicot &amp; Girard, 2011). Hershey complies with this policy by use of absorption costing when valuing the inventories when preparing the annual financial reports. Hershey also values the inventory under the last in first out (LIFO) method which is also an essential policy under U.S GAAP accounting system. </w:t>
      </w:r>
      <w:proofErr w:type="gramStart"/>
      <w:r w:rsidRPr="00287A3B">
        <w:rPr>
          <w:rFonts w:ascii="Times New Roman" w:hAnsi="Times New Roman" w:cs="Times New Roman"/>
          <w:sz w:val="24"/>
          <w:szCs w:val="24"/>
        </w:rPr>
        <w:t>on</w:t>
      </w:r>
      <w:proofErr w:type="gramEnd"/>
      <w:r w:rsidRPr="00287A3B">
        <w:rPr>
          <w:rFonts w:ascii="Times New Roman" w:hAnsi="Times New Roman" w:cs="Times New Roman"/>
          <w:sz w:val="24"/>
          <w:szCs w:val="24"/>
        </w:rPr>
        <w:t xml:space="preserve"> the contrary, the IFRS requires the valuation of inventories to be carried out using the fist in first out (FIFO) approach (</w:t>
      </w:r>
      <w:proofErr w:type="spellStart"/>
      <w:r w:rsidRPr="00287A3B">
        <w:rPr>
          <w:rFonts w:ascii="Times New Roman" w:hAnsi="Times New Roman" w:cs="Times New Roman"/>
          <w:sz w:val="24"/>
          <w:szCs w:val="24"/>
        </w:rPr>
        <w:t>Blanchette</w:t>
      </w:r>
      <w:proofErr w:type="spellEnd"/>
      <w:r w:rsidRPr="00287A3B">
        <w:rPr>
          <w:rFonts w:ascii="Times New Roman" w:hAnsi="Times New Roman" w:cs="Times New Roman"/>
          <w:sz w:val="24"/>
          <w:szCs w:val="24"/>
        </w:rPr>
        <w:t xml:space="preserve">, Racicot &amp; Girard, 2011). Thus, for general Hershey would require applying the FIFO method in Ghana when preparing the financial reports in Ghana for tax purposes in the country as well as other accounting information users in the country. However, when preparing the consolidated reports of the company adjustments on the valuation of inventories are done to LIFO method ("Hershey Company: 2017 Annual Report", 2018). </w:t>
      </w:r>
    </w:p>
    <w:p w:rsidR="002C57C5" w:rsidRDefault="002C57C5" w:rsidP="00287A3B">
      <w:pPr>
        <w:spacing w:line="480" w:lineRule="auto"/>
        <w:rPr>
          <w:rFonts w:ascii="Times New Roman" w:hAnsi="Times New Roman" w:cs="Times New Roman"/>
          <w:sz w:val="24"/>
          <w:szCs w:val="24"/>
        </w:rPr>
      </w:pPr>
    </w:p>
    <w:p w:rsidR="002C57C5" w:rsidRDefault="002C57C5" w:rsidP="00287A3B">
      <w:pPr>
        <w:spacing w:line="480" w:lineRule="auto"/>
        <w:rPr>
          <w:rFonts w:ascii="Times New Roman" w:hAnsi="Times New Roman" w:cs="Times New Roman"/>
          <w:sz w:val="24"/>
          <w:szCs w:val="24"/>
        </w:rPr>
      </w:pPr>
    </w:p>
    <w:p w:rsidR="002C57C5" w:rsidRDefault="002C57C5" w:rsidP="00287A3B">
      <w:pPr>
        <w:spacing w:line="480" w:lineRule="auto"/>
        <w:rPr>
          <w:rFonts w:ascii="Times New Roman" w:hAnsi="Times New Roman" w:cs="Times New Roman"/>
          <w:sz w:val="24"/>
          <w:szCs w:val="24"/>
        </w:rPr>
      </w:pPr>
    </w:p>
    <w:p w:rsidR="002C57C5" w:rsidRPr="002C57C5" w:rsidRDefault="00287A3B" w:rsidP="00287A3B">
      <w:pPr>
        <w:spacing w:line="480" w:lineRule="auto"/>
        <w:rPr>
          <w:rFonts w:ascii="Times New Roman" w:hAnsi="Times New Roman" w:cs="Times New Roman"/>
          <w:b/>
          <w:sz w:val="24"/>
          <w:szCs w:val="24"/>
        </w:rPr>
      </w:pPr>
      <w:r w:rsidRPr="002C57C5">
        <w:rPr>
          <w:rFonts w:ascii="Times New Roman" w:hAnsi="Times New Roman" w:cs="Times New Roman"/>
          <w:b/>
          <w:sz w:val="24"/>
          <w:szCs w:val="24"/>
        </w:rPr>
        <w:lastRenderedPageBreak/>
        <w:t xml:space="preserve">Depreciation  </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Depreciation is accounted for the company’s property, plant, and equipment. Hershey uses a straight line method on depreciation. The estimated useful life of the assets is classified as follows by the company;</w:t>
      </w:r>
    </w:p>
    <w:p w:rsidR="00287A3B" w:rsidRPr="002C57C5" w:rsidRDefault="00287A3B" w:rsidP="002C57C5">
      <w:pPr>
        <w:pStyle w:val="ListParagraph"/>
        <w:numPr>
          <w:ilvl w:val="0"/>
          <w:numId w:val="5"/>
        </w:numPr>
        <w:spacing w:line="480" w:lineRule="auto"/>
        <w:rPr>
          <w:rFonts w:ascii="Times New Roman" w:hAnsi="Times New Roman" w:cs="Times New Roman"/>
          <w:sz w:val="24"/>
          <w:szCs w:val="24"/>
        </w:rPr>
      </w:pPr>
      <w:r w:rsidRPr="002C57C5">
        <w:rPr>
          <w:rFonts w:ascii="Times New Roman" w:hAnsi="Times New Roman" w:cs="Times New Roman"/>
          <w:sz w:val="24"/>
          <w:szCs w:val="24"/>
        </w:rPr>
        <w:t xml:space="preserve">3 to 5 years for machinery and equipment </w:t>
      </w:r>
    </w:p>
    <w:p w:rsidR="00287A3B" w:rsidRPr="002C57C5" w:rsidRDefault="00287A3B" w:rsidP="002C57C5">
      <w:pPr>
        <w:pStyle w:val="ListParagraph"/>
        <w:numPr>
          <w:ilvl w:val="0"/>
          <w:numId w:val="5"/>
        </w:numPr>
        <w:spacing w:line="480" w:lineRule="auto"/>
        <w:rPr>
          <w:rFonts w:ascii="Times New Roman" w:hAnsi="Times New Roman" w:cs="Times New Roman"/>
          <w:sz w:val="24"/>
          <w:szCs w:val="24"/>
        </w:rPr>
      </w:pPr>
      <w:r w:rsidRPr="002C57C5">
        <w:rPr>
          <w:rFonts w:ascii="Times New Roman" w:hAnsi="Times New Roman" w:cs="Times New Roman"/>
          <w:sz w:val="24"/>
          <w:szCs w:val="24"/>
        </w:rPr>
        <w:t xml:space="preserve">25 to 40 years for buildings and related improvements </w:t>
      </w:r>
    </w:p>
    <w:p w:rsidR="00287A3B" w:rsidRPr="00287A3B" w:rsidRDefault="00287A3B" w:rsidP="002C57C5">
      <w:pPr>
        <w:spacing w:line="480" w:lineRule="auto"/>
        <w:ind w:firstLine="360"/>
        <w:rPr>
          <w:rFonts w:ascii="Times New Roman" w:hAnsi="Times New Roman" w:cs="Times New Roman"/>
          <w:sz w:val="24"/>
          <w:szCs w:val="24"/>
        </w:rPr>
      </w:pPr>
      <w:r w:rsidRPr="00287A3B">
        <w:rPr>
          <w:rFonts w:ascii="Times New Roman" w:hAnsi="Times New Roman" w:cs="Times New Roman"/>
          <w:sz w:val="24"/>
          <w:szCs w:val="24"/>
        </w:rPr>
        <w:t xml:space="preserve">Both the IFRS </w:t>
      </w:r>
      <w:r w:rsidR="002C57C5">
        <w:rPr>
          <w:rFonts w:ascii="Times New Roman" w:hAnsi="Times New Roman" w:cs="Times New Roman"/>
          <w:sz w:val="24"/>
          <w:szCs w:val="24"/>
        </w:rPr>
        <w:t>and</w:t>
      </w:r>
      <w:r w:rsidRPr="00287A3B">
        <w:rPr>
          <w:rFonts w:ascii="Times New Roman" w:hAnsi="Times New Roman" w:cs="Times New Roman"/>
          <w:sz w:val="24"/>
          <w:szCs w:val="24"/>
        </w:rPr>
        <w:t xml:space="preserve"> the U.S GAAP allows the depreciation of assets in any approach such as straight-line method, diminishing balance among other approaches. Therefore, Hershey would not have any significant change in accounting policy on depreciation and it can still apply the straight-line method under IFRS approach in Ghana. </w:t>
      </w:r>
    </w:p>
    <w:p w:rsidR="00287A3B" w:rsidRPr="002C57C5" w:rsidRDefault="00287A3B" w:rsidP="00287A3B">
      <w:pPr>
        <w:spacing w:line="480" w:lineRule="auto"/>
        <w:rPr>
          <w:rFonts w:ascii="Times New Roman" w:hAnsi="Times New Roman" w:cs="Times New Roman"/>
          <w:b/>
          <w:sz w:val="24"/>
          <w:szCs w:val="24"/>
        </w:rPr>
      </w:pPr>
      <w:r w:rsidRPr="002C57C5">
        <w:rPr>
          <w:rFonts w:ascii="Times New Roman" w:hAnsi="Times New Roman" w:cs="Times New Roman"/>
          <w:b/>
          <w:sz w:val="24"/>
          <w:szCs w:val="24"/>
        </w:rPr>
        <w:t>Investment</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Hershey applies the U.S GAAP accounting on valuing investment. Unlike under IFRS, U.S GAAP allows companies to value investments on their face value particularly when an investment does not have a determinable face value (Gupta, </w:t>
      </w:r>
      <w:proofErr w:type="spellStart"/>
      <w:r w:rsidRPr="00287A3B">
        <w:rPr>
          <w:rFonts w:ascii="Times New Roman" w:hAnsi="Times New Roman" w:cs="Times New Roman"/>
          <w:sz w:val="24"/>
          <w:szCs w:val="24"/>
        </w:rPr>
        <w:t>Akhter</w:t>
      </w:r>
      <w:proofErr w:type="spellEnd"/>
      <w:r w:rsidRPr="00287A3B">
        <w:rPr>
          <w:rFonts w:ascii="Times New Roman" w:hAnsi="Times New Roman" w:cs="Times New Roman"/>
          <w:sz w:val="24"/>
          <w:szCs w:val="24"/>
        </w:rPr>
        <w:t xml:space="preserve"> &amp; </w:t>
      </w:r>
      <w:proofErr w:type="spellStart"/>
      <w:r w:rsidRPr="00287A3B">
        <w:rPr>
          <w:rFonts w:ascii="Times New Roman" w:hAnsi="Times New Roman" w:cs="Times New Roman"/>
          <w:sz w:val="24"/>
          <w:szCs w:val="24"/>
        </w:rPr>
        <w:t>Chaklader</w:t>
      </w:r>
      <w:proofErr w:type="spellEnd"/>
      <w:r w:rsidRPr="00287A3B">
        <w:rPr>
          <w:rFonts w:ascii="Times New Roman" w:hAnsi="Times New Roman" w:cs="Times New Roman"/>
          <w:sz w:val="24"/>
          <w:szCs w:val="24"/>
        </w:rPr>
        <w:t xml:space="preserve">, 2017). On the contrary, IFRS does not have a practical expedient for investments in determining the net asset value. </w:t>
      </w:r>
    </w:p>
    <w:p w:rsidR="00287A3B" w:rsidRPr="002C57C5" w:rsidRDefault="00287A3B" w:rsidP="002C57C5">
      <w:pPr>
        <w:spacing w:line="480" w:lineRule="auto"/>
        <w:jc w:val="center"/>
        <w:rPr>
          <w:rFonts w:ascii="Times New Roman" w:hAnsi="Times New Roman" w:cs="Times New Roman"/>
          <w:b/>
          <w:sz w:val="24"/>
          <w:szCs w:val="24"/>
        </w:rPr>
      </w:pPr>
      <w:r w:rsidRPr="002C57C5">
        <w:rPr>
          <w:rFonts w:ascii="Times New Roman" w:hAnsi="Times New Roman" w:cs="Times New Roman"/>
          <w:b/>
          <w:sz w:val="24"/>
          <w:szCs w:val="24"/>
        </w:rPr>
        <w:t xml:space="preserve">Events </w:t>
      </w:r>
      <w:r w:rsidR="002C57C5">
        <w:rPr>
          <w:rFonts w:ascii="Times New Roman" w:hAnsi="Times New Roman" w:cs="Times New Roman"/>
          <w:b/>
          <w:sz w:val="24"/>
          <w:szCs w:val="24"/>
        </w:rPr>
        <w:t>Disclosed i</w:t>
      </w:r>
      <w:r w:rsidR="002C57C5" w:rsidRPr="002C57C5">
        <w:rPr>
          <w:rFonts w:ascii="Times New Roman" w:hAnsi="Times New Roman" w:cs="Times New Roman"/>
          <w:b/>
          <w:sz w:val="24"/>
          <w:szCs w:val="24"/>
        </w:rPr>
        <w:t>n the Notes Section</w:t>
      </w:r>
    </w:p>
    <w:p w:rsidR="00287A3B" w:rsidRPr="002C57C5" w:rsidRDefault="00287A3B" w:rsidP="00287A3B">
      <w:pPr>
        <w:spacing w:line="480" w:lineRule="auto"/>
        <w:rPr>
          <w:rFonts w:ascii="Times New Roman" w:hAnsi="Times New Roman" w:cs="Times New Roman"/>
          <w:b/>
          <w:sz w:val="24"/>
          <w:szCs w:val="24"/>
        </w:rPr>
      </w:pPr>
      <w:r w:rsidRPr="002C57C5">
        <w:rPr>
          <w:rFonts w:ascii="Times New Roman" w:hAnsi="Times New Roman" w:cs="Times New Roman"/>
          <w:b/>
          <w:sz w:val="24"/>
          <w:szCs w:val="24"/>
        </w:rPr>
        <w:t xml:space="preserve">Effective Tax Rate </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 xml:space="preserve">The effective tax rate can either be higher or lower than the federal statutory income tax rate. For instance, the statutory federal income tax rate for the year 2016 was 35% while the effective tax rate during the same year was 34.5%. </w:t>
      </w:r>
      <w:proofErr w:type="gramStart"/>
      <w:r w:rsidRPr="00287A3B">
        <w:rPr>
          <w:rFonts w:ascii="Times New Roman" w:hAnsi="Times New Roman" w:cs="Times New Roman"/>
          <w:sz w:val="24"/>
          <w:szCs w:val="24"/>
        </w:rPr>
        <w:t>this</w:t>
      </w:r>
      <w:proofErr w:type="gramEnd"/>
      <w:r w:rsidRPr="00287A3B">
        <w:rPr>
          <w:rFonts w:ascii="Times New Roman" w:hAnsi="Times New Roman" w:cs="Times New Roman"/>
          <w:sz w:val="24"/>
          <w:szCs w:val="24"/>
        </w:rPr>
        <w:t xml:space="preserve"> is attributable to the tax credits, </w:t>
      </w:r>
      <w:r w:rsidRPr="00287A3B">
        <w:rPr>
          <w:rFonts w:ascii="Times New Roman" w:hAnsi="Times New Roman" w:cs="Times New Roman"/>
          <w:sz w:val="24"/>
          <w:szCs w:val="24"/>
        </w:rPr>
        <w:lastRenderedPageBreak/>
        <w:t xml:space="preserve">production income deduction, foreign rate differences among other factors. The tax laws enacted in December 2017 reduces the corporate income tax rate from 35% to 21%, the rate that was effective since January 2018. The corporate income tax rate in Ghana is 25% ("Ghana Corporate - Taxes on corporate income", 2018). Therefore, the country’s income tax rate is currently higher than the rate in the U.S (21%). Therefore, when calculating tax liability for the overall income generated by Hershey in a given year, the effective tax would be higher than the federal statutory rate attributable to higher tax expense in Ghana. </w:t>
      </w:r>
    </w:p>
    <w:p w:rsidR="00287A3B" w:rsidRPr="002C57C5" w:rsidRDefault="00287A3B" w:rsidP="002C57C5">
      <w:pPr>
        <w:spacing w:line="480" w:lineRule="auto"/>
        <w:jc w:val="center"/>
        <w:rPr>
          <w:rFonts w:ascii="Times New Roman" w:hAnsi="Times New Roman" w:cs="Times New Roman"/>
          <w:b/>
          <w:sz w:val="24"/>
          <w:szCs w:val="24"/>
        </w:rPr>
      </w:pPr>
      <w:r w:rsidRPr="002C57C5">
        <w:rPr>
          <w:rFonts w:ascii="Times New Roman" w:hAnsi="Times New Roman" w:cs="Times New Roman"/>
          <w:b/>
          <w:sz w:val="24"/>
          <w:szCs w:val="24"/>
        </w:rPr>
        <w:t xml:space="preserve">Tax </w:t>
      </w:r>
      <w:r w:rsidR="002C57C5" w:rsidRPr="002C57C5">
        <w:rPr>
          <w:rFonts w:ascii="Times New Roman" w:hAnsi="Times New Roman" w:cs="Times New Roman"/>
          <w:b/>
          <w:sz w:val="24"/>
          <w:szCs w:val="24"/>
        </w:rPr>
        <w:t xml:space="preserve">Sensitivity in </w:t>
      </w:r>
      <w:r w:rsidRPr="002C57C5">
        <w:rPr>
          <w:rFonts w:ascii="Times New Roman" w:hAnsi="Times New Roman" w:cs="Times New Roman"/>
          <w:b/>
          <w:sz w:val="24"/>
          <w:szCs w:val="24"/>
        </w:rPr>
        <w:t>Ghana</w:t>
      </w:r>
    </w:p>
    <w:p w:rsidR="00287A3B" w:rsidRPr="00287A3B" w:rsidRDefault="00287A3B" w:rsidP="002C57C5">
      <w:pPr>
        <w:spacing w:line="480" w:lineRule="auto"/>
        <w:ind w:firstLine="720"/>
        <w:rPr>
          <w:rFonts w:ascii="Times New Roman" w:hAnsi="Times New Roman" w:cs="Times New Roman"/>
          <w:sz w:val="24"/>
          <w:szCs w:val="24"/>
        </w:rPr>
      </w:pPr>
      <w:r w:rsidRPr="00287A3B">
        <w:rPr>
          <w:rFonts w:ascii="Times New Roman" w:hAnsi="Times New Roman" w:cs="Times New Roman"/>
          <w:sz w:val="24"/>
          <w:szCs w:val="24"/>
        </w:rPr>
        <w:t>Ghana is one of the emerging economies and thus, the country’s government incentivizes the foreign trade by standardizing various factors such as tax with an objective of economic growth in the country. Therefore, the country charges both the local and foreign corporations at a similar rate of 25% ("Ghana Corporate - Taxes on corporate income", 2018). Thus, there is no tax sensitivity in Ghana. Thus, Hershey would be obliged to an income tax rate of 25% similar to other companies in the industry both local and international firms.</w:t>
      </w:r>
    </w:p>
    <w:p w:rsidR="002C57C5" w:rsidRDefault="002C57C5" w:rsidP="00287A3B">
      <w:pPr>
        <w:spacing w:line="480" w:lineRule="auto"/>
        <w:rPr>
          <w:rFonts w:ascii="Times New Roman" w:hAnsi="Times New Roman" w:cs="Times New Roman"/>
          <w:sz w:val="24"/>
          <w:szCs w:val="24"/>
        </w:rPr>
      </w:pPr>
    </w:p>
    <w:p w:rsidR="002C57C5" w:rsidRDefault="002C57C5" w:rsidP="00287A3B">
      <w:pPr>
        <w:spacing w:line="480" w:lineRule="auto"/>
        <w:rPr>
          <w:rFonts w:ascii="Times New Roman" w:hAnsi="Times New Roman" w:cs="Times New Roman"/>
          <w:sz w:val="24"/>
          <w:szCs w:val="24"/>
        </w:rPr>
      </w:pPr>
    </w:p>
    <w:p w:rsidR="002C57C5" w:rsidRDefault="002C57C5" w:rsidP="00287A3B">
      <w:pPr>
        <w:spacing w:line="480" w:lineRule="auto"/>
        <w:rPr>
          <w:rFonts w:ascii="Times New Roman" w:hAnsi="Times New Roman" w:cs="Times New Roman"/>
          <w:sz w:val="24"/>
          <w:szCs w:val="24"/>
        </w:rPr>
      </w:pPr>
    </w:p>
    <w:p w:rsidR="002C57C5" w:rsidRDefault="002C57C5" w:rsidP="00287A3B">
      <w:pPr>
        <w:spacing w:line="480" w:lineRule="auto"/>
        <w:rPr>
          <w:rFonts w:ascii="Times New Roman" w:hAnsi="Times New Roman" w:cs="Times New Roman"/>
          <w:sz w:val="24"/>
          <w:szCs w:val="24"/>
        </w:rPr>
      </w:pPr>
    </w:p>
    <w:p w:rsidR="002C57C5" w:rsidRDefault="002C57C5" w:rsidP="00287A3B">
      <w:pPr>
        <w:spacing w:line="480" w:lineRule="auto"/>
        <w:rPr>
          <w:rFonts w:ascii="Times New Roman" w:hAnsi="Times New Roman" w:cs="Times New Roman"/>
          <w:sz w:val="24"/>
          <w:szCs w:val="24"/>
        </w:rPr>
      </w:pPr>
    </w:p>
    <w:p w:rsidR="002C57C5" w:rsidRDefault="002C57C5" w:rsidP="00287A3B">
      <w:pPr>
        <w:spacing w:line="480" w:lineRule="auto"/>
        <w:rPr>
          <w:rFonts w:ascii="Times New Roman" w:hAnsi="Times New Roman" w:cs="Times New Roman"/>
          <w:sz w:val="24"/>
          <w:szCs w:val="24"/>
        </w:rPr>
      </w:pPr>
    </w:p>
    <w:p w:rsidR="00C84A9C" w:rsidRPr="002C57C5" w:rsidRDefault="00AC09B6" w:rsidP="002C57C5">
      <w:pPr>
        <w:spacing w:line="480" w:lineRule="auto"/>
        <w:jc w:val="center"/>
        <w:rPr>
          <w:rFonts w:ascii="Times New Roman" w:hAnsi="Times New Roman" w:cs="Times New Roman"/>
          <w:b/>
          <w:sz w:val="24"/>
          <w:szCs w:val="24"/>
        </w:rPr>
      </w:pPr>
      <w:r w:rsidRPr="002C57C5">
        <w:rPr>
          <w:rFonts w:ascii="Times New Roman" w:hAnsi="Times New Roman" w:cs="Times New Roman"/>
          <w:b/>
          <w:sz w:val="24"/>
          <w:szCs w:val="24"/>
        </w:rPr>
        <w:lastRenderedPageBreak/>
        <w:t>References</w:t>
      </w:r>
    </w:p>
    <w:p w:rsidR="00A83DFA" w:rsidRPr="00287A3B" w:rsidRDefault="00A83DFA" w:rsidP="00287A3B">
      <w:pPr>
        <w:spacing w:line="480" w:lineRule="auto"/>
        <w:rPr>
          <w:rFonts w:ascii="Times New Roman" w:hAnsi="Times New Roman" w:cs="Times New Roman"/>
          <w:sz w:val="24"/>
          <w:szCs w:val="24"/>
        </w:rPr>
      </w:pPr>
      <w:proofErr w:type="spellStart"/>
      <w:proofErr w:type="gramStart"/>
      <w:r w:rsidRPr="00287A3B">
        <w:rPr>
          <w:rFonts w:ascii="Times New Roman" w:hAnsi="Times New Roman" w:cs="Times New Roman"/>
          <w:sz w:val="24"/>
          <w:szCs w:val="24"/>
        </w:rPr>
        <w:t>Acquaye</w:t>
      </w:r>
      <w:proofErr w:type="spellEnd"/>
      <w:r w:rsidRPr="00287A3B">
        <w:rPr>
          <w:rFonts w:ascii="Times New Roman" w:hAnsi="Times New Roman" w:cs="Times New Roman"/>
          <w:sz w:val="24"/>
          <w:szCs w:val="24"/>
        </w:rPr>
        <w:t>, S. (2016).</w:t>
      </w:r>
      <w:proofErr w:type="gramEnd"/>
      <w:r w:rsidRPr="00287A3B">
        <w:rPr>
          <w:rFonts w:ascii="Times New Roman" w:hAnsi="Times New Roman" w:cs="Times New Roman"/>
          <w:sz w:val="24"/>
          <w:szCs w:val="24"/>
        </w:rPr>
        <w:t xml:space="preserve"> </w:t>
      </w:r>
      <w:r w:rsidRPr="00915878">
        <w:rPr>
          <w:rFonts w:ascii="Times New Roman" w:hAnsi="Times New Roman" w:cs="Times New Roman"/>
          <w:i/>
          <w:sz w:val="24"/>
          <w:szCs w:val="24"/>
        </w:rPr>
        <w:t>The Adoption of International Financi</w:t>
      </w:r>
      <w:r w:rsidR="00915878">
        <w:rPr>
          <w:rFonts w:ascii="Times New Roman" w:hAnsi="Times New Roman" w:cs="Times New Roman"/>
          <w:i/>
          <w:sz w:val="24"/>
          <w:szCs w:val="24"/>
        </w:rPr>
        <w:t>al Reporting Standard (IFRS) by</w:t>
      </w:r>
      <w:r w:rsidR="00915878">
        <w:rPr>
          <w:rFonts w:ascii="Times New Roman" w:hAnsi="Times New Roman" w:cs="Times New Roman"/>
          <w:i/>
          <w:sz w:val="24"/>
          <w:szCs w:val="24"/>
        </w:rPr>
        <w:tab/>
      </w:r>
      <w:r w:rsidRPr="00915878">
        <w:rPr>
          <w:rFonts w:ascii="Times New Roman" w:hAnsi="Times New Roman" w:cs="Times New Roman"/>
          <w:i/>
          <w:sz w:val="24"/>
          <w:szCs w:val="24"/>
        </w:rPr>
        <w:t xml:space="preserve">Ghanaian companies the level of compliance with </w:t>
      </w:r>
      <w:r w:rsidR="00915878">
        <w:rPr>
          <w:rFonts w:ascii="Times New Roman" w:hAnsi="Times New Roman" w:cs="Times New Roman"/>
          <w:i/>
          <w:sz w:val="24"/>
          <w:szCs w:val="24"/>
        </w:rPr>
        <w:t>reference to the preparation of</w:t>
      </w:r>
      <w:r w:rsidR="00915878">
        <w:rPr>
          <w:rFonts w:ascii="Times New Roman" w:hAnsi="Times New Roman" w:cs="Times New Roman"/>
          <w:i/>
          <w:sz w:val="24"/>
          <w:szCs w:val="24"/>
        </w:rPr>
        <w:tab/>
      </w:r>
      <w:r w:rsidRPr="00915878">
        <w:rPr>
          <w:rFonts w:ascii="Times New Roman" w:hAnsi="Times New Roman" w:cs="Times New Roman"/>
          <w:i/>
          <w:sz w:val="24"/>
          <w:szCs w:val="24"/>
        </w:rPr>
        <w:t>financial statement.</w:t>
      </w:r>
      <w:r w:rsidRPr="00287A3B">
        <w:rPr>
          <w:rFonts w:ascii="Times New Roman" w:hAnsi="Times New Roman" w:cs="Times New Roman"/>
          <w:sz w:val="24"/>
          <w:szCs w:val="24"/>
        </w:rPr>
        <w:t xml:space="preserve"> Retrieved from</w:t>
      </w:r>
      <w:r w:rsidR="00915878">
        <w:rPr>
          <w:rFonts w:ascii="Times New Roman" w:hAnsi="Times New Roman" w:cs="Times New Roman"/>
          <w:sz w:val="24"/>
          <w:szCs w:val="24"/>
        </w:rPr>
        <w:tab/>
      </w:r>
      <w:hyperlink r:id="rId7" w:history="1">
        <w:r w:rsidRPr="00287A3B">
          <w:rPr>
            <w:rStyle w:val="Hyperlink"/>
            <w:rFonts w:ascii="Times New Roman" w:hAnsi="Times New Roman" w:cs="Times New Roman"/>
            <w:sz w:val="24"/>
            <w:szCs w:val="24"/>
          </w:rPr>
          <w:t>http://ir.knust.edu.gh/bitstream/123456789/8540/1/SANDRA%20ACQUAYE.pdf</w:t>
        </w:r>
      </w:hyperlink>
    </w:p>
    <w:p w:rsidR="0002131C" w:rsidRPr="00287A3B" w:rsidRDefault="0002131C" w:rsidP="00287A3B">
      <w:pPr>
        <w:spacing w:line="480" w:lineRule="auto"/>
        <w:rPr>
          <w:rFonts w:ascii="Times New Roman" w:hAnsi="Times New Roman" w:cs="Times New Roman"/>
          <w:sz w:val="24"/>
          <w:szCs w:val="24"/>
        </w:rPr>
      </w:pPr>
      <w:proofErr w:type="spellStart"/>
      <w:r w:rsidRPr="00287A3B">
        <w:rPr>
          <w:rFonts w:ascii="Times New Roman" w:hAnsi="Times New Roman" w:cs="Times New Roman"/>
          <w:sz w:val="24"/>
          <w:szCs w:val="24"/>
        </w:rPr>
        <w:t>Baki</w:t>
      </w:r>
      <w:proofErr w:type="spellEnd"/>
      <w:r w:rsidRPr="00287A3B">
        <w:rPr>
          <w:rFonts w:ascii="Times New Roman" w:hAnsi="Times New Roman" w:cs="Times New Roman"/>
          <w:sz w:val="24"/>
          <w:szCs w:val="24"/>
        </w:rPr>
        <w:t xml:space="preserve">, Z., </w:t>
      </w:r>
      <w:proofErr w:type="spellStart"/>
      <w:r w:rsidRPr="00287A3B">
        <w:rPr>
          <w:rFonts w:ascii="Times New Roman" w:hAnsi="Times New Roman" w:cs="Times New Roman"/>
          <w:sz w:val="24"/>
          <w:szCs w:val="24"/>
        </w:rPr>
        <w:t>Uthman</w:t>
      </w:r>
      <w:proofErr w:type="spellEnd"/>
      <w:r w:rsidRPr="00287A3B">
        <w:rPr>
          <w:rFonts w:ascii="Times New Roman" w:hAnsi="Times New Roman" w:cs="Times New Roman"/>
          <w:sz w:val="24"/>
          <w:szCs w:val="24"/>
        </w:rPr>
        <w:t xml:space="preserve">, A., &amp; </w:t>
      </w:r>
      <w:proofErr w:type="spellStart"/>
      <w:r w:rsidRPr="00287A3B">
        <w:rPr>
          <w:rFonts w:ascii="Times New Roman" w:hAnsi="Times New Roman" w:cs="Times New Roman"/>
          <w:sz w:val="24"/>
          <w:szCs w:val="24"/>
        </w:rPr>
        <w:t>Mubaraq</w:t>
      </w:r>
      <w:proofErr w:type="spellEnd"/>
      <w:r w:rsidRPr="00287A3B">
        <w:rPr>
          <w:rFonts w:ascii="Times New Roman" w:hAnsi="Times New Roman" w:cs="Times New Roman"/>
          <w:sz w:val="24"/>
          <w:szCs w:val="24"/>
        </w:rPr>
        <w:t xml:space="preserve">, S. (2014). </w:t>
      </w:r>
      <w:r w:rsidRPr="00915878">
        <w:rPr>
          <w:rFonts w:ascii="Times New Roman" w:hAnsi="Times New Roman" w:cs="Times New Roman"/>
          <w:i/>
          <w:sz w:val="24"/>
          <w:szCs w:val="24"/>
        </w:rPr>
        <w:t>Financial r</w:t>
      </w:r>
      <w:r w:rsidR="00915878">
        <w:rPr>
          <w:rFonts w:ascii="Times New Roman" w:hAnsi="Times New Roman" w:cs="Times New Roman"/>
          <w:i/>
          <w:sz w:val="24"/>
          <w:szCs w:val="24"/>
        </w:rPr>
        <w:t>atios as performance measure: A</w:t>
      </w:r>
      <w:r w:rsidR="00915878">
        <w:rPr>
          <w:rFonts w:ascii="Times New Roman" w:hAnsi="Times New Roman" w:cs="Times New Roman"/>
          <w:i/>
          <w:sz w:val="24"/>
          <w:szCs w:val="24"/>
        </w:rPr>
        <w:tab/>
      </w:r>
      <w:r w:rsidRPr="00915878">
        <w:rPr>
          <w:rFonts w:ascii="Times New Roman" w:hAnsi="Times New Roman" w:cs="Times New Roman"/>
          <w:i/>
          <w:sz w:val="24"/>
          <w:szCs w:val="24"/>
        </w:rPr>
        <w:t>comparison of IFRS and Nigerian GAAP.</w:t>
      </w:r>
      <w:r w:rsidRPr="00287A3B">
        <w:rPr>
          <w:rFonts w:ascii="Times New Roman" w:hAnsi="Times New Roman" w:cs="Times New Roman"/>
          <w:sz w:val="24"/>
          <w:szCs w:val="24"/>
        </w:rPr>
        <w:t xml:space="preserve"> Retrieved from</w:t>
      </w:r>
      <w:r w:rsidR="00915878">
        <w:rPr>
          <w:rFonts w:ascii="Times New Roman" w:hAnsi="Times New Roman" w:cs="Times New Roman"/>
          <w:sz w:val="24"/>
          <w:szCs w:val="24"/>
        </w:rPr>
        <w:tab/>
      </w:r>
      <w:hyperlink r:id="rId8" w:history="1">
        <w:r w:rsidR="00915878" w:rsidRPr="00FE7BDE">
          <w:rPr>
            <w:rStyle w:val="Hyperlink"/>
            <w:rFonts w:ascii="Times New Roman" w:hAnsi="Times New Roman" w:cs="Times New Roman"/>
            <w:sz w:val="24"/>
            <w:szCs w:val="24"/>
          </w:rPr>
          <w:t>https://www.researchgate.net/publication/265305088_Financial_ratios_as_performance</w:t>
        </w:r>
        <w:r w:rsidR="00915878" w:rsidRPr="00FE7BDE">
          <w:rPr>
            <w:rStyle w:val="Hyperlink"/>
            <w:rFonts w:ascii="Times New Roman" w:hAnsi="Times New Roman" w:cs="Times New Roman"/>
            <w:sz w:val="24"/>
            <w:szCs w:val="24"/>
          </w:rPr>
          <w:tab/>
          <w:t>measure_A_comparison_of_IFRS_and_Nigerian_GAAP</w:t>
        </w:r>
      </w:hyperlink>
    </w:p>
    <w:p w:rsidR="000837C7" w:rsidRPr="00287A3B" w:rsidRDefault="000837C7" w:rsidP="00287A3B">
      <w:pPr>
        <w:spacing w:line="480" w:lineRule="auto"/>
        <w:rPr>
          <w:rFonts w:ascii="Times New Roman" w:hAnsi="Times New Roman" w:cs="Times New Roman"/>
          <w:sz w:val="24"/>
          <w:szCs w:val="24"/>
        </w:rPr>
      </w:pPr>
      <w:proofErr w:type="spellStart"/>
      <w:proofErr w:type="gramStart"/>
      <w:r w:rsidRPr="00287A3B">
        <w:rPr>
          <w:rFonts w:ascii="Times New Roman" w:hAnsi="Times New Roman" w:cs="Times New Roman"/>
          <w:sz w:val="24"/>
          <w:szCs w:val="24"/>
        </w:rPr>
        <w:t>Blanchette</w:t>
      </w:r>
      <w:proofErr w:type="spellEnd"/>
      <w:r w:rsidRPr="00287A3B">
        <w:rPr>
          <w:rFonts w:ascii="Times New Roman" w:hAnsi="Times New Roman" w:cs="Times New Roman"/>
          <w:sz w:val="24"/>
          <w:szCs w:val="24"/>
        </w:rPr>
        <w:t>, M., Racicot, F., &amp; Girard, J. (2011).</w:t>
      </w:r>
      <w:proofErr w:type="gramEnd"/>
      <w:r w:rsidRPr="00287A3B">
        <w:rPr>
          <w:rFonts w:ascii="Times New Roman" w:hAnsi="Times New Roman" w:cs="Times New Roman"/>
          <w:sz w:val="24"/>
          <w:szCs w:val="24"/>
        </w:rPr>
        <w:t xml:space="preserve"> </w:t>
      </w:r>
      <w:r w:rsidRPr="00915878">
        <w:rPr>
          <w:rFonts w:ascii="Times New Roman" w:hAnsi="Times New Roman" w:cs="Times New Roman"/>
          <w:i/>
          <w:sz w:val="24"/>
          <w:szCs w:val="24"/>
        </w:rPr>
        <w:t xml:space="preserve">The Effects of </w:t>
      </w:r>
      <w:r w:rsidR="00915878">
        <w:rPr>
          <w:rFonts w:ascii="Times New Roman" w:hAnsi="Times New Roman" w:cs="Times New Roman"/>
          <w:i/>
          <w:sz w:val="24"/>
          <w:szCs w:val="24"/>
        </w:rPr>
        <w:t>IFRS on Financial Ratios: Early</w:t>
      </w:r>
      <w:r w:rsidR="00915878">
        <w:rPr>
          <w:rFonts w:ascii="Times New Roman" w:hAnsi="Times New Roman" w:cs="Times New Roman"/>
          <w:i/>
          <w:sz w:val="24"/>
          <w:szCs w:val="24"/>
        </w:rPr>
        <w:tab/>
      </w:r>
      <w:r w:rsidRPr="00915878">
        <w:rPr>
          <w:rFonts w:ascii="Times New Roman" w:hAnsi="Times New Roman" w:cs="Times New Roman"/>
          <w:i/>
          <w:sz w:val="24"/>
          <w:szCs w:val="24"/>
        </w:rPr>
        <w:t>Evidence in Canada.</w:t>
      </w:r>
      <w:r w:rsidRPr="00287A3B">
        <w:rPr>
          <w:rFonts w:ascii="Times New Roman" w:hAnsi="Times New Roman" w:cs="Times New Roman"/>
          <w:sz w:val="24"/>
          <w:szCs w:val="24"/>
        </w:rPr>
        <w:t xml:space="preserve"> Retrieved from</w:t>
      </w:r>
      <w:r w:rsidR="00915878">
        <w:rPr>
          <w:rFonts w:ascii="Times New Roman" w:hAnsi="Times New Roman" w:cs="Times New Roman"/>
          <w:sz w:val="24"/>
          <w:szCs w:val="24"/>
        </w:rPr>
        <w:tab/>
      </w:r>
      <w:hyperlink r:id="rId9" w:history="1">
        <w:r w:rsidR="00915878" w:rsidRPr="00FE7BDE">
          <w:rPr>
            <w:rStyle w:val="Hyperlink"/>
            <w:rFonts w:ascii="Times New Roman" w:hAnsi="Times New Roman" w:cs="Times New Roman"/>
            <w:sz w:val="24"/>
            <w:szCs w:val="24"/>
          </w:rPr>
          <w:t>https://www.researchgate.net/publication/254398672_The_Effects_of_IFRS_on_Financi</w:t>
        </w:r>
        <w:r w:rsidR="00915878" w:rsidRPr="00FE7BDE">
          <w:rPr>
            <w:rStyle w:val="Hyperlink"/>
            <w:rFonts w:ascii="Times New Roman" w:hAnsi="Times New Roman" w:cs="Times New Roman"/>
            <w:sz w:val="24"/>
            <w:szCs w:val="24"/>
          </w:rPr>
          <w:tab/>
          <w:t>l_Ratios_Early_Evidence_in_Canada?enrichId=rgreq</w:t>
        </w:r>
        <w:r w:rsidR="00915878" w:rsidRPr="00FE7BDE">
          <w:rPr>
            <w:rStyle w:val="Hyperlink"/>
            <w:rFonts w:ascii="Times New Roman" w:hAnsi="Times New Roman" w:cs="Times New Roman"/>
            <w:sz w:val="24"/>
            <w:szCs w:val="24"/>
          </w:rPr>
          <w:tab/>
          <w:t>66fb993ac9162f63b615e875fdf27d58</w:t>
        </w:r>
        <w:r w:rsidR="00915878" w:rsidRPr="00FE7BDE">
          <w:rPr>
            <w:rStyle w:val="Hyperlink"/>
            <w:rFonts w:ascii="Times New Roman" w:hAnsi="Times New Roman" w:cs="Times New Roman"/>
            <w:sz w:val="24"/>
            <w:szCs w:val="24"/>
          </w:rPr>
          <w:tab/>
          <w:t>XXX&amp;enrichSource=Y292ZXJQYWdlOzI1NDM5ODY3MjtBUzoxNTgzNDYxNjIyM</w:t>
        </w:r>
        <w:r w:rsidR="00915878" w:rsidRPr="00FE7BDE">
          <w:rPr>
            <w:rStyle w:val="Hyperlink"/>
            <w:rFonts w:ascii="Times New Roman" w:hAnsi="Times New Roman" w:cs="Times New Roman"/>
            <w:sz w:val="24"/>
            <w:szCs w:val="24"/>
          </w:rPr>
          <w:tab/>
          <w:t>EwNTZAMTQxNDc2NDA3NTQ0Nw%3D%3D&amp;el=1_x_2&amp;_esc=publicationCoverPdf</w:t>
        </w:r>
      </w:hyperlink>
    </w:p>
    <w:p w:rsidR="00E03829" w:rsidRPr="00287A3B" w:rsidRDefault="00E03829" w:rsidP="00287A3B">
      <w:pPr>
        <w:spacing w:line="480" w:lineRule="auto"/>
        <w:rPr>
          <w:rFonts w:ascii="Times New Roman" w:hAnsi="Times New Roman" w:cs="Times New Roman"/>
          <w:sz w:val="24"/>
          <w:szCs w:val="24"/>
        </w:rPr>
      </w:pPr>
      <w:r w:rsidRPr="00BE6456">
        <w:rPr>
          <w:rFonts w:ascii="Times New Roman" w:hAnsi="Times New Roman" w:cs="Times New Roman"/>
          <w:i/>
          <w:sz w:val="24"/>
          <w:szCs w:val="24"/>
        </w:rPr>
        <w:t>Ghana Corporate - Taxes on corporate income. (2018).</w:t>
      </w:r>
      <w:r w:rsidRPr="00287A3B">
        <w:rPr>
          <w:rFonts w:ascii="Times New Roman" w:hAnsi="Times New Roman" w:cs="Times New Roman"/>
          <w:sz w:val="24"/>
          <w:szCs w:val="24"/>
        </w:rPr>
        <w:t xml:space="preserve"> Retrieved from</w:t>
      </w:r>
      <w:r w:rsidR="00BE6456">
        <w:rPr>
          <w:rFonts w:ascii="Times New Roman" w:hAnsi="Times New Roman" w:cs="Times New Roman"/>
          <w:sz w:val="24"/>
          <w:szCs w:val="24"/>
        </w:rPr>
        <w:tab/>
      </w:r>
      <w:hyperlink r:id="rId10" w:history="1">
        <w:r w:rsidRPr="00287A3B">
          <w:rPr>
            <w:rStyle w:val="Hyperlink"/>
            <w:rFonts w:ascii="Times New Roman" w:hAnsi="Times New Roman" w:cs="Times New Roman"/>
            <w:sz w:val="24"/>
            <w:szCs w:val="24"/>
          </w:rPr>
          <w:t>http://taxsummaries.pwc.com/ID/Ghana-Corporate-Taxes-on-corporate-income</w:t>
        </w:r>
      </w:hyperlink>
    </w:p>
    <w:p w:rsidR="00D907CF" w:rsidRPr="00287A3B" w:rsidRDefault="00D907CF" w:rsidP="00287A3B">
      <w:pPr>
        <w:spacing w:line="480" w:lineRule="auto"/>
        <w:rPr>
          <w:rFonts w:ascii="Times New Roman" w:hAnsi="Times New Roman" w:cs="Times New Roman"/>
          <w:sz w:val="24"/>
          <w:szCs w:val="24"/>
        </w:rPr>
      </w:pPr>
      <w:proofErr w:type="gramStart"/>
      <w:r w:rsidRPr="00287A3B">
        <w:rPr>
          <w:rFonts w:ascii="Times New Roman" w:hAnsi="Times New Roman" w:cs="Times New Roman"/>
          <w:sz w:val="24"/>
          <w:szCs w:val="24"/>
        </w:rPr>
        <w:t xml:space="preserve">Gupta, C., </w:t>
      </w:r>
      <w:proofErr w:type="spellStart"/>
      <w:r w:rsidRPr="00287A3B">
        <w:rPr>
          <w:rFonts w:ascii="Times New Roman" w:hAnsi="Times New Roman" w:cs="Times New Roman"/>
          <w:sz w:val="24"/>
          <w:szCs w:val="24"/>
        </w:rPr>
        <w:t>Akhter</w:t>
      </w:r>
      <w:proofErr w:type="spellEnd"/>
      <w:r w:rsidRPr="00287A3B">
        <w:rPr>
          <w:rFonts w:ascii="Times New Roman" w:hAnsi="Times New Roman" w:cs="Times New Roman"/>
          <w:sz w:val="24"/>
          <w:szCs w:val="24"/>
        </w:rPr>
        <w:t xml:space="preserve">, J., &amp; </w:t>
      </w:r>
      <w:proofErr w:type="spellStart"/>
      <w:r w:rsidRPr="00287A3B">
        <w:rPr>
          <w:rFonts w:ascii="Times New Roman" w:hAnsi="Times New Roman" w:cs="Times New Roman"/>
          <w:sz w:val="24"/>
          <w:szCs w:val="24"/>
        </w:rPr>
        <w:t>Chaklader</w:t>
      </w:r>
      <w:proofErr w:type="spellEnd"/>
      <w:r w:rsidRPr="00287A3B">
        <w:rPr>
          <w:rFonts w:ascii="Times New Roman" w:hAnsi="Times New Roman" w:cs="Times New Roman"/>
          <w:sz w:val="24"/>
          <w:szCs w:val="24"/>
        </w:rPr>
        <w:t>, B. (2017).</w:t>
      </w:r>
      <w:proofErr w:type="gramEnd"/>
      <w:r w:rsidRPr="00287A3B">
        <w:rPr>
          <w:rFonts w:ascii="Times New Roman" w:hAnsi="Times New Roman" w:cs="Times New Roman"/>
          <w:sz w:val="24"/>
          <w:szCs w:val="24"/>
        </w:rPr>
        <w:t xml:space="preserve"> </w:t>
      </w:r>
      <w:proofErr w:type="gramStart"/>
      <w:r w:rsidRPr="00BE6456">
        <w:rPr>
          <w:rFonts w:ascii="Times New Roman" w:hAnsi="Times New Roman" w:cs="Times New Roman"/>
          <w:i/>
          <w:sz w:val="24"/>
          <w:szCs w:val="24"/>
        </w:rPr>
        <w:t>The Impact of</w:t>
      </w:r>
      <w:r w:rsidR="00BE6456">
        <w:rPr>
          <w:rFonts w:ascii="Times New Roman" w:hAnsi="Times New Roman" w:cs="Times New Roman"/>
          <w:i/>
          <w:sz w:val="24"/>
          <w:szCs w:val="24"/>
        </w:rPr>
        <w:t xml:space="preserve"> IFRS Adoption on Key Financial</w:t>
      </w:r>
      <w:r w:rsidR="00BE6456">
        <w:rPr>
          <w:rFonts w:ascii="Times New Roman" w:hAnsi="Times New Roman" w:cs="Times New Roman"/>
          <w:i/>
          <w:sz w:val="24"/>
          <w:szCs w:val="24"/>
        </w:rPr>
        <w:tab/>
      </w:r>
      <w:r w:rsidRPr="00BE6456">
        <w:rPr>
          <w:rFonts w:ascii="Times New Roman" w:hAnsi="Times New Roman" w:cs="Times New Roman"/>
          <w:i/>
          <w:sz w:val="24"/>
          <w:szCs w:val="24"/>
        </w:rPr>
        <w:t>Ratios- An Analysis of Wipro</w:t>
      </w:r>
      <w:r w:rsidRPr="00287A3B">
        <w:rPr>
          <w:rFonts w:ascii="Times New Roman" w:hAnsi="Times New Roman" w:cs="Times New Roman"/>
          <w:sz w:val="24"/>
          <w:szCs w:val="24"/>
        </w:rPr>
        <w:t>.</w:t>
      </w:r>
      <w:proofErr w:type="gramEnd"/>
      <w:r w:rsidRPr="00287A3B">
        <w:rPr>
          <w:rFonts w:ascii="Times New Roman" w:hAnsi="Times New Roman" w:cs="Times New Roman"/>
          <w:sz w:val="24"/>
          <w:szCs w:val="24"/>
        </w:rPr>
        <w:t xml:space="preserve"> Retrieved from</w:t>
      </w:r>
      <w:r w:rsidR="00BE6456">
        <w:rPr>
          <w:rFonts w:ascii="Times New Roman" w:hAnsi="Times New Roman" w:cs="Times New Roman"/>
          <w:sz w:val="24"/>
          <w:szCs w:val="24"/>
        </w:rPr>
        <w:tab/>
      </w:r>
      <w:hyperlink r:id="rId11" w:history="1">
        <w:r w:rsidRPr="00287A3B">
          <w:rPr>
            <w:rStyle w:val="Hyperlink"/>
            <w:rFonts w:ascii="Times New Roman" w:hAnsi="Times New Roman" w:cs="Times New Roman"/>
            <w:sz w:val="24"/>
            <w:szCs w:val="24"/>
          </w:rPr>
          <w:t>https://www.onlinejournal.in/IJIRV3I4/051.pdf</w:t>
        </w:r>
      </w:hyperlink>
    </w:p>
    <w:p w:rsidR="00AC09B6" w:rsidRPr="00287A3B" w:rsidRDefault="00AC09B6" w:rsidP="00287A3B">
      <w:pPr>
        <w:spacing w:line="480" w:lineRule="auto"/>
        <w:rPr>
          <w:rFonts w:ascii="Times New Roman" w:hAnsi="Times New Roman" w:cs="Times New Roman"/>
          <w:sz w:val="24"/>
          <w:szCs w:val="24"/>
        </w:rPr>
      </w:pPr>
      <w:r w:rsidRPr="00BE6456">
        <w:rPr>
          <w:rFonts w:ascii="Times New Roman" w:hAnsi="Times New Roman" w:cs="Times New Roman"/>
          <w:i/>
          <w:sz w:val="24"/>
          <w:szCs w:val="24"/>
        </w:rPr>
        <w:lastRenderedPageBreak/>
        <w:t>Hershey Company: 2016 Annual Report.</w:t>
      </w:r>
      <w:r w:rsidRPr="00287A3B">
        <w:rPr>
          <w:rFonts w:ascii="Times New Roman" w:hAnsi="Times New Roman" w:cs="Times New Roman"/>
          <w:sz w:val="24"/>
          <w:szCs w:val="24"/>
        </w:rPr>
        <w:t xml:space="preserve"> (2017). Retrieved from</w:t>
      </w:r>
      <w:r w:rsidR="00BE6456">
        <w:rPr>
          <w:rFonts w:ascii="Times New Roman" w:hAnsi="Times New Roman" w:cs="Times New Roman"/>
          <w:sz w:val="24"/>
          <w:szCs w:val="24"/>
        </w:rPr>
        <w:tab/>
      </w:r>
      <w:hyperlink r:id="rId12" w:history="1">
        <w:r w:rsidR="00BE6456" w:rsidRPr="00FE7BDE">
          <w:rPr>
            <w:rStyle w:val="Hyperlink"/>
            <w:rFonts w:ascii="Times New Roman" w:hAnsi="Times New Roman" w:cs="Times New Roman"/>
            <w:sz w:val="24"/>
            <w:szCs w:val="24"/>
          </w:rPr>
          <w:t>https://www.thehersheycompany.com/content/dam/corporate-us/documents/annual</w:t>
        </w:r>
        <w:r w:rsidR="00BE6456" w:rsidRPr="00FE7BDE">
          <w:rPr>
            <w:rStyle w:val="Hyperlink"/>
            <w:rFonts w:ascii="Times New Roman" w:hAnsi="Times New Roman" w:cs="Times New Roman"/>
            <w:sz w:val="24"/>
            <w:szCs w:val="24"/>
          </w:rPr>
          <w:tab/>
          <w:t>reports/2016-annual-report-10k.pdf</w:t>
        </w:r>
      </w:hyperlink>
    </w:p>
    <w:p w:rsidR="00FE283F" w:rsidRDefault="00FE283F" w:rsidP="00287A3B">
      <w:pPr>
        <w:spacing w:line="480" w:lineRule="auto"/>
        <w:rPr>
          <w:rFonts w:ascii="Times New Roman" w:hAnsi="Times New Roman" w:cs="Times New Roman"/>
          <w:sz w:val="24"/>
          <w:szCs w:val="24"/>
        </w:rPr>
      </w:pPr>
      <w:r w:rsidRPr="00BE6456">
        <w:rPr>
          <w:rFonts w:ascii="Times New Roman" w:hAnsi="Times New Roman" w:cs="Times New Roman"/>
          <w:i/>
          <w:sz w:val="24"/>
          <w:szCs w:val="24"/>
        </w:rPr>
        <w:t>Hershey Company: 2017 Annual Report</w:t>
      </w:r>
      <w:r w:rsidRPr="00287A3B">
        <w:rPr>
          <w:rFonts w:ascii="Times New Roman" w:hAnsi="Times New Roman" w:cs="Times New Roman"/>
          <w:sz w:val="24"/>
          <w:szCs w:val="24"/>
        </w:rPr>
        <w:t>. (2018). Retrieved from</w:t>
      </w:r>
      <w:r w:rsidR="00BE6456">
        <w:rPr>
          <w:rFonts w:ascii="Times New Roman" w:hAnsi="Times New Roman" w:cs="Times New Roman"/>
          <w:sz w:val="24"/>
          <w:szCs w:val="24"/>
        </w:rPr>
        <w:tab/>
      </w:r>
      <w:hyperlink r:id="rId13" w:history="1">
        <w:r w:rsidR="00BE6456" w:rsidRPr="00FE7BDE">
          <w:rPr>
            <w:rStyle w:val="Hyperlink"/>
            <w:rFonts w:ascii="Times New Roman" w:hAnsi="Times New Roman" w:cs="Times New Roman"/>
            <w:sz w:val="24"/>
            <w:szCs w:val="24"/>
          </w:rPr>
          <w:t>https://www.thehersheycompany.com/content/dam/corporate-us/documents/annual</w:t>
        </w:r>
        <w:r w:rsidR="00BE6456" w:rsidRPr="00FE7BDE">
          <w:rPr>
            <w:rStyle w:val="Hyperlink"/>
            <w:rFonts w:ascii="Times New Roman" w:hAnsi="Times New Roman" w:cs="Times New Roman"/>
            <w:sz w:val="24"/>
            <w:szCs w:val="24"/>
          </w:rPr>
          <w:tab/>
          <w:t>reports/2018_The_Hershey_Company_10_K.pdf</w:t>
        </w:r>
      </w:hyperlink>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Default="00BE6456" w:rsidP="00287A3B">
      <w:pPr>
        <w:spacing w:line="480" w:lineRule="auto"/>
        <w:rPr>
          <w:rFonts w:ascii="Times New Roman" w:hAnsi="Times New Roman" w:cs="Times New Roman"/>
          <w:sz w:val="24"/>
          <w:szCs w:val="24"/>
        </w:rPr>
      </w:pPr>
    </w:p>
    <w:p w:rsidR="00BE6456" w:rsidRPr="0035249D" w:rsidRDefault="00BE6456" w:rsidP="00BE6456">
      <w:pPr>
        <w:spacing w:line="480" w:lineRule="auto"/>
        <w:jc w:val="center"/>
        <w:rPr>
          <w:rFonts w:ascii="Times New Roman" w:hAnsi="Times New Roman" w:cs="Times New Roman"/>
          <w:b/>
          <w:sz w:val="24"/>
          <w:szCs w:val="24"/>
        </w:rPr>
      </w:pPr>
      <w:r w:rsidRPr="0035249D">
        <w:rPr>
          <w:rFonts w:ascii="Times New Roman" w:hAnsi="Times New Roman" w:cs="Times New Roman"/>
          <w:b/>
          <w:sz w:val="24"/>
          <w:szCs w:val="24"/>
        </w:rPr>
        <w:lastRenderedPageBreak/>
        <w:t>Appendix</w:t>
      </w:r>
      <w:r w:rsidR="0035249D" w:rsidRPr="0035249D">
        <w:rPr>
          <w:rFonts w:ascii="Times New Roman" w:hAnsi="Times New Roman" w:cs="Times New Roman"/>
          <w:b/>
          <w:sz w:val="24"/>
          <w:szCs w:val="24"/>
        </w:rPr>
        <w:t xml:space="preserve"> – Ratio Analysis </w:t>
      </w:r>
    </w:p>
    <w:tbl>
      <w:tblPr>
        <w:tblW w:w="10870" w:type="dxa"/>
        <w:tblInd w:w="-632" w:type="dxa"/>
        <w:tblLook w:val="04A0"/>
      </w:tblPr>
      <w:tblGrid>
        <w:gridCol w:w="1699"/>
        <w:gridCol w:w="236"/>
        <w:gridCol w:w="888"/>
        <w:gridCol w:w="889"/>
        <w:gridCol w:w="889"/>
        <w:gridCol w:w="889"/>
        <w:gridCol w:w="2819"/>
        <w:gridCol w:w="1333"/>
        <w:gridCol w:w="1228"/>
      </w:tblGrid>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 xml:space="preserve">a. Risk Ratios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roofErr w:type="spellStart"/>
            <w:r w:rsidRPr="00150968">
              <w:rPr>
                <w:rFonts w:ascii="Calibri" w:eastAsia="Times New Roman" w:hAnsi="Calibri" w:cs="Times New Roman"/>
                <w:b/>
                <w:bCs/>
                <w:color w:val="000000"/>
                <w:sz w:val="20"/>
                <w:szCs w:val="20"/>
              </w:rPr>
              <w:t>i</w:t>
            </w:r>
            <w:proofErr w:type="spellEnd"/>
            <w:r w:rsidRPr="00150968">
              <w:rPr>
                <w:rFonts w:ascii="Calibri" w:eastAsia="Times New Roman" w:hAnsi="Calibri" w:cs="Times New Roman"/>
                <w:b/>
                <w:bCs/>
                <w:color w:val="000000"/>
                <w:sz w:val="20"/>
                <w:szCs w:val="20"/>
              </w:rPr>
              <w:t xml:space="preserve">. Liquidity Ratios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2017</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2016</w:t>
            </w:r>
          </w:p>
        </w:tc>
      </w:tr>
      <w:tr w:rsidR="00150968" w:rsidRPr="00150968" w:rsidTr="0035249D">
        <w:trPr>
          <w:trHeight w:val="271"/>
        </w:trPr>
        <w:tc>
          <w:tcPr>
            <w:tcW w:w="8309" w:type="dxa"/>
            <w:gridSpan w:val="7"/>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 xml:space="preserve">1. Receivables turnover ratio = Credit sales / Average accounts receivables </w:t>
            </w: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12.77564419</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12.7974272</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Credit sales</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7,515,426</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7,440,181</w:t>
            </w:r>
          </w:p>
        </w:tc>
      </w:tr>
      <w:tr w:rsidR="00150968" w:rsidRPr="00150968" w:rsidTr="0035249D">
        <w:trPr>
          <w:trHeight w:val="271"/>
        </w:trPr>
        <w:tc>
          <w:tcPr>
            <w:tcW w:w="2823" w:type="dxa"/>
            <w:gridSpan w:val="3"/>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Average accounts receivables </w:t>
            </w: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588,262</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581,381</w:t>
            </w:r>
          </w:p>
        </w:tc>
      </w:tr>
      <w:tr w:rsidR="00150968" w:rsidRPr="00150968" w:rsidTr="0035249D">
        <w:trPr>
          <w:trHeight w:val="271"/>
        </w:trPr>
        <w:tc>
          <w:tcPr>
            <w:tcW w:w="8309" w:type="dxa"/>
            <w:gridSpan w:val="7"/>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 xml:space="preserve">2. Average collection period = 365 days/ Accounts receivable turnover </w:t>
            </w: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28.56998792</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28.5213579</w:t>
            </w:r>
          </w:p>
        </w:tc>
      </w:tr>
      <w:tr w:rsidR="00150968" w:rsidRPr="00150968" w:rsidTr="0035249D">
        <w:trPr>
          <w:trHeight w:val="271"/>
        </w:trPr>
        <w:tc>
          <w:tcPr>
            <w:tcW w:w="5490" w:type="dxa"/>
            <w:gridSpan w:val="6"/>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 xml:space="preserve">3. Inventory turnover = Cost of goods sold/ Average inventory </w:t>
            </w: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5.40742871</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5.74281392</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Cost of goods sold</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4,070,907</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4,282,290</w:t>
            </w:r>
          </w:p>
        </w:tc>
      </w:tr>
      <w:tr w:rsidR="00150968" w:rsidRPr="00150968" w:rsidTr="0035249D">
        <w:trPr>
          <w:trHeight w:val="271"/>
        </w:trPr>
        <w:tc>
          <w:tcPr>
            <w:tcW w:w="169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Inventory</w:t>
            </w:r>
          </w:p>
        </w:tc>
        <w:tc>
          <w:tcPr>
            <w:tcW w:w="235"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752,836</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745,678</w:t>
            </w:r>
          </w:p>
        </w:tc>
      </w:tr>
      <w:tr w:rsidR="00150968" w:rsidRPr="00150968" w:rsidTr="0035249D">
        <w:trPr>
          <w:trHeight w:val="271"/>
        </w:trPr>
        <w:tc>
          <w:tcPr>
            <w:tcW w:w="5490" w:type="dxa"/>
            <w:gridSpan w:val="6"/>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b/>
                <w:bCs/>
                <w:color w:val="000000"/>
                <w:sz w:val="20"/>
                <w:szCs w:val="20"/>
              </w:rPr>
            </w:pPr>
            <w:r w:rsidRPr="00150968">
              <w:rPr>
                <w:rFonts w:ascii="Arial" w:eastAsia="Times New Roman" w:hAnsi="Arial" w:cs="Arial"/>
                <w:b/>
                <w:bCs/>
                <w:color w:val="000000"/>
                <w:sz w:val="20"/>
                <w:szCs w:val="20"/>
              </w:rPr>
              <w:t xml:space="preserve">4. Average days in Inventory = 365/ Inventory turnover ratio </w:t>
            </w: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67.49973409</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63.5576923</w:t>
            </w:r>
          </w:p>
        </w:tc>
      </w:tr>
      <w:tr w:rsidR="00150968" w:rsidRPr="00150968" w:rsidTr="0035249D">
        <w:trPr>
          <w:trHeight w:val="271"/>
        </w:trPr>
        <w:tc>
          <w:tcPr>
            <w:tcW w:w="4601" w:type="dxa"/>
            <w:gridSpan w:val="5"/>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 xml:space="preserve">5. Current ratio = Current assets/ Current liabilities </w:t>
            </w: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0.964059015</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0.95147014</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Current assets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2,001,910</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1,816,778</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Current liabilities</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2,076,543</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1,909,443</w:t>
            </w:r>
          </w:p>
        </w:tc>
      </w:tr>
      <w:tr w:rsidR="00150968" w:rsidRPr="00150968" w:rsidTr="0035249D">
        <w:trPr>
          <w:trHeight w:val="271"/>
        </w:trPr>
        <w:tc>
          <w:tcPr>
            <w:tcW w:w="5490" w:type="dxa"/>
            <w:gridSpan w:val="6"/>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 xml:space="preserve">6. Acid-test ratio = Cash + Accounts receivable/ Current </w:t>
            </w:r>
            <w:r w:rsidR="00BE6456" w:rsidRPr="00150968">
              <w:rPr>
                <w:rFonts w:ascii="Calibri" w:eastAsia="Times New Roman" w:hAnsi="Calibri" w:cs="Times New Roman"/>
                <w:b/>
                <w:bCs/>
                <w:color w:val="000000"/>
                <w:sz w:val="20"/>
                <w:szCs w:val="20"/>
              </w:rPr>
              <w:t>liabilities</w:t>
            </w: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0.466371753</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0.46000221</w:t>
            </w:r>
          </w:p>
        </w:tc>
      </w:tr>
      <w:tr w:rsidR="00150968" w:rsidRPr="00150968" w:rsidTr="0035249D">
        <w:trPr>
          <w:trHeight w:val="271"/>
        </w:trPr>
        <w:tc>
          <w:tcPr>
            <w:tcW w:w="169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Cash </w:t>
            </w:r>
          </w:p>
        </w:tc>
        <w:tc>
          <w:tcPr>
            <w:tcW w:w="235"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380,179</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296,967</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Accounts receivables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588,262</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581,381</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Current liabilities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2,076,543</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1,909,443</w:t>
            </w:r>
          </w:p>
        </w:tc>
      </w:tr>
      <w:tr w:rsidR="00150968" w:rsidRPr="00150968" w:rsidTr="0035249D">
        <w:trPr>
          <w:trHeight w:val="271"/>
        </w:trPr>
        <w:tc>
          <w:tcPr>
            <w:tcW w:w="169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35"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 xml:space="preserve">ii. Solvency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r>
      <w:tr w:rsidR="00150968" w:rsidRPr="00150968" w:rsidTr="0035249D">
        <w:trPr>
          <w:trHeight w:val="271"/>
        </w:trPr>
        <w:tc>
          <w:tcPr>
            <w:tcW w:w="5490" w:type="dxa"/>
            <w:gridSpan w:val="6"/>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b/>
                <w:bCs/>
                <w:color w:val="000000"/>
                <w:sz w:val="20"/>
                <w:szCs w:val="20"/>
              </w:rPr>
            </w:pPr>
            <w:r w:rsidRPr="00150968">
              <w:rPr>
                <w:rFonts w:ascii="Arial" w:eastAsia="Times New Roman" w:hAnsi="Arial" w:cs="Arial"/>
                <w:b/>
                <w:bCs/>
                <w:color w:val="000000"/>
                <w:sz w:val="20"/>
                <w:szCs w:val="20"/>
              </w:rPr>
              <w:t xml:space="preserve">1. Debt to equity ratio = Total debt/ Shareholders' equity </w:t>
            </w: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4.961716037</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5.67442282</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color w:val="000000"/>
                <w:sz w:val="20"/>
                <w:szCs w:val="20"/>
              </w:rPr>
            </w:pPr>
            <w:r w:rsidRPr="00150968">
              <w:rPr>
                <w:rFonts w:ascii="Arial" w:eastAsia="Times New Roman" w:hAnsi="Arial" w:cs="Arial"/>
                <w:color w:val="000000"/>
                <w:sz w:val="20"/>
                <w:szCs w:val="20"/>
              </w:rPr>
              <w:t xml:space="preserve">Total debt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4,622,161</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4,696,646</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color w:val="000000"/>
                <w:sz w:val="20"/>
                <w:szCs w:val="20"/>
              </w:rPr>
            </w:pPr>
            <w:r w:rsidRPr="00150968">
              <w:rPr>
                <w:rFonts w:ascii="Arial" w:eastAsia="Times New Roman" w:hAnsi="Arial" w:cs="Arial"/>
                <w:color w:val="000000"/>
                <w:sz w:val="20"/>
                <w:szCs w:val="20"/>
              </w:rPr>
              <w:t xml:space="preserve">Shareholders' equity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931,565</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827,687</w:t>
            </w:r>
          </w:p>
        </w:tc>
      </w:tr>
      <w:tr w:rsidR="00150968" w:rsidRPr="00150968" w:rsidTr="0035249D">
        <w:trPr>
          <w:trHeight w:val="271"/>
        </w:trPr>
        <w:tc>
          <w:tcPr>
            <w:tcW w:w="169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color w:val="000000"/>
                <w:sz w:val="20"/>
                <w:szCs w:val="20"/>
              </w:rPr>
            </w:pPr>
          </w:p>
        </w:tc>
        <w:tc>
          <w:tcPr>
            <w:tcW w:w="235"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 xml:space="preserve">b. Profit Ratios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r>
      <w:tr w:rsidR="00150968" w:rsidRPr="00150968" w:rsidTr="0035249D">
        <w:trPr>
          <w:trHeight w:val="271"/>
        </w:trPr>
        <w:tc>
          <w:tcPr>
            <w:tcW w:w="8309" w:type="dxa"/>
            <w:gridSpan w:val="7"/>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b/>
                <w:bCs/>
                <w:color w:val="000000"/>
                <w:sz w:val="20"/>
                <w:szCs w:val="20"/>
              </w:rPr>
            </w:pPr>
            <w:r w:rsidRPr="00150968">
              <w:rPr>
                <w:rFonts w:ascii="Arial" w:eastAsia="Times New Roman" w:hAnsi="Arial" w:cs="Arial"/>
                <w:b/>
                <w:bCs/>
                <w:color w:val="000000"/>
                <w:sz w:val="20"/>
                <w:szCs w:val="20"/>
              </w:rPr>
              <w:t xml:space="preserve">1. Gross profit ratio = (Total revenue -  cost of goods sold)/ Total revenue </w:t>
            </w: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46%</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42%</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color w:val="000000"/>
                <w:sz w:val="20"/>
                <w:szCs w:val="20"/>
              </w:rPr>
            </w:pPr>
            <w:r w:rsidRPr="00150968">
              <w:rPr>
                <w:rFonts w:ascii="Arial" w:eastAsia="Times New Roman" w:hAnsi="Arial" w:cs="Arial"/>
                <w:color w:val="000000"/>
                <w:sz w:val="20"/>
                <w:szCs w:val="20"/>
              </w:rPr>
              <w:t xml:space="preserve">Total revenue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7,515,426</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7,440,181</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color w:val="000000"/>
                <w:sz w:val="20"/>
                <w:szCs w:val="20"/>
              </w:rPr>
            </w:pPr>
            <w:r w:rsidRPr="00150968">
              <w:rPr>
                <w:rFonts w:ascii="Arial" w:eastAsia="Times New Roman" w:hAnsi="Arial" w:cs="Arial"/>
                <w:color w:val="000000"/>
                <w:sz w:val="20"/>
                <w:szCs w:val="20"/>
              </w:rPr>
              <w:t xml:space="preserve">Cost of goods sold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4,070,907</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4,282,290</w:t>
            </w:r>
          </w:p>
        </w:tc>
      </w:tr>
      <w:tr w:rsidR="00150968" w:rsidRPr="00150968" w:rsidTr="0035249D">
        <w:trPr>
          <w:trHeight w:val="271"/>
        </w:trPr>
        <w:tc>
          <w:tcPr>
            <w:tcW w:w="5490" w:type="dxa"/>
            <w:gridSpan w:val="6"/>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b/>
                <w:bCs/>
                <w:color w:val="000000"/>
                <w:sz w:val="20"/>
                <w:szCs w:val="20"/>
              </w:rPr>
            </w:pPr>
            <w:r w:rsidRPr="00150968">
              <w:rPr>
                <w:rFonts w:ascii="Arial" w:eastAsia="Times New Roman" w:hAnsi="Arial" w:cs="Arial"/>
                <w:b/>
                <w:bCs/>
                <w:color w:val="000000"/>
                <w:sz w:val="20"/>
                <w:szCs w:val="20"/>
              </w:rPr>
              <w:t>2. Return of assets = Net income/ Total assets' value</w:t>
            </w: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14%</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13%</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color w:val="000000"/>
                <w:sz w:val="20"/>
                <w:szCs w:val="20"/>
              </w:rPr>
            </w:pPr>
            <w:r w:rsidRPr="00150968">
              <w:rPr>
                <w:rFonts w:ascii="Arial" w:eastAsia="Times New Roman" w:hAnsi="Arial" w:cs="Arial"/>
                <w:color w:val="000000"/>
                <w:sz w:val="20"/>
                <w:szCs w:val="20"/>
              </w:rPr>
              <w:t xml:space="preserve">Net income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782,981</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720,044</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color w:val="000000"/>
                <w:sz w:val="20"/>
                <w:szCs w:val="20"/>
              </w:rPr>
            </w:pPr>
            <w:r w:rsidRPr="00150968">
              <w:rPr>
                <w:rFonts w:ascii="Arial" w:eastAsia="Times New Roman" w:hAnsi="Arial" w:cs="Arial"/>
                <w:color w:val="000000"/>
                <w:sz w:val="20"/>
                <w:szCs w:val="20"/>
              </w:rPr>
              <w:t xml:space="preserve">Total assets' value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5,553,726</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5,524,333</w:t>
            </w:r>
          </w:p>
        </w:tc>
      </w:tr>
      <w:tr w:rsidR="00150968" w:rsidRPr="00150968" w:rsidTr="0035249D">
        <w:trPr>
          <w:trHeight w:val="271"/>
        </w:trPr>
        <w:tc>
          <w:tcPr>
            <w:tcW w:w="3712" w:type="dxa"/>
            <w:gridSpan w:val="4"/>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b/>
                <w:bCs/>
                <w:color w:val="000000"/>
                <w:sz w:val="20"/>
                <w:szCs w:val="20"/>
              </w:rPr>
            </w:pPr>
            <w:r w:rsidRPr="00150968">
              <w:rPr>
                <w:rFonts w:ascii="Arial" w:eastAsia="Times New Roman" w:hAnsi="Arial" w:cs="Arial"/>
                <w:b/>
                <w:bCs/>
                <w:color w:val="000000"/>
                <w:sz w:val="20"/>
                <w:szCs w:val="20"/>
              </w:rPr>
              <w:t>3. Profit margin = Net income/ Net sales</w:t>
            </w: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10%</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10%</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color w:val="000000"/>
                <w:sz w:val="20"/>
                <w:szCs w:val="20"/>
              </w:rPr>
            </w:pPr>
            <w:r w:rsidRPr="00150968">
              <w:rPr>
                <w:rFonts w:ascii="Arial" w:eastAsia="Times New Roman" w:hAnsi="Arial" w:cs="Arial"/>
                <w:color w:val="000000"/>
                <w:sz w:val="20"/>
                <w:szCs w:val="20"/>
              </w:rPr>
              <w:t xml:space="preserve">Net income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782,981</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720,044</w:t>
            </w:r>
          </w:p>
        </w:tc>
      </w:tr>
      <w:tr w:rsidR="00150968" w:rsidRPr="00150968" w:rsidTr="0035249D">
        <w:trPr>
          <w:trHeight w:val="271"/>
        </w:trPr>
        <w:tc>
          <w:tcPr>
            <w:tcW w:w="169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color w:val="000000"/>
                <w:sz w:val="20"/>
                <w:szCs w:val="20"/>
              </w:rPr>
            </w:pPr>
            <w:r w:rsidRPr="00150968">
              <w:rPr>
                <w:rFonts w:ascii="Arial" w:eastAsia="Times New Roman" w:hAnsi="Arial" w:cs="Arial"/>
                <w:color w:val="000000"/>
                <w:sz w:val="20"/>
                <w:szCs w:val="20"/>
              </w:rPr>
              <w:t xml:space="preserve">Net sales </w:t>
            </w:r>
          </w:p>
        </w:tc>
        <w:tc>
          <w:tcPr>
            <w:tcW w:w="235"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7,515,426</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7,440,181</w:t>
            </w:r>
          </w:p>
        </w:tc>
      </w:tr>
      <w:tr w:rsidR="00150968" w:rsidRPr="00150968" w:rsidTr="0035249D">
        <w:trPr>
          <w:trHeight w:val="271"/>
        </w:trPr>
        <w:tc>
          <w:tcPr>
            <w:tcW w:w="3712" w:type="dxa"/>
            <w:gridSpan w:val="4"/>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4. Asset turnover = Sales / Total assets</w:t>
            </w: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135%</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135%</w:t>
            </w:r>
          </w:p>
        </w:tc>
      </w:tr>
      <w:tr w:rsidR="00150968" w:rsidRPr="00150968" w:rsidTr="0035249D">
        <w:trPr>
          <w:trHeight w:val="271"/>
        </w:trPr>
        <w:tc>
          <w:tcPr>
            <w:tcW w:w="169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Sales </w:t>
            </w:r>
          </w:p>
        </w:tc>
        <w:tc>
          <w:tcPr>
            <w:tcW w:w="235"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7,515,426</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7,440,181</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Total assets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5,553,726</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5,524,333</w:t>
            </w:r>
          </w:p>
        </w:tc>
      </w:tr>
      <w:tr w:rsidR="00150968" w:rsidRPr="00150968" w:rsidTr="0035249D">
        <w:trPr>
          <w:trHeight w:val="271"/>
        </w:trPr>
        <w:tc>
          <w:tcPr>
            <w:tcW w:w="4601" w:type="dxa"/>
            <w:gridSpan w:val="5"/>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5. Return on equity = Net income / Total common equity</w:t>
            </w: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84%</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87%</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Net income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782,981</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720,044</w:t>
            </w:r>
          </w:p>
        </w:tc>
      </w:tr>
      <w:tr w:rsidR="00150968" w:rsidRPr="00150968" w:rsidTr="0035249D">
        <w:trPr>
          <w:trHeight w:val="271"/>
        </w:trPr>
        <w:tc>
          <w:tcPr>
            <w:tcW w:w="1935" w:type="dxa"/>
            <w:gridSpan w:val="2"/>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Total common equity </w:t>
            </w: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931,565</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827,687</w:t>
            </w:r>
          </w:p>
        </w:tc>
      </w:tr>
      <w:tr w:rsidR="00150968" w:rsidRPr="00150968" w:rsidTr="0035249D">
        <w:trPr>
          <w:trHeight w:val="271"/>
        </w:trPr>
        <w:tc>
          <w:tcPr>
            <w:tcW w:w="5490" w:type="dxa"/>
            <w:gridSpan w:val="6"/>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Arial" w:eastAsia="Times New Roman" w:hAnsi="Arial" w:cs="Arial"/>
                <w:b/>
                <w:bCs/>
                <w:color w:val="000000"/>
                <w:sz w:val="20"/>
                <w:szCs w:val="20"/>
              </w:rPr>
            </w:pPr>
            <w:r w:rsidRPr="00150968">
              <w:rPr>
                <w:rFonts w:ascii="Arial" w:eastAsia="Times New Roman" w:hAnsi="Arial" w:cs="Arial"/>
                <w:b/>
                <w:bCs/>
                <w:color w:val="000000"/>
                <w:sz w:val="20"/>
                <w:szCs w:val="20"/>
              </w:rPr>
              <w:lastRenderedPageBreak/>
              <w:t>6. Price to earnings ratio = Market value per share/ EPS</w:t>
            </w: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30.34300792</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b/>
                <w:bCs/>
                <w:color w:val="000000"/>
                <w:sz w:val="20"/>
                <w:szCs w:val="20"/>
              </w:rPr>
            </w:pPr>
            <w:r w:rsidRPr="00150968">
              <w:rPr>
                <w:rFonts w:ascii="Calibri" w:eastAsia="Times New Roman" w:hAnsi="Calibri" w:cs="Times New Roman"/>
                <w:b/>
                <w:bCs/>
                <w:color w:val="000000"/>
                <w:sz w:val="20"/>
                <w:szCs w:val="20"/>
              </w:rPr>
              <w:t>30.1449275</w:t>
            </w:r>
          </w:p>
        </w:tc>
      </w:tr>
      <w:tr w:rsidR="00150968" w:rsidRPr="00150968" w:rsidTr="0035249D">
        <w:trPr>
          <w:trHeight w:val="271"/>
        </w:trPr>
        <w:tc>
          <w:tcPr>
            <w:tcW w:w="2823" w:type="dxa"/>
            <w:gridSpan w:val="3"/>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Market value per share</w:t>
            </w: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115</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104</w:t>
            </w:r>
          </w:p>
        </w:tc>
      </w:tr>
      <w:tr w:rsidR="00150968" w:rsidRPr="00150968" w:rsidTr="0035249D">
        <w:trPr>
          <w:trHeight w:val="271"/>
        </w:trPr>
        <w:tc>
          <w:tcPr>
            <w:tcW w:w="169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 xml:space="preserve">EPS </w:t>
            </w:r>
          </w:p>
        </w:tc>
        <w:tc>
          <w:tcPr>
            <w:tcW w:w="235"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88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2819"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p>
        </w:tc>
        <w:tc>
          <w:tcPr>
            <w:tcW w:w="1333"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3.79</w:t>
            </w:r>
          </w:p>
        </w:tc>
        <w:tc>
          <w:tcPr>
            <w:tcW w:w="1228" w:type="dxa"/>
            <w:tcBorders>
              <w:top w:val="nil"/>
              <w:left w:val="nil"/>
              <w:bottom w:val="nil"/>
              <w:right w:val="nil"/>
            </w:tcBorders>
            <w:shd w:val="clear" w:color="auto" w:fill="auto"/>
            <w:noWrap/>
            <w:vAlign w:val="bottom"/>
            <w:hideMark/>
          </w:tcPr>
          <w:p w:rsidR="00150968" w:rsidRPr="00150968" w:rsidRDefault="00150968" w:rsidP="00150968">
            <w:pPr>
              <w:spacing w:after="0" w:line="240" w:lineRule="auto"/>
              <w:rPr>
                <w:rFonts w:ascii="Calibri" w:eastAsia="Times New Roman" w:hAnsi="Calibri" w:cs="Times New Roman"/>
                <w:color w:val="000000"/>
                <w:sz w:val="20"/>
                <w:szCs w:val="20"/>
              </w:rPr>
            </w:pPr>
            <w:r w:rsidRPr="00150968">
              <w:rPr>
                <w:rFonts w:ascii="Calibri" w:eastAsia="Times New Roman" w:hAnsi="Calibri" w:cs="Times New Roman"/>
                <w:color w:val="000000"/>
                <w:sz w:val="20"/>
                <w:szCs w:val="20"/>
              </w:rPr>
              <w:t>3.45</w:t>
            </w:r>
          </w:p>
        </w:tc>
      </w:tr>
    </w:tbl>
    <w:p w:rsidR="00FA79FC" w:rsidRPr="00287A3B" w:rsidRDefault="00FA79FC" w:rsidP="00287A3B">
      <w:pPr>
        <w:spacing w:line="480" w:lineRule="auto"/>
        <w:rPr>
          <w:rFonts w:ascii="Times New Roman" w:hAnsi="Times New Roman" w:cs="Times New Roman"/>
          <w:sz w:val="24"/>
          <w:szCs w:val="24"/>
        </w:rPr>
      </w:pPr>
    </w:p>
    <w:sectPr w:rsidR="00FA79FC" w:rsidRPr="00287A3B" w:rsidSect="00786E61">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D71" w:rsidRDefault="00397D71" w:rsidP="00287A3B">
      <w:pPr>
        <w:spacing w:after="0" w:line="240" w:lineRule="auto"/>
      </w:pPr>
      <w:r>
        <w:separator/>
      </w:r>
    </w:p>
  </w:endnote>
  <w:endnote w:type="continuationSeparator" w:id="0">
    <w:p w:rsidR="00397D71" w:rsidRDefault="00397D71" w:rsidP="00287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D71" w:rsidRDefault="00397D71" w:rsidP="00287A3B">
      <w:pPr>
        <w:spacing w:after="0" w:line="240" w:lineRule="auto"/>
      </w:pPr>
      <w:r>
        <w:separator/>
      </w:r>
    </w:p>
  </w:footnote>
  <w:footnote w:type="continuationSeparator" w:id="0">
    <w:p w:rsidR="00397D71" w:rsidRDefault="00397D71" w:rsidP="00287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3B" w:rsidRPr="00786E61" w:rsidRDefault="00786E61">
    <w:pPr>
      <w:pStyle w:val="Header"/>
      <w:rPr>
        <w:rFonts w:ascii="Times New Roman" w:hAnsi="Times New Roman" w:cs="Times New Roman"/>
        <w:sz w:val="24"/>
        <w:szCs w:val="24"/>
      </w:rPr>
    </w:pPr>
    <w:r w:rsidRPr="00786E61">
      <w:rPr>
        <w:rFonts w:ascii="Times New Roman" w:hAnsi="Times New Roman" w:cs="Times New Roman"/>
        <w:sz w:val="24"/>
        <w:szCs w:val="24"/>
      </w:rPr>
      <w:t xml:space="preserve">ACCOUNTING AND TAX SESSION </w:t>
    </w:r>
    <w:r>
      <w:rPr>
        <w:rFonts w:ascii="Times New Roman" w:hAnsi="Times New Roman" w:cs="Times New Roman"/>
        <w:sz w:val="24"/>
        <w:szCs w:val="24"/>
      </w:rPr>
      <w:t>– CASE STUDY</w:t>
    </w:r>
    <w:r>
      <w:rPr>
        <w:rFonts w:ascii="Times New Roman" w:hAnsi="Times New Roman" w:cs="Times New Roman"/>
        <w:sz w:val="24"/>
        <w:szCs w:val="24"/>
      </w:rPr>
      <w:tab/>
    </w:r>
    <w:r w:rsidRPr="00786E61">
      <w:rPr>
        <w:rFonts w:ascii="Times New Roman" w:hAnsi="Times New Roman" w:cs="Times New Roman"/>
        <w:sz w:val="24"/>
        <w:szCs w:val="24"/>
      </w:rPr>
      <w:fldChar w:fldCharType="begin"/>
    </w:r>
    <w:r w:rsidRPr="00786E61">
      <w:rPr>
        <w:rFonts w:ascii="Times New Roman" w:hAnsi="Times New Roman" w:cs="Times New Roman"/>
        <w:sz w:val="24"/>
        <w:szCs w:val="24"/>
      </w:rPr>
      <w:instrText xml:space="preserve"> PAGE   \* MERGEFORMAT </w:instrText>
    </w:r>
    <w:r w:rsidRPr="00786E61">
      <w:rPr>
        <w:rFonts w:ascii="Times New Roman" w:hAnsi="Times New Roman" w:cs="Times New Roman"/>
        <w:sz w:val="24"/>
        <w:szCs w:val="24"/>
      </w:rPr>
      <w:fldChar w:fldCharType="separate"/>
    </w:r>
    <w:r w:rsidR="0035249D">
      <w:rPr>
        <w:rFonts w:ascii="Times New Roman" w:hAnsi="Times New Roman" w:cs="Times New Roman"/>
        <w:noProof/>
        <w:sz w:val="24"/>
        <w:szCs w:val="24"/>
      </w:rPr>
      <w:t>11</w:t>
    </w:r>
    <w:r w:rsidRPr="00786E6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3B" w:rsidRPr="00786E61" w:rsidRDefault="00786E61">
    <w:pPr>
      <w:pStyle w:val="Header"/>
      <w:rPr>
        <w:rFonts w:ascii="Times New Roman" w:hAnsi="Times New Roman" w:cs="Times New Roman"/>
        <w:sz w:val="24"/>
        <w:szCs w:val="24"/>
      </w:rPr>
    </w:pPr>
    <w:r w:rsidRPr="00786E61">
      <w:rPr>
        <w:rFonts w:ascii="Times New Roman" w:hAnsi="Times New Roman" w:cs="Times New Roman"/>
        <w:sz w:val="24"/>
        <w:szCs w:val="24"/>
      </w:rPr>
      <w:t xml:space="preserve">Running head: ACCOUNTING AND TAX SESSION </w:t>
    </w:r>
    <w:r>
      <w:rPr>
        <w:rFonts w:ascii="Times New Roman" w:hAnsi="Times New Roman" w:cs="Times New Roman"/>
        <w:sz w:val="24"/>
        <w:szCs w:val="24"/>
      </w:rPr>
      <w:t xml:space="preserve">– CASE STUDY </w:t>
    </w:r>
    <w:r>
      <w:rPr>
        <w:rFonts w:ascii="Times New Roman" w:hAnsi="Times New Roman" w:cs="Times New Roman"/>
        <w:sz w:val="24"/>
        <w:szCs w:val="24"/>
      </w:rPr>
      <w:tab/>
    </w:r>
    <w:r w:rsidRPr="00786E61">
      <w:rPr>
        <w:rFonts w:ascii="Times New Roman" w:hAnsi="Times New Roman" w:cs="Times New Roman"/>
        <w:sz w:val="24"/>
        <w:szCs w:val="24"/>
      </w:rPr>
      <w:fldChar w:fldCharType="begin"/>
    </w:r>
    <w:r w:rsidRPr="00786E61">
      <w:rPr>
        <w:rFonts w:ascii="Times New Roman" w:hAnsi="Times New Roman" w:cs="Times New Roman"/>
        <w:sz w:val="24"/>
        <w:szCs w:val="24"/>
      </w:rPr>
      <w:instrText xml:space="preserve"> PAGE   \* MERGEFORMAT </w:instrText>
    </w:r>
    <w:r w:rsidRPr="00786E61">
      <w:rPr>
        <w:rFonts w:ascii="Times New Roman" w:hAnsi="Times New Roman" w:cs="Times New Roman"/>
        <w:sz w:val="24"/>
        <w:szCs w:val="24"/>
      </w:rPr>
      <w:fldChar w:fldCharType="separate"/>
    </w:r>
    <w:r w:rsidR="0035249D">
      <w:rPr>
        <w:rFonts w:ascii="Times New Roman" w:hAnsi="Times New Roman" w:cs="Times New Roman"/>
        <w:noProof/>
        <w:sz w:val="24"/>
        <w:szCs w:val="24"/>
      </w:rPr>
      <w:t>1</w:t>
    </w:r>
    <w:r w:rsidRPr="00786E61">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65256"/>
    <w:multiLevelType w:val="hybridMultilevel"/>
    <w:tmpl w:val="0B982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31770"/>
    <w:multiLevelType w:val="hybridMultilevel"/>
    <w:tmpl w:val="D47C2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B07714"/>
    <w:multiLevelType w:val="hybridMultilevel"/>
    <w:tmpl w:val="29C6F3E8"/>
    <w:lvl w:ilvl="0" w:tplc="C3B223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8F1CBA"/>
    <w:multiLevelType w:val="hybridMultilevel"/>
    <w:tmpl w:val="C29A0848"/>
    <w:lvl w:ilvl="0" w:tplc="371CA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703633"/>
    <w:multiLevelType w:val="hybridMultilevel"/>
    <w:tmpl w:val="A30448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55A90"/>
    <w:rsid w:val="00014436"/>
    <w:rsid w:val="0002131C"/>
    <w:rsid w:val="0006710C"/>
    <w:rsid w:val="000837C7"/>
    <w:rsid w:val="000E56AD"/>
    <w:rsid w:val="00134644"/>
    <w:rsid w:val="0013550E"/>
    <w:rsid w:val="001421EF"/>
    <w:rsid w:val="00150968"/>
    <w:rsid w:val="001E2AC4"/>
    <w:rsid w:val="001F3E3C"/>
    <w:rsid w:val="00261BE7"/>
    <w:rsid w:val="00276A5B"/>
    <w:rsid w:val="00287A3B"/>
    <w:rsid w:val="002C5125"/>
    <w:rsid w:val="002C57C5"/>
    <w:rsid w:val="002D6675"/>
    <w:rsid w:val="0035249D"/>
    <w:rsid w:val="00397D71"/>
    <w:rsid w:val="003A3199"/>
    <w:rsid w:val="003A544A"/>
    <w:rsid w:val="003B0693"/>
    <w:rsid w:val="003B0D12"/>
    <w:rsid w:val="003B5698"/>
    <w:rsid w:val="003D0198"/>
    <w:rsid w:val="0046576B"/>
    <w:rsid w:val="004733C6"/>
    <w:rsid w:val="0048200E"/>
    <w:rsid w:val="004A1ABA"/>
    <w:rsid w:val="004E2818"/>
    <w:rsid w:val="00514780"/>
    <w:rsid w:val="00517C31"/>
    <w:rsid w:val="00542E6C"/>
    <w:rsid w:val="00546670"/>
    <w:rsid w:val="00574C67"/>
    <w:rsid w:val="0058632F"/>
    <w:rsid w:val="005A7B90"/>
    <w:rsid w:val="005B56C9"/>
    <w:rsid w:val="005B6C3B"/>
    <w:rsid w:val="005E63EF"/>
    <w:rsid w:val="006034AE"/>
    <w:rsid w:val="00655A90"/>
    <w:rsid w:val="00675A87"/>
    <w:rsid w:val="00750D44"/>
    <w:rsid w:val="007552A7"/>
    <w:rsid w:val="0078095C"/>
    <w:rsid w:val="00786E61"/>
    <w:rsid w:val="007E009B"/>
    <w:rsid w:val="007E12E6"/>
    <w:rsid w:val="00800B74"/>
    <w:rsid w:val="00806779"/>
    <w:rsid w:val="00824DE9"/>
    <w:rsid w:val="00831BC6"/>
    <w:rsid w:val="008634C2"/>
    <w:rsid w:val="00864EEE"/>
    <w:rsid w:val="00880C2A"/>
    <w:rsid w:val="0088597B"/>
    <w:rsid w:val="008A129B"/>
    <w:rsid w:val="008D38D3"/>
    <w:rsid w:val="00915878"/>
    <w:rsid w:val="00932A9C"/>
    <w:rsid w:val="0094222A"/>
    <w:rsid w:val="00947F6C"/>
    <w:rsid w:val="00994650"/>
    <w:rsid w:val="009B7109"/>
    <w:rsid w:val="009B7352"/>
    <w:rsid w:val="009C23A6"/>
    <w:rsid w:val="009E663B"/>
    <w:rsid w:val="00A34B98"/>
    <w:rsid w:val="00A35BDE"/>
    <w:rsid w:val="00A72E12"/>
    <w:rsid w:val="00A751AA"/>
    <w:rsid w:val="00A83DFA"/>
    <w:rsid w:val="00AC09B6"/>
    <w:rsid w:val="00AD0689"/>
    <w:rsid w:val="00AE73B3"/>
    <w:rsid w:val="00B04DF1"/>
    <w:rsid w:val="00B17CBC"/>
    <w:rsid w:val="00B33905"/>
    <w:rsid w:val="00B71B98"/>
    <w:rsid w:val="00B824CA"/>
    <w:rsid w:val="00B85E1A"/>
    <w:rsid w:val="00B93C76"/>
    <w:rsid w:val="00BB400C"/>
    <w:rsid w:val="00BB7B35"/>
    <w:rsid w:val="00BE6456"/>
    <w:rsid w:val="00BF1AD4"/>
    <w:rsid w:val="00C120C2"/>
    <w:rsid w:val="00C20CAC"/>
    <w:rsid w:val="00C27D31"/>
    <w:rsid w:val="00C76F24"/>
    <w:rsid w:val="00C84A9C"/>
    <w:rsid w:val="00C96F68"/>
    <w:rsid w:val="00CA3A18"/>
    <w:rsid w:val="00CA78D3"/>
    <w:rsid w:val="00CB088F"/>
    <w:rsid w:val="00D40D26"/>
    <w:rsid w:val="00D52646"/>
    <w:rsid w:val="00D64786"/>
    <w:rsid w:val="00D75E58"/>
    <w:rsid w:val="00D907CF"/>
    <w:rsid w:val="00DA67AE"/>
    <w:rsid w:val="00DB0938"/>
    <w:rsid w:val="00DC0347"/>
    <w:rsid w:val="00DE028A"/>
    <w:rsid w:val="00DF4B11"/>
    <w:rsid w:val="00E03829"/>
    <w:rsid w:val="00E07316"/>
    <w:rsid w:val="00E53E21"/>
    <w:rsid w:val="00E7616A"/>
    <w:rsid w:val="00E801CC"/>
    <w:rsid w:val="00E923B5"/>
    <w:rsid w:val="00EA71C2"/>
    <w:rsid w:val="00EE26F1"/>
    <w:rsid w:val="00EF11E8"/>
    <w:rsid w:val="00F007F6"/>
    <w:rsid w:val="00F04D49"/>
    <w:rsid w:val="00F1593F"/>
    <w:rsid w:val="00F256A5"/>
    <w:rsid w:val="00F52CAF"/>
    <w:rsid w:val="00FA79FC"/>
    <w:rsid w:val="00FE283F"/>
    <w:rsid w:val="00FF4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D44"/>
    <w:pPr>
      <w:ind w:left="720"/>
      <w:contextualSpacing/>
    </w:pPr>
  </w:style>
  <w:style w:type="character" w:styleId="Hyperlink">
    <w:name w:val="Hyperlink"/>
    <w:basedOn w:val="DefaultParagraphFont"/>
    <w:uiPriority w:val="99"/>
    <w:unhideWhenUsed/>
    <w:rsid w:val="00AC09B6"/>
    <w:rPr>
      <w:color w:val="0000FF" w:themeColor="hyperlink"/>
      <w:u w:val="single"/>
    </w:rPr>
  </w:style>
  <w:style w:type="paragraph" w:styleId="Header">
    <w:name w:val="header"/>
    <w:basedOn w:val="Normal"/>
    <w:link w:val="HeaderChar"/>
    <w:uiPriority w:val="99"/>
    <w:semiHidden/>
    <w:unhideWhenUsed/>
    <w:rsid w:val="00287A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A3B"/>
  </w:style>
  <w:style w:type="paragraph" w:styleId="Footer">
    <w:name w:val="footer"/>
    <w:basedOn w:val="Normal"/>
    <w:link w:val="FooterChar"/>
    <w:uiPriority w:val="99"/>
    <w:semiHidden/>
    <w:unhideWhenUsed/>
    <w:rsid w:val="00287A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A3B"/>
  </w:style>
</w:styles>
</file>

<file path=word/webSettings.xml><?xml version="1.0" encoding="utf-8"?>
<w:webSettings xmlns:r="http://schemas.openxmlformats.org/officeDocument/2006/relationships" xmlns:w="http://schemas.openxmlformats.org/wordprocessingml/2006/main">
  <w:divs>
    <w:div w:id="571937748">
      <w:bodyDiv w:val="1"/>
      <w:marLeft w:val="0"/>
      <w:marRight w:val="0"/>
      <w:marTop w:val="0"/>
      <w:marBottom w:val="0"/>
      <w:divBdr>
        <w:top w:val="none" w:sz="0" w:space="0" w:color="auto"/>
        <w:left w:val="none" w:sz="0" w:space="0" w:color="auto"/>
        <w:bottom w:val="none" w:sz="0" w:space="0" w:color="auto"/>
        <w:right w:val="none" w:sz="0" w:space="0" w:color="auto"/>
      </w:divBdr>
    </w:div>
    <w:div w:id="860171268">
      <w:bodyDiv w:val="1"/>
      <w:marLeft w:val="0"/>
      <w:marRight w:val="0"/>
      <w:marTop w:val="0"/>
      <w:marBottom w:val="0"/>
      <w:divBdr>
        <w:top w:val="none" w:sz="0" w:space="0" w:color="auto"/>
        <w:left w:val="none" w:sz="0" w:space="0" w:color="auto"/>
        <w:bottom w:val="none" w:sz="0" w:space="0" w:color="auto"/>
        <w:right w:val="none" w:sz="0" w:space="0" w:color="auto"/>
      </w:divBdr>
      <w:divsChild>
        <w:div w:id="1353653755">
          <w:marLeft w:val="0"/>
          <w:marRight w:val="0"/>
          <w:marTop w:val="0"/>
          <w:marBottom w:val="75"/>
          <w:divBdr>
            <w:top w:val="none" w:sz="0" w:space="0" w:color="auto"/>
            <w:left w:val="none" w:sz="0" w:space="0" w:color="auto"/>
            <w:bottom w:val="none" w:sz="0" w:space="0" w:color="auto"/>
            <w:right w:val="none" w:sz="0" w:space="0" w:color="auto"/>
          </w:divBdr>
        </w:div>
      </w:divsChild>
    </w:div>
    <w:div w:id="1714965884">
      <w:bodyDiv w:val="1"/>
      <w:marLeft w:val="0"/>
      <w:marRight w:val="0"/>
      <w:marTop w:val="0"/>
      <w:marBottom w:val="0"/>
      <w:divBdr>
        <w:top w:val="none" w:sz="0" w:space="0" w:color="auto"/>
        <w:left w:val="none" w:sz="0" w:space="0" w:color="auto"/>
        <w:bottom w:val="none" w:sz="0" w:space="0" w:color="auto"/>
        <w:right w:val="none" w:sz="0" w:space="0" w:color="auto"/>
      </w:divBdr>
    </w:div>
    <w:div w:id="19637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65305088_Financial_ratios_as_performance%09measure_A_comparison_of_IFRS_and_Nigerian_GAAP" TargetMode="External"/><Relationship Id="rId13" Type="http://schemas.openxmlformats.org/officeDocument/2006/relationships/hyperlink" Target="https://www.thehersheycompany.com/content/dam/corporate-us/documents/annual%09reports/2018_The_Hershey_Company_10_K.pdf" TargetMode="External"/><Relationship Id="rId3" Type="http://schemas.openxmlformats.org/officeDocument/2006/relationships/settings" Target="settings.xml"/><Relationship Id="rId7" Type="http://schemas.openxmlformats.org/officeDocument/2006/relationships/hyperlink" Target="http://ir.knust.edu.gh/bitstream/123456789/8540/1/SANDRA%20ACQUAYE.pdf" TargetMode="External"/><Relationship Id="rId12" Type="http://schemas.openxmlformats.org/officeDocument/2006/relationships/hyperlink" Target="https://www.thehersheycompany.com/content/dam/corporate-us/documents/annual%09reports/2016-annual-report-10k.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linejournal.in/IJIRV3I4/051.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taxsummaries.pwc.com/ID/Ghana-Corporate-Taxes-on-corporate-income" TargetMode="External"/><Relationship Id="rId4" Type="http://schemas.openxmlformats.org/officeDocument/2006/relationships/webSettings" Target="webSettings.xml"/><Relationship Id="rId9" Type="http://schemas.openxmlformats.org/officeDocument/2006/relationships/hyperlink" Target="https://www.researchgate.net/publication/254398672_The_Effects_of_IFRS_on_Financi%09l_Ratios_Early_Evidence_in_Canada?enrichId=rgreq%0966fb993ac9162f63b615e875fdf27d58%09XXX&amp;enrichSource=Y292ZXJQYWdlOzI1NDM5ODY3MjtBUzoxNTgzNDYxNjIyM%09EwNTZAMTQxNDc2NDA3NTQ0Nw%3D%3D&amp;el=1_x_2&amp;_esc=publicationCover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12</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2018-05-13T09:25:00Z</dcterms:created>
  <dcterms:modified xsi:type="dcterms:W3CDTF">2018-05-14T21:28:00Z</dcterms:modified>
</cp:coreProperties>
</file>