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ED" w:rsidRPr="004A362B" w:rsidRDefault="009464ED" w:rsidP="0040280D">
      <w:pPr>
        <w:spacing w:line="480" w:lineRule="auto"/>
        <w:contextualSpacing/>
      </w:pPr>
    </w:p>
    <w:p w:rsidR="009464ED" w:rsidRPr="004A362B" w:rsidRDefault="009464ED" w:rsidP="0040280D">
      <w:pPr>
        <w:spacing w:line="480" w:lineRule="auto"/>
        <w:contextualSpacing/>
      </w:pPr>
    </w:p>
    <w:p w:rsidR="009464ED" w:rsidRPr="004A362B" w:rsidRDefault="009464ED" w:rsidP="0040280D">
      <w:pPr>
        <w:spacing w:line="480" w:lineRule="auto"/>
        <w:contextualSpacing/>
      </w:pPr>
    </w:p>
    <w:p w:rsidR="009464ED" w:rsidRPr="004A362B" w:rsidRDefault="009464ED" w:rsidP="0040280D">
      <w:pPr>
        <w:spacing w:line="480" w:lineRule="auto"/>
        <w:contextualSpacing/>
      </w:pPr>
    </w:p>
    <w:p w:rsidR="009464ED" w:rsidRPr="004A362B" w:rsidRDefault="009464ED" w:rsidP="0040280D">
      <w:pPr>
        <w:spacing w:line="480" w:lineRule="auto"/>
        <w:contextualSpacing/>
      </w:pPr>
    </w:p>
    <w:p w:rsidR="0088072B" w:rsidRPr="004A362B" w:rsidRDefault="00D819DD" w:rsidP="009464ED">
      <w:pPr>
        <w:spacing w:line="480" w:lineRule="auto"/>
        <w:contextualSpacing/>
        <w:jc w:val="center"/>
      </w:pPr>
      <w:r w:rsidRPr="004A362B">
        <w:t xml:space="preserve">Sustainable </w:t>
      </w:r>
      <w:r w:rsidR="00676838" w:rsidRPr="004A362B">
        <w:t>P</w:t>
      </w:r>
      <w:r w:rsidRPr="004A362B">
        <w:t>rocurement</w:t>
      </w:r>
    </w:p>
    <w:p w:rsidR="009464ED" w:rsidRPr="004A362B" w:rsidRDefault="009464ED" w:rsidP="009464ED">
      <w:pPr>
        <w:spacing w:line="480" w:lineRule="auto"/>
        <w:contextualSpacing/>
        <w:jc w:val="center"/>
      </w:pPr>
      <w:r w:rsidRPr="004A362B">
        <w:t>Student’s Name</w:t>
      </w: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r w:rsidRPr="004A362B">
        <w:t>Professor</w:t>
      </w:r>
    </w:p>
    <w:p w:rsidR="009464ED" w:rsidRPr="004A362B" w:rsidRDefault="009464ED" w:rsidP="009464ED">
      <w:pPr>
        <w:spacing w:line="480" w:lineRule="auto"/>
        <w:contextualSpacing/>
        <w:jc w:val="center"/>
      </w:pPr>
      <w:r w:rsidRPr="004A362B">
        <w:t>Course</w:t>
      </w: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r w:rsidRPr="004A362B">
        <w:t>Institution</w:t>
      </w:r>
    </w:p>
    <w:p w:rsidR="009464ED" w:rsidRPr="004A362B" w:rsidRDefault="009464ED" w:rsidP="009464ED">
      <w:pPr>
        <w:spacing w:line="480" w:lineRule="auto"/>
        <w:contextualSpacing/>
        <w:jc w:val="center"/>
      </w:pPr>
      <w:r w:rsidRPr="004A362B">
        <w:t>City</w:t>
      </w:r>
    </w:p>
    <w:p w:rsidR="009464ED" w:rsidRPr="004A362B" w:rsidRDefault="009464ED" w:rsidP="009464ED">
      <w:pPr>
        <w:spacing w:line="480" w:lineRule="auto"/>
        <w:contextualSpacing/>
        <w:jc w:val="center"/>
      </w:pPr>
      <w:r w:rsidRPr="004A362B">
        <w:t>Date</w:t>
      </w: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9464ED">
      <w:pPr>
        <w:spacing w:line="480" w:lineRule="auto"/>
        <w:contextualSpacing/>
        <w:jc w:val="center"/>
      </w:pPr>
    </w:p>
    <w:p w:rsidR="009464ED" w:rsidRPr="004A362B" w:rsidRDefault="009464ED" w:rsidP="00676838">
      <w:pPr>
        <w:spacing w:line="480" w:lineRule="auto"/>
        <w:contextualSpacing/>
      </w:pPr>
    </w:p>
    <w:p w:rsidR="00D819DD" w:rsidRPr="004A362B" w:rsidRDefault="006D38E2" w:rsidP="0040280D">
      <w:pPr>
        <w:spacing w:line="480" w:lineRule="auto"/>
        <w:contextualSpacing/>
        <w:rPr>
          <w:i/>
        </w:rPr>
      </w:pPr>
      <w:r w:rsidRPr="004A362B">
        <w:rPr>
          <w:i/>
        </w:rPr>
        <w:lastRenderedPageBreak/>
        <w:t>Purchasing challenges in the satisfaction of the triple bottom line</w:t>
      </w:r>
    </w:p>
    <w:p w:rsidR="006D38E2" w:rsidRPr="004A362B" w:rsidRDefault="00AE1C70" w:rsidP="00855AF3">
      <w:pPr>
        <w:spacing w:line="480" w:lineRule="auto"/>
        <w:ind w:firstLine="720"/>
        <w:contextualSpacing/>
      </w:pPr>
      <w:r w:rsidRPr="004A362B">
        <w:t xml:space="preserve">The satisfaction of the triple bottom line can be </w:t>
      </w:r>
      <w:r w:rsidR="00840153" w:rsidRPr="004A362B">
        <w:t xml:space="preserve">said to be the objective of business enterprises. </w:t>
      </w:r>
      <w:r w:rsidR="002346B8" w:rsidRPr="004A362B">
        <w:t>However, it can also be observed t</w:t>
      </w:r>
      <w:r w:rsidR="004E25B8" w:rsidRPr="004A362B">
        <w:t xml:space="preserve">hat sometimes, the satisfaction of the triple bottom line is not easily achieved. </w:t>
      </w:r>
      <w:r w:rsidR="007668B3" w:rsidRPr="004A362B">
        <w:t>For example, it is not always possible for business enterprises to ma</w:t>
      </w:r>
      <w:r w:rsidR="00D041AA" w:rsidRPr="004A362B">
        <w:t>ke declarations that are relevant to the stakeholder</w:t>
      </w:r>
      <w:r w:rsidR="00147078" w:rsidRPr="004A362B">
        <w:t xml:space="preserve"> (Pava, 2007, p. 106)</w:t>
      </w:r>
      <w:r w:rsidR="00D041AA" w:rsidRPr="004A362B">
        <w:t xml:space="preserve">. </w:t>
      </w:r>
      <w:r w:rsidR="00C54294">
        <w:t xml:space="preserve">When </w:t>
      </w:r>
      <w:r w:rsidR="006A2D9D" w:rsidRPr="004A362B">
        <w:t xml:space="preserve">purchasing, it would be important to ensure that such expenditures do not affect profit, which is a major objective of a business enterprise. </w:t>
      </w:r>
      <w:r w:rsidR="00273085" w:rsidRPr="004A362B">
        <w:t xml:space="preserve">It is worth noting that purchases affect the financial part of a business and therefore, it would be important to ensure that the purchasing process does not affect the </w:t>
      </w:r>
      <w:r w:rsidR="00990E3C" w:rsidRPr="004A362B">
        <w:t>business’ financial part. Based on the understan</w:t>
      </w:r>
      <w:r w:rsidR="00CF5CB3" w:rsidRPr="004A362B">
        <w:t xml:space="preserve">ding that stakeholders are highly concerned about a company’s performance, it would be important to </w:t>
      </w:r>
      <w:r w:rsidR="00E13BC9" w:rsidRPr="004A362B">
        <w:t>ensure the financial statements do not indicate a failing company</w:t>
      </w:r>
      <w:r w:rsidR="00720752" w:rsidRPr="004A362B">
        <w:t xml:space="preserve"> (Pava, 2007, p. 108)</w:t>
      </w:r>
      <w:r w:rsidR="00E13BC9" w:rsidRPr="004A362B">
        <w:t>. The purchasing trends of a given company should not negatively affect a company’s health to the extent of adversely affecting the cash flow statement, balance sheet, and owners’ equity statements</w:t>
      </w:r>
      <w:r w:rsidR="0061168E" w:rsidRPr="004A362B">
        <w:t xml:space="preserve"> (Pava, 2007, p. 108)</w:t>
      </w:r>
      <w:r w:rsidR="00E13BC9" w:rsidRPr="004A362B">
        <w:t xml:space="preserve">. </w:t>
      </w:r>
    </w:p>
    <w:p w:rsidR="00E53CA5" w:rsidRPr="004A362B" w:rsidRDefault="00FA3D2E" w:rsidP="00855AF3">
      <w:pPr>
        <w:spacing w:line="480" w:lineRule="auto"/>
        <w:ind w:firstLine="720"/>
        <w:contextualSpacing/>
      </w:pPr>
      <w:r w:rsidRPr="004A362B">
        <w:t xml:space="preserve">Additionally, purchasing challenges also </w:t>
      </w:r>
      <w:r w:rsidR="009D3F85" w:rsidRPr="004A362B">
        <w:t xml:space="preserve">exist </w:t>
      </w:r>
      <w:r w:rsidR="009947DE" w:rsidRPr="004A362B">
        <w:t xml:space="preserve">where the product does not meet </w:t>
      </w:r>
      <w:r w:rsidR="00C02705" w:rsidRPr="004A362B">
        <w:t>the desired requirements (</w:t>
      </w:r>
      <w:r w:rsidR="00582742" w:rsidRPr="004A362B">
        <w:t>Johnson and Flynn</w:t>
      </w:r>
      <w:r w:rsidR="00BD7C33" w:rsidRPr="004A362B">
        <w:t>, 2015, p.</w:t>
      </w:r>
      <w:r w:rsidR="00582742" w:rsidRPr="004A362B">
        <w:t xml:space="preserve"> </w:t>
      </w:r>
      <w:r w:rsidR="00C02705" w:rsidRPr="004A362B">
        <w:t>387). It can be</w:t>
      </w:r>
      <w:r w:rsidR="00E762EB" w:rsidRPr="004A362B">
        <w:t xml:space="preserve"> observed that </w:t>
      </w:r>
      <w:r w:rsidR="006F4547" w:rsidRPr="004A362B">
        <w:t xml:space="preserve">sometimes, suppliers may provide goods that have not met the required stipulations, particularly regarding clients’ needs. </w:t>
      </w:r>
      <w:r w:rsidR="009A6DF6" w:rsidRPr="004A362B">
        <w:t>Therefore, during the purchasing process, there may be challenges</w:t>
      </w:r>
      <w:r w:rsidR="006E3EC0">
        <w:t xml:space="preserve"> in</w:t>
      </w:r>
      <w:r w:rsidR="009A6DF6" w:rsidRPr="004A362B">
        <w:t xml:space="preserve"> trying to buy products that meet the desired ethical and social standards. </w:t>
      </w:r>
      <w:r w:rsidR="00397E74" w:rsidRPr="004A362B">
        <w:t>Based on the need to maintain stakeholder trust, it is necessary to ensure that a business’ processes</w:t>
      </w:r>
      <w:r w:rsidR="005F56CA" w:rsidRPr="004A362B">
        <w:t xml:space="preserve"> meet the desired</w:t>
      </w:r>
      <w:r w:rsidR="005B13AE" w:rsidRPr="004A362B">
        <w:t xml:space="preserve"> </w:t>
      </w:r>
      <w:r w:rsidR="006D0AAF" w:rsidRPr="004A362B">
        <w:t>requirements</w:t>
      </w:r>
      <w:r w:rsidR="00601D3C" w:rsidRPr="004A362B">
        <w:t>. The quality</w:t>
      </w:r>
      <w:r w:rsidR="00D06B27" w:rsidRPr="004A362B">
        <w:t xml:space="preserve"> of products and services’</w:t>
      </w:r>
      <w:r w:rsidR="00A4059A" w:rsidRPr="004A362B">
        <w:t xml:space="preserve"> provisi</w:t>
      </w:r>
      <w:r w:rsidR="00387262" w:rsidRPr="004A362B">
        <w:t>ons and the financial and ethical performance of a company are important to stakeholders</w:t>
      </w:r>
      <w:r w:rsidR="006D3C8A" w:rsidRPr="004A362B">
        <w:t xml:space="preserve"> and </w:t>
      </w:r>
      <w:r w:rsidR="00E06023" w:rsidRPr="004A362B">
        <w:t>interested investors</w:t>
      </w:r>
      <w:r w:rsidR="004C6E6F" w:rsidRPr="004A362B">
        <w:t xml:space="preserve"> (Pava, 2007, p. 108)</w:t>
      </w:r>
      <w:r w:rsidR="00E06023" w:rsidRPr="004A362B">
        <w:t xml:space="preserve">. </w:t>
      </w:r>
      <w:r w:rsidR="009E735F" w:rsidRPr="004A362B">
        <w:t xml:space="preserve">It is </w:t>
      </w:r>
      <w:r w:rsidR="007F0A95" w:rsidRPr="004A362B">
        <w:t>through</w:t>
      </w:r>
      <w:r w:rsidR="009E735F" w:rsidRPr="004A362B">
        <w:t xml:space="preserve"> this information that investors can decide about their role in a given firm. </w:t>
      </w:r>
    </w:p>
    <w:p w:rsidR="0051278D" w:rsidRPr="004A362B" w:rsidRDefault="0051278D" w:rsidP="0040280D">
      <w:pPr>
        <w:spacing w:line="480" w:lineRule="auto"/>
        <w:contextualSpacing/>
        <w:rPr>
          <w:i/>
        </w:rPr>
      </w:pPr>
      <w:r w:rsidRPr="004A362B">
        <w:rPr>
          <w:i/>
        </w:rPr>
        <w:t>The socioeconomic impact of implementing sustainability principles</w:t>
      </w:r>
    </w:p>
    <w:p w:rsidR="00FA3D2E" w:rsidRPr="004A362B" w:rsidRDefault="00FB6F3D" w:rsidP="00855AF3">
      <w:pPr>
        <w:spacing w:line="480" w:lineRule="auto"/>
        <w:ind w:firstLine="720"/>
        <w:contextualSpacing/>
      </w:pPr>
      <w:r w:rsidRPr="004A362B">
        <w:lastRenderedPageBreak/>
        <w:t xml:space="preserve">Sustainability </w:t>
      </w:r>
      <w:r w:rsidR="00AC043B" w:rsidRPr="004A362B">
        <w:t>principles encompass</w:t>
      </w:r>
      <w:r w:rsidR="004D7784" w:rsidRPr="004A362B">
        <w:t xml:space="preserve"> </w:t>
      </w:r>
      <w:r w:rsidR="0070604E" w:rsidRPr="004A362B">
        <w:t>emb</w:t>
      </w:r>
      <w:r w:rsidR="00AE2F3E" w:rsidRPr="004A362B">
        <w:t>racing processes that guide entities concerning how they should embrace process</w:t>
      </w:r>
      <w:r w:rsidR="00F0621F">
        <w:t>es</w:t>
      </w:r>
      <w:r w:rsidR="00AE2F3E" w:rsidRPr="004A362B">
        <w:t xml:space="preserve"> that do not adversely affect</w:t>
      </w:r>
      <w:r w:rsidR="00EB79EC" w:rsidRPr="004A362B">
        <w:t xml:space="preserve"> society, environment, and economy</w:t>
      </w:r>
      <w:r w:rsidR="00AE2F3E" w:rsidRPr="004A362B">
        <w:t>.</w:t>
      </w:r>
      <w:r w:rsidR="00C85B94" w:rsidRPr="004A362B">
        <w:t xml:space="preserve"> (Meehan and Bryde, 2014, p. 75).</w:t>
      </w:r>
      <w:r w:rsidR="00AE2F3E" w:rsidRPr="004A362B">
        <w:t xml:space="preserve"> </w:t>
      </w:r>
      <w:r w:rsidR="00A7619A" w:rsidRPr="004A362B">
        <w:t>When the</w:t>
      </w:r>
      <w:r w:rsidR="00AB57FA" w:rsidRPr="004A362B">
        <w:t>se elements</w:t>
      </w:r>
      <w:r w:rsidR="00A7619A" w:rsidRPr="004A362B">
        <w:t xml:space="preserve"> assume a socioeconomic approach, they tend to have an impact on the social and economic status of a given community. </w:t>
      </w:r>
      <w:r w:rsidR="002704B9" w:rsidRPr="004A362B">
        <w:t>For example, when manufacturing firms</w:t>
      </w:r>
      <w:r w:rsidR="00623954" w:rsidRPr="004A362B">
        <w:t xml:space="preserve"> apply sustain</w:t>
      </w:r>
      <w:r w:rsidR="00817B17" w:rsidRPr="004A362B">
        <w:t xml:space="preserve">ability principles, the negative </w:t>
      </w:r>
      <w:r w:rsidR="00A4487C" w:rsidRPr="004A362B">
        <w:t>environmental</w:t>
      </w:r>
      <w:r w:rsidR="00817B17" w:rsidRPr="004A362B">
        <w:t xml:space="preserve"> impact is reduced</w:t>
      </w:r>
      <w:r w:rsidR="00A4487C" w:rsidRPr="004A362B">
        <w:t xml:space="preserve"> </w:t>
      </w:r>
      <w:r w:rsidR="00EB4986" w:rsidRPr="004A362B">
        <w:t>(</w:t>
      </w:r>
      <w:r w:rsidR="006B648F" w:rsidRPr="004A362B">
        <w:t>Blome et al, 2014, p. 33</w:t>
      </w:r>
      <w:r w:rsidR="00EB4986" w:rsidRPr="004A362B">
        <w:t>)</w:t>
      </w:r>
      <w:r w:rsidR="00817B17" w:rsidRPr="004A362B">
        <w:t xml:space="preserve">. Therefore, community members </w:t>
      </w:r>
      <w:r w:rsidR="008848F0" w:rsidRPr="004A362B">
        <w:t xml:space="preserve">have the advantage of living in an environment that does not negatively affect their </w:t>
      </w:r>
      <w:r w:rsidR="00A871DD" w:rsidRPr="004A362B">
        <w:t>lives</w:t>
      </w:r>
      <w:r w:rsidR="008848F0" w:rsidRPr="004A362B">
        <w:t xml:space="preserve">. </w:t>
      </w:r>
      <w:r w:rsidR="001046B8" w:rsidRPr="004A362B">
        <w:t>Fr</w:t>
      </w:r>
      <w:r w:rsidR="00031110" w:rsidRPr="004A362B">
        <w:t xml:space="preserve">om an economic perspective, </w:t>
      </w:r>
      <w:r w:rsidR="00A871DD" w:rsidRPr="004A362B">
        <w:t>such a community living in a safe environment has</w:t>
      </w:r>
      <w:r w:rsidR="009A7C81">
        <w:t xml:space="preserve"> the advantage of investing i</w:t>
      </w:r>
      <w:r w:rsidR="00031110" w:rsidRPr="004A362B">
        <w:t xml:space="preserve">n issues that enhance individual development </w:t>
      </w:r>
      <w:r w:rsidR="00D031E3" w:rsidRPr="004A362B">
        <w:t xml:space="preserve">because their health is guaranteed. </w:t>
      </w:r>
      <w:r w:rsidR="000932D7" w:rsidRPr="004A362B">
        <w:t xml:space="preserve">It can be argued that without pollution of the environment, residents are better placed to enjoy good health, which in turn provides them </w:t>
      </w:r>
      <w:r w:rsidR="006D2546">
        <w:t>with the opportunity to invest i</w:t>
      </w:r>
      <w:r w:rsidR="000932D7" w:rsidRPr="004A362B">
        <w:t xml:space="preserve">n </w:t>
      </w:r>
      <w:r w:rsidR="00064BEF" w:rsidRPr="004A362B">
        <w:t xml:space="preserve">developmental programs that enhance their lifestyles. </w:t>
      </w:r>
    </w:p>
    <w:p w:rsidR="00A72602" w:rsidRPr="004A362B" w:rsidRDefault="00093699" w:rsidP="00855AF3">
      <w:pPr>
        <w:spacing w:line="480" w:lineRule="auto"/>
        <w:ind w:firstLine="720"/>
        <w:contextualSpacing/>
      </w:pPr>
      <w:r w:rsidRPr="004A362B">
        <w:t xml:space="preserve">It is also worth noting that the implementation of sustainability </w:t>
      </w:r>
      <w:r w:rsidR="00091FFF" w:rsidRPr="004A362B">
        <w:t xml:space="preserve">principles can lead to </w:t>
      </w:r>
      <w:r w:rsidR="0023122C" w:rsidRPr="004A362B">
        <w:t xml:space="preserve">enhanced reputation, </w:t>
      </w:r>
      <w:r w:rsidR="006011ED" w:rsidRPr="004A362B">
        <w:t>which may lead to augmented</w:t>
      </w:r>
      <w:r w:rsidR="0044054A" w:rsidRPr="004A362B">
        <w:t xml:space="preserve"> sales</w:t>
      </w:r>
      <w:r w:rsidR="00402AFA" w:rsidRPr="004A362B">
        <w:t xml:space="preserve"> (Blome et al, 2014, p. 39)</w:t>
      </w:r>
      <w:r w:rsidR="0044054A" w:rsidRPr="004A362B">
        <w:t xml:space="preserve">. </w:t>
      </w:r>
      <w:r w:rsidR="00F15B63" w:rsidRPr="004A362B">
        <w:t xml:space="preserve">With such information, the community is better placed to make </w:t>
      </w:r>
      <w:r w:rsidR="00BB0445" w:rsidRPr="004A362B">
        <w:t>quality de</w:t>
      </w:r>
      <w:r w:rsidR="006D2546">
        <w:t>cisions that impact positively o</w:t>
      </w:r>
      <w:r w:rsidR="00BB0445" w:rsidRPr="004A362B">
        <w:t xml:space="preserve">n their lives. </w:t>
      </w:r>
      <w:r w:rsidR="002F4789" w:rsidRPr="004A362B">
        <w:t>The community thus</w:t>
      </w:r>
      <w:r w:rsidR="006C5D4F" w:rsidRPr="004A362B">
        <w:t xml:space="preserve"> ensures it demands sustainable products</w:t>
      </w:r>
      <w:r w:rsidR="00080F7E" w:rsidRPr="004A362B">
        <w:t xml:space="preserve"> and services, which in turn enhances their lives. In the UK, for example, it can be observed that</w:t>
      </w:r>
      <w:r w:rsidR="00D32B1D" w:rsidRPr="004A362B">
        <w:t xml:space="preserve"> the improvement of government housing</w:t>
      </w:r>
      <w:r w:rsidR="00EB6B29" w:rsidRPr="004A362B">
        <w:t xml:space="preserve"> through </w:t>
      </w:r>
      <w:r w:rsidR="00D55FF2">
        <w:t xml:space="preserve">the </w:t>
      </w:r>
      <w:r w:rsidR="00EB6B29" w:rsidRPr="004A362B">
        <w:t>construction of new homes and refurbishing old ones</w:t>
      </w:r>
      <w:r w:rsidR="00D32B1D" w:rsidRPr="004A362B">
        <w:t xml:space="preserve"> is beneficial to the community, hence leading to improvement of </w:t>
      </w:r>
      <w:r w:rsidR="00ED0762" w:rsidRPr="004A362B">
        <w:t>the social aspect</w:t>
      </w:r>
      <w:r w:rsidR="007C43E8" w:rsidRPr="004A362B">
        <w:t xml:space="preserve"> (Meehan and Bryde 2014, p. 75)</w:t>
      </w:r>
      <w:r w:rsidR="00ED0762" w:rsidRPr="004A362B">
        <w:t xml:space="preserve">. </w:t>
      </w:r>
      <w:r w:rsidR="00CB1A7D" w:rsidRPr="004A362B">
        <w:t xml:space="preserve">Moreover, it can be observed that the implementation of innovation in attempts to maintain sustainability </w:t>
      </w:r>
      <w:r w:rsidR="00313216" w:rsidRPr="004A362B">
        <w:t>is cost effective</w:t>
      </w:r>
    </w:p>
    <w:p w:rsidR="00A72602" w:rsidRPr="004A362B" w:rsidRDefault="00A72602" w:rsidP="0040280D">
      <w:pPr>
        <w:spacing w:line="480" w:lineRule="auto"/>
        <w:contextualSpacing/>
        <w:rPr>
          <w:i/>
        </w:rPr>
      </w:pPr>
      <w:r w:rsidRPr="004A362B">
        <w:rPr>
          <w:i/>
        </w:rPr>
        <w:t>Purchasing priorities concerning the triple bottom line</w:t>
      </w:r>
    </w:p>
    <w:p w:rsidR="00A72602" w:rsidRPr="004A362B" w:rsidRDefault="0085617A" w:rsidP="00855AF3">
      <w:pPr>
        <w:spacing w:line="480" w:lineRule="auto"/>
        <w:ind w:firstLine="720"/>
        <w:contextualSpacing/>
      </w:pPr>
      <w:r w:rsidRPr="004A362B">
        <w:lastRenderedPageBreak/>
        <w:t xml:space="preserve">To achieve a sustainable process, it would </w:t>
      </w:r>
      <w:r w:rsidR="00ED1D13" w:rsidRPr="004A362B">
        <w:t xml:space="preserve">be necessary to consider the perceptions and views of various stakeholders, who may be involved in the process. It is worth noting that </w:t>
      </w:r>
      <w:r w:rsidR="00933127" w:rsidRPr="004A362B">
        <w:t xml:space="preserve">important </w:t>
      </w:r>
      <w:r w:rsidR="00F90B30" w:rsidRPr="004A362B">
        <w:t xml:space="preserve">stakeholders such as suppliers are involved in the purchasing process because they are responsible for providing the necessary products. </w:t>
      </w:r>
      <w:r w:rsidR="00E80E80" w:rsidRPr="004A362B">
        <w:t>Therefore,</w:t>
      </w:r>
      <w:r w:rsidR="00DA57A3" w:rsidRPr="004A362B">
        <w:t xml:space="preserve"> plans should be made to ensure that </w:t>
      </w:r>
      <w:r w:rsidR="00F62A07" w:rsidRPr="004A362B">
        <w:t xml:space="preserve">suppliers’ </w:t>
      </w:r>
      <w:r w:rsidR="00D0536F" w:rsidRPr="004A362B">
        <w:t>perceptions are included before making pronouncements</w:t>
      </w:r>
      <w:r w:rsidR="00FD18EF" w:rsidRPr="004A362B">
        <w:t xml:space="preserve"> (Meehan and Bryde 2014, p. 75)</w:t>
      </w:r>
      <w:r w:rsidR="00D0536F" w:rsidRPr="004A362B">
        <w:t xml:space="preserve">. </w:t>
      </w:r>
      <w:r w:rsidR="002A7072" w:rsidRPr="004A362B">
        <w:t>It would be important to ensure that suppliers also believe in the elements of sustainability</w:t>
      </w:r>
      <w:r w:rsidR="005D2490" w:rsidRPr="004A362B">
        <w:t xml:space="preserve">. Such a process is necessary because of the </w:t>
      </w:r>
      <w:r w:rsidR="008A78B5" w:rsidRPr="004A362B">
        <w:t xml:space="preserve">concern of </w:t>
      </w:r>
      <w:r w:rsidR="00430467" w:rsidRPr="004A362B">
        <w:t>clients regarding the processes used to acquire the products. Therefore, it would be necessary to evaluate suppliers’ per</w:t>
      </w:r>
      <w:r w:rsidR="00535374">
        <w:t>ceptions of</w:t>
      </w:r>
      <w:r w:rsidR="00F77506" w:rsidRPr="004A362B">
        <w:t xml:space="preserve"> the environmental, social,</w:t>
      </w:r>
      <w:r w:rsidR="005C0956" w:rsidRPr="004A362B">
        <w:t xml:space="preserve"> and economic</w:t>
      </w:r>
      <w:r w:rsidR="00F77506" w:rsidRPr="004A362B">
        <w:t xml:space="preserve"> perspectives to ascertain whether they align with the firm’s. </w:t>
      </w:r>
    </w:p>
    <w:p w:rsidR="004600AB" w:rsidRPr="004A362B" w:rsidRDefault="004600AB" w:rsidP="00855AF3">
      <w:pPr>
        <w:spacing w:line="480" w:lineRule="auto"/>
        <w:ind w:firstLine="720"/>
        <w:contextualSpacing/>
      </w:pPr>
      <w:r w:rsidRPr="004A362B">
        <w:t xml:space="preserve">Additionally, it would also be important to prioritize innovation and </w:t>
      </w:r>
      <w:r w:rsidR="001F0DD9" w:rsidRPr="004A362B">
        <w:t>knowledge-founded networks</w:t>
      </w:r>
      <w:r w:rsidR="006D38C2" w:rsidRPr="004A362B">
        <w:t xml:space="preserve"> (Meehan and Bryde 2014, p. </w:t>
      </w:r>
      <w:r w:rsidR="00CD39D7" w:rsidRPr="004A362B">
        <w:t>76</w:t>
      </w:r>
      <w:r w:rsidR="006D38C2" w:rsidRPr="004A362B">
        <w:t xml:space="preserve">). </w:t>
      </w:r>
      <w:r w:rsidR="00D83AE6" w:rsidRPr="004A362B">
        <w:t xml:space="preserve">The need for knowledge is important because it provides opportunities for </w:t>
      </w:r>
      <w:r w:rsidR="00A753D6" w:rsidRPr="004A362B">
        <w:t>comparing available information, particularly information pertaining to the three elements</w:t>
      </w:r>
      <w:r w:rsidR="00535736" w:rsidRPr="004A362B">
        <w:t xml:space="preserve"> of socia</w:t>
      </w:r>
      <w:r w:rsidR="0092454A" w:rsidRPr="004A362B">
        <w:t>l, environmental, and economic</w:t>
      </w:r>
      <w:r w:rsidR="00535736" w:rsidRPr="004A362B">
        <w:t>, before making purchasing decisions. Without gathering and comparing information, the purchasing proce</w:t>
      </w:r>
      <w:r w:rsidR="00D03FE5">
        <w:t>ss may lead to negative trends i</w:t>
      </w:r>
      <w:r w:rsidR="00535736" w:rsidRPr="004A362B">
        <w:t xml:space="preserve">n the financial </w:t>
      </w:r>
      <w:r w:rsidR="00F5356D" w:rsidRPr="004A362B">
        <w:t>element thus affecting a firm’s balance sheet and cash flow. Based on the understanding that the financial performance of a firm is highly important to stakeholders, it is possible to see how a negative financial performance could impact them</w:t>
      </w:r>
      <w:r w:rsidR="00FD18EF" w:rsidRPr="004A362B">
        <w:t xml:space="preserve"> </w:t>
      </w:r>
      <w:r w:rsidR="00C62FFC" w:rsidRPr="004A362B">
        <w:t>(Pava, 2007, p. 108)</w:t>
      </w:r>
      <w:r w:rsidR="00F5356D" w:rsidRPr="004A362B">
        <w:t xml:space="preserve">. </w:t>
      </w:r>
      <w:r w:rsidR="00567E52" w:rsidRPr="004A362B">
        <w:t>Furthermore, the reputation of the firm can also be affected in the process due to the poor financial performance, leading to customer dissatisfaction and reduced sales</w:t>
      </w:r>
      <w:r w:rsidR="00C24939" w:rsidRPr="004A362B">
        <w:t xml:space="preserve"> (</w:t>
      </w:r>
      <w:r w:rsidR="00EB4986" w:rsidRPr="004A362B">
        <w:t>Blome et al</w:t>
      </w:r>
      <w:r w:rsidR="00C24939" w:rsidRPr="004A362B">
        <w:t xml:space="preserve">, 2014, p. </w:t>
      </w:r>
      <w:r w:rsidR="00B43D28" w:rsidRPr="004A362B">
        <w:t>39</w:t>
      </w:r>
      <w:r w:rsidR="00C24939" w:rsidRPr="004A362B">
        <w:t>)</w:t>
      </w:r>
      <w:r w:rsidR="00567E52" w:rsidRPr="004A362B">
        <w:t>. Therefore, there is a ne</w:t>
      </w:r>
      <w:r w:rsidR="00DE1C85" w:rsidRPr="004A362B">
        <w:t xml:space="preserve">ed to prioritize important elements such as suppliers, their perceptions about sustainability, and the financial performance. </w:t>
      </w:r>
      <w:r w:rsidR="00731702" w:rsidRPr="004A362B">
        <w:t xml:space="preserve">Moreover, it would be necessary to consider and evaluate the business strategy of an informed firm to ascertain whether it favors sustainability. </w:t>
      </w:r>
      <w:r w:rsidR="005D3549" w:rsidRPr="004A362B">
        <w:t xml:space="preserve">It is worth noting that a business strategy of a firm plays a major role in </w:t>
      </w:r>
      <w:r w:rsidR="005D3549" w:rsidRPr="004A362B">
        <w:lastRenderedPageBreak/>
        <w:t>determining its competitive advantage</w:t>
      </w:r>
      <w:r w:rsidR="007A12C7" w:rsidRPr="004A362B">
        <w:t xml:space="preserve"> (Hoejmose, Brammer, and Millington, 2013, p. 592)</w:t>
      </w:r>
      <w:r w:rsidR="005D3549" w:rsidRPr="004A362B">
        <w:t xml:space="preserve">. </w:t>
      </w:r>
      <w:r w:rsidR="009168CB" w:rsidRPr="004A362B">
        <w:t>It can be observed that a firm’s strategy provides it with the capabilities to access necessary resources and influence economic development</w:t>
      </w:r>
      <w:r w:rsidR="001F5A4F" w:rsidRPr="004A362B">
        <w:t xml:space="preserve"> (Meehan and Bryde, 2014, p. 75)</w:t>
      </w:r>
      <w:r w:rsidR="009168CB" w:rsidRPr="004A362B">
        <w:t xml:space="preserve">. </w:t>
      </w:r>
      <w:r w:rsidR="008245F4" w:rsidRPr="004A362B">
        <w:t xml:space="preserve">It can be argued that a business with a strategy that favors sustainability is at an advanced advantage to achieve the triple bottom line compared </w:t>
      </w:r>
      <w:r w:rsidR="00490AD7" w:rsidRPr="004A362B">
        <w:t xml:space="preserve">to a firm with a strategy that does not favor the implementation of sustainability. </w:t>
      </w:r>
    </w:p>
    <w:p w:rsidR="0040280D" w:rsidRPr="004A362B" w:rsidRDefault="003E1338" w:rsidP="0040280D">
      <w:pPr>
        <w:spacing w:line="480" w:lineRule="auto"/>
        <w:contextualSpacing/>
        <w:rPr>
          <w:i/>
        </w:rPr>
      </w:pPr>
      <w:r w:rsidRPr="004A362B">
        <w:rPr>
          <w:i/>
        </w:rPr>
        <w:t>Applicability of sustainability principles to areas of spend</w:t>
      </w:r>
    </w:p>
    <w:p w:rsidR="004F5A7A" w:rsidRPr="004A362B" w:rsidRDefault="00FE5F33" w:rsidP="00855AF3">
      <w:pPr>
        <w:spacing w:line="480" w:lineRule="auto"/>
        <w:ind w:firstLine="720"/>
        <w:contextualSpacing/>
      </w:pPr>
      <w:r w:rsidRPr="004A362B">
        <w:t xml:space="preserve">It </w:t>
      </w:r>
      <w:r w:rsidR="00AC333F" w:rsidRPr="004A362B">
        <w:t>can be observed that there may be challenges in the application of</w:t>
      </w:r>
      <w:r w:rsidR="00B42824" w:rsidRPr="004A362B">
        <w:t xml:space="preserve"> sustainability principles to areas of spend. </w:t>
      </w:r>
      <w:r w:rsidR="00AC333F" w:rsidRPr="004A362B">
        <w:t xml:space="preserve">This </w:t>
      </w:r>
      <w:r w:rsidR="00B038FE" w:rsidRPr="004A362B">
        <w:t xml:space="preserve">challenge is founded on the </w:t>
      </w:r>
      <w:r w:rsidR="006F747C" w:rsidRPr="004A362B">
        <w:t xml:space="preserve">need to understand </w:t>
      </w:r>
      <w:r w:rsidR="00B0231D" w:rsidRPr="004A362B">
        <w:t xml:space="preserve">the purchasing process, as well as, the most </w:t>
      </w:r>
      <w:r w:rsidR="005E2F82" w:rsidRPr="004A362B">
        <w:t>appropriate method of incorporating the economic, social, and environmental concepts</w:t>
      </w:r>
      <w:r w:rsidR="00B038FE" w:rsidRPr="004A362B">
        <w:t xml:space="preserve"> during purchasing</w:t>
      </w:r>
      <w:r w:rsidR="000825A8" w:rsidRPr="004A362B">
        <w:t xml:space="preserve"> (Meehan and Bryde, 2014, p. 75)</w:t>
      </w:r>
      <w:r w:rsidR="005E2F82" w:rsidRPr="004A362B">
        <w:t xml:space="preserve">. </w:t>
      </w:r>
      <w:r w:rsidR="002E4408" w:rsidRPr="004A362B">
        <w:t xml:space="preserve">The incorporation of these elements </w:t>
      </w:r>
      <w:r w:rsidR="00181669" w:rsidRPr="004A362B">
        <w:t>is highly critical in the achievement of sustainability</w:t>
      </w:r>
      <w:r w:rsidR="00D17A7B" w:rsidRPr="004A362B">
        <w:t xml:space="preserve"> because they form the major </w:t>
      </w:r>
      <w:r w:rsidR="00311D53" w:rsidRPr="004A362B">
        <w:t>column</w:t>
      </w:r>
      <w:r w:rsidR="00D17A7B" w:rsidRPr="004A362B">
        <w:t>s of the triple bottom line</w:t>
      </w:r>
      <w:r w:rsidR="00162300" w:rsidRPr="004A362B">
        <w:t xml:space="preserve"> (Meehan and Bryde, 2014, p. </w:t>
      </w:r>
      <w:r w:rsidR="006D1BB7" w:rsidRPr="004A362B">
        <w:t>75</w:t>
      </w:r>
      <w:r w:rsidR="00162300" w:rsidRPr="004A362B">
        <w:t>)</w:t>
      </w:r>
      <w:r w:rsidR="00D17A7B" w:rsidRPr="004A362B">
        <w:t xml:space="preserve">. </w:t>
      </w:r>
      <w:r w:rsidR="007725EA" w:rsidRPr="004A362B">
        <w:t xml:space="preserve">Therefore, sustainability would be achieved </w:t>
      </w:r>
      <w:r w:rsidR="00A64867">
        <w:t>if individuals and corporations</w:t>
      </w:r>
      <w:r w:rsidR="007725EA" w:rsidRPr="004A362B">
        <w:t xml:space="preserve"> understand how </w:t>
      </w:r>
      <w:r w:rsidR="00965511" w:rsidRPr="004A362B">
        <w:t>their decisions would impact the social fabric, the environment, and economic perspectives</w:t>
      </w:r>
      <w:r w:rsidR="0033785B" w:rsidRPr="004A362B">
        <w:t xml:space="preserve">. </w:t>
      </w:r>
      <w:r w:rsidR="00B44007" w:rsidRPr="004A362B">
        <w:t xml:space="preserve">It would be important to evaluate these elements individually but also understand that they are interconnected and necessary for the attainment of sustainability. In the process of making pronouncements, it would be necessary to evaluate how the social aspect would be affected by the </w:t>
      </w:r>
      <w:r w:rsidR="006F546A" w:rsidRPr="004A362B">
        <w:t xml:space="preserve">purchasing </w:t>
      </w:r>
      <w:r w:rsidR="00B44007" w:rsidRPr="004A362B">
        <w:t>decisions. In such instances, it would be important to ensure that the decisions do not negatively affect</w:t>
      </w:r>
      <w:r w:rsidR="00CC133C" w:rsidRPr="004A362B">
        <w:t xml:space="preserve"> society</w:t>
      </w:r>
      <w:r w:rsidR="00030A00" w:rsidRPr="004A362B">
        <w:t xml:space="preserve"> (Blome et al, 2014, p. 33)</w:t>
      </w:r>
      <w:r w:rsidR="0027641A" w:rsidRPr="004A362B">
        <w:t xml:space="preserve">. Additionally, there would be the need to evaluate the extent to which the decisions could affect the economic status of a community. </w:t>
      </w:r>
      <w:r w:rsidR="0049468B" w:rsidRPr="004A362B">
        <w:t xml:space="preserve">Moreover, </w:t>
      </w:r>
      <w:r w:rsidR="00053B9F" w:rsidRPr="004A362B">
        <w:t xml:space="preserve">the environment should not be jeopardized by the decisions made during the </w:t>
      </w:r>
      <w:r w:rsidR="006F546A" w:rsidRPr="004A362B">
        <w:t>purchasing</w:t>
      </w:r>
      <w:r w:rsidR="00053B9F" w:rsidRPr="004A362B">
        <w:t xml:space="preserve"> process. </w:t>
      </w:r>
      <w:r w:rsidR="0039731D" w:rsidRPr="004A362B">
        <w:t xml:space="preserve">The challenge may not be necessarily found in the application of the </w:t>
      </w:r>
      <w:r w:rsidR="0039731D" w:rsidRPr="004A362B">
        <w:lastRenderedPageBreak/>
        <w:t xml:space="preserve">sustainability principles. On the contrary, it may be found in the </w:t>
      </w:r>
      <w:r w:rsidR="00485174" w:rsidRPr="004A362B">
        <w:t xml:space="preserve">incorporation of all the elements </w:t>
      </w:r>
      <w:r w:rsidR="00C61FB6" w:rsidRPr="004A362B">
        <w:t xml:space="preserve">during the spending process. The decisions taken during this period need not be flawed because they have to take into consideration the perceptions of all involved stakeholders. </w:t>
      </w:r>
      <w:r w:rsidR="0029202B" w:rsidRPr="004A362B">
        <w:t xml:space="preserve">Therefore, </w:t>
      </w:r>
      <w:r w:rsidR="006F546A" w:rsidRPr="004A362B">
        <w:t>during the spend</w:t>
      </w:r>
      <w:r w:rsidR="000129CF">
        <w:t>ing</w:t>
      </w:r>
      <w:r w:rsidR="006F546A" w:rsidRPr="004A362B">
        <w:t xml:space="preserve"> process, the incorporation of the sustainability principles may be challenging. </w:t>
      </w:r>
    </w:p>
    <w:p w:rsidR="00235B1A" w:rsidRPr="004A362B" w:rsidRDefault="00235B1A" w:rsidP="00855AF3">
      <w:pPr>
        <w:spacing w:line="480" w:lineRule="auto"/>
        <w:ind w:firstLine="720"/>
        <w:contextualSpacing/>
      </w:pPr>
    </w:p>
    <w:p w:rsidR="00235B1A" w:rsidRPr="004A362B" w:rsidRDefault="00235B1A" w:rsidP="00855AF3">
      <w:pPr>
        <w:spacing w:line="480" w:lineRule="auto"/>
        <w:ind w:firstLine="720"/>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Pr="004A362B" w:rsidRDefault="00235B1A" w:rsidP="0040280D">
      <w:pPr>
        <w:spacing w:line="480" w:lineRule="auto"/>
        <w:contextualSpacing/>
      </w:pPr>
    </w:p>
    <w:p w:rsidR="00235B1A" w:rsidRDefault="00235B1A" w:rsidP="0040280D">
      <w:pPr>
        <w:spacing w:line="480" w:lineRule="auto"/>
        <w:contextualSpacing/>
      </w:pPr>
    </w:p>
    <w:p w:rsidR="00C813E6" w:rsidRPr="004A362B" w:rsidRDefault="00C813E6" w:rsidP="0040280D">
      <w:pPr>
        <w:spacing w:line="480" w:lineRule="auto"/>
        <w:contextualSpacing/>
      </w:pPr>
    </w:p>
    <w:p w:rsidR="00235B1A" w:rsidRPr="004A362B" w:rsidRDefault="00235B1A" w:rsidP="0040280D">
      <w:pPr>
        <w:spacing w:line="480" w:lineRule="auto"/>
        <w:contextualSpacing/>
      </w:pPr>
    </w:p>
    <w:p w:rsidR="002F7A1E" w:rsidRPr="004A362B" w:rsidRDefault="004F5A7A" w:rsidP="0040280D">
      <w:pPr>
        <w:spacing w:line="480" w:lineRule="auto"/>
        <w:contextualSpacing/>
      </w:pPr>
      <w:r w:rsidRPr="004A362B">
        <w:lastRenderedPageBreak/>
        <w:t>References</w:t>
      </w:r>
    </w:p>
    <w:p w:rsidR="002F7A1E" w:rsidRPr="004A362B" w:rsidRDefault="002F7A1E" w:rsidP="0040280D">
      <w:pPr>
        <w:spacing w:line="480" w:lineRule="auto"/>
        <w:contextualSpacing/>
      </w:pPr>
      <w:r w:rsidRPr="004A362B">
        <w:t xml:space="preserve">Blome, C., Hollos, D. and Paulraj, A. (2013) Green procurement and green supplier development: antecedents and effects on supplier performance. </w:t>
      </w:r>
      <w:r w:rsidRPr="004A362B">
        <w:rPr>
          <w:i/>
        </w:rPr>
        <w:t>International Journal of Production Research</w:t>
      </w:r>
      <w:r w:rsidRPr="004A362B">
        <w:t>, 52 (1), pp.32-49 DOI: 10.1080/00207543.2013.825748</w:t>
      </w:r>
    </w:p>
    <w:p w:rsidR="002F7A1E" w:rsidRPr="004A362B" w:rsidRDefault="002F7A1E" w:rsidP="0040280D">
      <w:pPr>
        <w:spacing w:line="480" w:lineRule="auto"/>
        <w:contextualSpacing/>
      </w:pPr>
      <w:r w:rsidRPr="004A362B">
        <w:t xml:space="preserve">Hoejmose, S., Brammer, S. and Millington, A. (2013) An empirical examination of the relationship between business strategy and socially responsible supply chain management. </w:t>
      </w:r>
      <w:r w:rsidRPr="004A362B">
        <w:rPr>
          <w:i/>
        </w:rPr>
        <w:t>International Journal of Operations &amp; Production Management</w:t>
      </w:r>
      <w:r w:rsidRPr="004A362B">
        <w:t>, 33 (5), pp.589-621 DOI: 10.1108/01443571311322733</w:t>
      </w:r>
    </w:p>
    <w:p w:rsidR="002F7A1E" w:rsidRPr="004A362B" w:rsidRDefault="002F7A1E" w:rsidP="0040280D">
      <w:pPr>
        <w:spacing w:line="480" w:lineRule="auto"/>
        <w:contextualSpacing/>
      </w:pPr>
      <w:r w:rsidRPr="004A362B">
        <w:t xml:space="preserve">Johnson, P. and Flynn, A. (2015) </w:t>
      </w:r>
      <w:r w:rsidRPr="004A362B">
        <w:rPr>
          <w:i/>
        </w:rPr>
        <w:t>Purchasing and supply management</w:t>
      </w:r>
      <w:r w:rsidRPr="004A362B">
        <w:t>. 15th ed. NY: McGraw-Hill Education.</w:t>
      </w:r>
    </w:p>
    <w:p w:rsidR="002F7A1E" w:rsidRPr="004A362B" w:rsidRDefault="002F7A1E" w:rsidP="0040280D">
      <w:pPr>
        <w:spacing w:line="480" w:lineRule="auto"/>
        <w:contextualSpacing/>
      </w:pPr>
      <w:r w:rsidRPr="004A362B">
        <w:t xml:space="preserve">Meehan, J. and Bryde, D. (2014) Procuring sustainably in social housing: The role of social capital. </w:t>
      </w:r>
      <w:r w:rsidRPr="004A362B">
        <w:rPr>
          <w:i/>
        </w:rPr>
        <w:t>Journal of Purchasing and Supply Management</w:t>
      </w:r>
      <w:r w:rsidRPr="004A362B">
        <w:t>, 20 (2), pp.74-81 DOI: 10.1016/j.pursup.2014.01.002</w:t>
      </w:r>
    </w:p>
    <w:p w:rsidR="002F7A1E" w:rsidRPr="004A362B" w:rsidRDefault="002F7A1E" w:rsidP="0040280D">
      <w:pPr>
        <w:spacing w:line="480" w:lineRule="auto"/>
        <w:contextualSpacing/>
      </w:pPr>
      <w:r w:rsidRPr="004A362B">
        <w:t xml:space="preserve">Pava, M. (2007). A Response to "Getting to the Bottom of 'Triple Bottom Line'." </w:t>
      </w:r>
      <w:r w:rsidRPr="004A362B">
        <w:rPr>
          <w:i/>
        </w:rPr>
        <w:t>Business Ethics Quarterly</w:t>
      </w:r>
      <w:r w:rsidRPr="004A362B">
        <w:t>, 17 (1), pp.106-110.</w:t>
      </w:r>
    </w:p>
    <w:p w:rsidR="002F7A1E" w:rsidRPr="004A362B" w:rsidRDefault="002F7A1E" w:rsidP="0040280D">
      <w:pPr>
        <w:spacing w:line="480" w:lineRule="auto"/>
        <w:contextualSpacing/>
      </w:pPr>
      <w:r w:rsidRPr="004A362B">
        <w:t xml:space="preserve">Walker, H. and Jones, N. (2012) Sustainable supply chain management across the UK private sector. </w:t>
      </w:r>
      <w:r w:rsidRPr="004A362B">
        <w:rPr>
          <w:i/>
        </w:rPr>
        <w:t>Supply Chain Management: An International Journal</w:t>
      </w:r>
      <w:r w:rsidRPr="004A362B">
        <w:t>, 17 (1), pp.15-28 DOI: 10.1108/13598541211212177</w:t>
      </w:r>
    </w:p>
    <w:sectPr w:rsidR="002F7A1E" w:rsidRPr="004A362B" w:rsidSect="0067683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167" w:rsidRDefault="00E46167" w:rsidP="00676838">
      <w:pPr>
        <w:spacing w:after="0" w:line="240" w:lineRule="auto"/>
      </w:pPr>
      <w:r>
        <w:separator/>
      </w:r>
    </w:p>
  </w:endnote>
  <w:endnote w:type="continuationSeparator" w:id="1">
    <w:p w:rsidR="00E46167" w:rsidRDefault="00E46167" w:rsidP="00676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167" w:rsidRDefault="00E46167" w:rsidP="00676838">
      <w:pPr>
        <w:spacing w:after="0" w:line="240" w:lineRule="auto"/>
      </w:pPr>
      <w:r>
        <w:separator/>
      </w:r>
    </w:p>
  </w:footnote>
  <w:footnote w:type="continuationSeparator" w:id="1">
    <w:p w:rsidR="00E46167" w:rsidRDefault="00E46167" w:rsidP="006768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36227"/>
      <w:docPartObj>
        <w:docPartGallery w:val="Page Numbers (Top of Page)"/>
        <w:docPartUnique/>
      </w:docPartObj>
    </w:sdtPr>
    <w:sdtContent>
      <w:p w:rsidR="00676838" w:rsidRDefault="00676838" w:rsidP="00676838">
        <w:pPr>
          <w:pStyle w:val="Header"/>
        </w:pPr>
        <w:r>
          <w:t xml:space="preserve">Sustainable Procurement                                                                                                 </w:t>
        </w:r>
        <w:fldSimple w:instr=" PAGE   \* MERGEFORMAT ">
          <w:r w:rsidR="00C813E6">
            <w:rPr>
              <w:noProof/>
            </w:rPr>
            <w:t>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38" w:rsidRDefault="00676838">
    <w:pPr>
      <w:pStyle w:val="Header"/>
    </w:pPr>
    <w:r>
      <w:t xml:space="preserve">Running head: </w:t>
    </w:r>
    <w:r w:rsidRPr="00676838">
      <w:t>Sustainable Procurement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0280D"/>
    <w:rsid w:val="000129CF"/>
    <w:rsid w:val="000170B1"/>
    <w:rsid w:val="00030A00"/>
    <w:rsid w:val="00031110"/>
    <w:rsid w:val="00045C80"/>
    <w:rsid w:val="00046505"/>
    <w:rsid w:val="00053B9F"/>
    <w:rsid w:val="00061B4C"/>
    <w:rsid w:val="00064BEF"/>
    <w:rsid w:val="00080F7E"/>
    <w:rsid w:val="000825A8"/>
    <w:rsid w:val="00091FFF"/>
    <w:rsid w:val="000932D7"/>
    <w:rsid w:val="00093699"/>
    <w:rsid w:val="000B6EDA"/>
    <w:rsid w:val="000E65B4"/>
    <w:rsid w:val="001046B8"/>
    <w:rsid w:val="0010751B"/>
    <w:rsid w:val="00147078"/>
    <w:rsid w:val="001474BB"/>
    <w:rsid w:val="00162300"/>
    <w:rsid w:val="00181669"/>
    <w:rsid w:val="00196FEF"/>
    <w:rsid w:val="001B009D"/>
    <w:rsid w:val="001C27D3"/>
    <w:rsid w:val="001C3AF2"/>
    <w:rsid w:val="001F0DD9"/>
    <w:rsid w:val="001F5A4F"/>
    <w:rsid w:val="0023122C"/>
    <w:rsid w:val="002346B8"/>
    <w:rsid w:val="00235B1A"/>
    <w:rsid w:val="00240D57"/>
    <w:rsid w:val="00257B14"/>
    <w:rsid w:val="002704B9"/>
    <w:rsid w:val="00273085"/>
    <w:rsid w:val="0027641A"/>
    <w:rsid w:val="00284B3F"/>
    <w:rsid w:val="0029202B"/>
    <w:rsid w:val="002A0A31"/>
    <w:rsid w:val="002A7072"/>
    <w:rsid w:val="002D5EDA"/>
    <w:rsid w:val="002E4408"/>
    <w:rsid w:val="002F4789"/>
    <w:rsid w:val="002F7A1E"/>
    <w:rsid w:val="00311D53"/>
    <w:rsid w:val="00313216"/>
    <w:rsid w:val="003328DB"/>
    <w:rsid w:val="0033785B"/>
    <w:rsid w:val="00387262"/>
    <w:rsid w:val="0039731D"/>
    <w:rsid w:val="00397E74"/>
    <w:rsid w:val="003C3B5D"/>
    <w:rsid w:val="003E1338"/>
    <w:rsid w:val="003E592C"/>
    <w:rsid w:val="0040280D"/>
    <w:rsid w:val="00402AFA"/>
    <w:rsid w:val="00430467"/>
    <w:rsid w:val="00431F12"/>
    <w:rsid w:val="0044054A"/>
    <w:rsid w:val="0045022C"/>
    <w:rsid w:val="004533E3"/>
    <w:rsid w:val="004600AB"/>
    <w:rsid w:val="00485174"/>
    <w:rsid w:val="00490247"/>
    <w:rsid w:val="00490AD7"/>
    <w:rsid w:val="0049468B"/>
    <w:rsid w:val="004A001F"/>
    <w:rsid w:val="004A362B"/>
    <w:rsid w:val="004C01E6"/>
    <w:rsid w:val="004C2A58"/>
    <w:rsid w:val="004C4407"/>
    <w:rsid w:val="004C6E6F"/>
    <w:rsid w:val="004D7784"/>
    <w:rsid w:val="004E25B8"/>
    <w:rsid w:val="004F5A7A"/>
    <w:rsid w:val="0051278D"/>
    <w:rsid w:val="00535374"/>
    <w:rsid w:val="00535736"/>
    <w:rsid w:val="00567E52"/>
    <w:rsid w:val="00582742"/>
    <w:rsid w:val="005916F5"/>
    <w:rsid w:val="005970FA"/>
    <w:rsid w:val="005B13AE"/>
    <w:rsid w:val="005C0956"/>
    <w:rsid w:val="005C2555"/>
    <w:rsid w:val="005D2490"/>
    <w:rsid w:val="005D3549"/>
    <w:rsid w:val="005D5CF4"/>
    <w:rsid w:val="005E29F1"/>
    <w:rsid w:val="005E2F82"/>
    <w:rsid w:val="005F56CA"/>
    <w:rsid w:val="006011ED"/>
    <w:rsid w:val="00601D3C"/>
    <w:rsid w:val="0061168E"/>
    <w:rsid w:val="00613028"/>
    <w:rsid w:val="00623954"/>
    <w:rsid w:val="00676838"/>
    <w:rsid w:val="0069185B"/>
    <w:rsid w:val="006A2D9D"/>
    <w:rsid w:val="006B648F"/>
    <w:rsid w:val="006C5D4F"/>
    <w:rsid w:val="006D0AAF"/>
    <w:rsid w:val="006D1BB7"/>
    <w:rsid w:val="006D2546"/>
    <w:rsid w:val="006D38C2"/>
    <w:rsid w:val="006D38E2"/>
    <w:rsid w:val="006D3C8A"/>
    <w:rsid w:val="006E3EC0"/>
    <w:rsid w:val="006F1C1A"/>
    <w:rsid w:val="006F4547"/>
    <w:rsid w:val="006F546A"/>
    <w:rsid w:val="006F747C"/>
    <w:rsid w:val="0070604E"/>
    <w:rsid w:val="00720752"/>
    <w:rsid w:val="00731702"/>
    <w:rsid w:val="007370AC"/>
    <w:rsid w:val="00753CED"/>
    <w:rsid w:val="0075781A"/>
    <w:rsid w:val="007668B3"/>
    <w:rsid w:val="007725EA"/>
    <w:rsid w:val="007A12C7"/>
    <w:rsid w:val="007C43E8"/>
    <w:rsid w:val="007F0A95"/>
    <w:rsid w:val="00817B17"/>
    <w:rsid w:val="008245F4"/>
    <w:rsid w:val="00840153"/>
    <w:rsid w:val="00855AF3"/>
    <w:rsid w:val="00856002"/>
    <w:rsid w:val="0085617A"/>
    <w:rsid w:val="0088072B"/>
    <w:rsid w:val="008848F0"/>
    <w:rsid w:val="0089360F"/>
    <w:rsid w:val="008A78B5"/>
    <w:rsid w:val="008D7089"/>
    <w:rsid w:val="008D7F86"/>
    <w:rsid w:val="009168CB"/>
    <w:rsid w:val="0092454A"/>
    <w:rsid w:val="00933115"/>
    <w:rsid w:val="00933127"/>
    <w:rsid w:val="009464ED"/>
    <w:rsid w:val="009472D0"/>
    <w:rsid w:val="009519FE"/>
    <w:rsid w:val="00964D33"/>
    <w:rsid w:val="00965511"/>
    <w:rsid w:val="00975195"/>
    <w:rsid w:val="00990E3C"/>
    <w:rsid w:val="009947DE"/>
    <w:rsid w:val="009A2FB6"/>
    <w:rsid w:val="009A6DF6"/>
    <w:rsid w:val="009A7C81"/>
    <w:rsid w:val="009B3449"/>
    <w:rsid w:val="009D3F85"/>
    <w:rsid w:val="009E735F"/>
    <w:rsid w:val="009F5090"/>
    <w:rsid w:val="00A4059A"/>
    <w:rsid w:val="00A4487C"/>
    <w:rsid w:val="00A64867"/>
    <w:rsid w:val="00A72602"/>
    <w:rsid w:val="00A753D6"/>
    <w:rsid w:val="00A7619A"/>
    <w:rsid w:val="00A85194"/>
    <w:rsid w:val="00A871DD"/>
    <w:rsid w:val="00AB57FA"/>
    <w:rsid w:val="00AC043B"/>
    <w:rsid w:val="00AC333F"/>
    <w:rsid w:val="00AE1616"/>
    <w:rsid w:val="00AE1C70"/>
    <w:rsid w:val="00AE2F3E"/>
    <w:rsid w:val="00AF4FE6"/>
    <w:rsid w:val="00B0231D"/>
    <w:rsid w:val="00B038FE"/>
    <w:rsid w:val="00B3432B"/>
    <w:rsid w:val="00B42824"/>
    <w:rsid w:val="00B43D28"/>
    <w:rsid w:val="00B44007"/>
    <w:rsid w:val="00BB0445"/>
    <w:rsid w:val="00BD7C33"/>
    <w:rsid w:val="00C02705"/>
    <w:rsid w:val="00C17469"/>
    <w:rsid w:val="00C24939"/>
    <w:rsid w:val="00C54294"/>
    <w:rsid w:val="00C61FB6"/>
    <w:rsid w:val="00C62FFC"/>
    <w:rsid w:val="00C709F3"/>
    <w:rsid w:val="00C813E6"/>
    <w:rsid w:val="00C85B94"/>
    <w:rsid w:val="00C93F8A"/>
    <w:rsid w:val="00CA7F49"/>
    <w:rsid w:val="00CB16C8"/>
    <w:rsid w:val="00CB1A7D"/>
    <w:rsid w:val="00CC133C"/>
    <w:rsid w:val="00CD1AD7"/>
    <w:rsid w:val="00CD39D7"/>
    <w:rsid w:val="00CE5C40"/>
    <w:rsid w:val="00CF5CB3"/>
    <w:rsid w:val="00D031E3"/>
    <w:rsid w:val="00D03FE5"/>
    <w:rsid w:val="00D041AA"/>
    <w:rsid w:val="00D0536F"/>
    <w:rsid w:val="00D06B27"/>
    <w:rsid w:val="00D17A7B"/>
    <w:rsid w:val="00D224CB"/>
    <w:rsid w:val="00D32B1D"/>
    <w:rsid w:val="00D44A57"/>
    <w:rsid w:val="00D55FF2"/>
    <w:rsid w:val="00D8036B"/>
    <w:rsid w:val="00D819DD"/>
    <w:rsid w:val="00D83AE6"/>
    <w:rsid w:val="00DA57A3"/>
    <w:rsid w:val="00DE1C85"/>
    <w:rsid w:val="00E04DD0"/>
    <w:rsid w:val="00E06023"/>
    <w:rsid w:val="00E13BC9"/>
    <w:rsid w:val="00E46167"/>
    <w:rsid w:val="00E53CA5"/>
    <w:rsid w:val="00E746CF"/>
    <w:rsid w:val="00E762EB"/>
    <w:rsid w:val="00E76840"/>
    <w:rsid w:val="00E80E80"/>
    <w:rsid w:val="00E845D0"/>
    <w:rsid w:val="00E86586"/>
    <w:rsid w:val="00E92231"/>
    <w:rsid w:val="00EB4986"/>
    <w:rsid w:val="00EB6B29"/>
    <w:rsid w:val="00EB79EC"/>
    <w:rsid w:val="00EC10F7"/>
    <w:rsid w:val="00ED0762"/>
    <w:rsid w:val="00ED1D13"/>
    <w:rsid w:val="00F00FEB"/>
    <w:rsid w:val="00F03B85"/>
    <w:rsid w:val="00F0621F"/>
    <w:rsid w:val="00F15B63"/>
    <w:rsid w:val="00F36DA6"/>
    <w:rsid w:val="00F5356D"/>
    <w:rsid w:val="00F62A07"/>
    <w:rsid w:val="00F7202F"/>
    <w:rsid w:val="00F741B2"/>
    <w:rsid w:val="00F77506"/>
    <w:rsid w:val="00F90B30"/>
    <w:rsid w:val="00FA3D2E"/>
    <w:rsid w:val="00FB6F3D"/>
    <w:rsid w:val="00FC6364"/>
    <w:rsid w:val="00FD18EF"/>
    <w:rsid w:val="00FE5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838"/>
  </w:style>
  <w:style w:type="paragraph" w:styleId="Footer">
    <w:name w:val="footer"/>
    <w:basedOn w:val="Normal"/>
    <w:link w:val="FooterChar"/>
    <w:uiPriority w:val="99"/>
    <w:semiHidden/>
    <w:unhideWhenUsed/>
    <w:rsid w:val="006768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6838"/>
  </w:style>
  <w:style w:type="character" w:styleId="Hyperlink">
    <w:name w:val="Hyperlink"/>
    <w:basedOn w:val="DefaultParagraphFont"/>
    <w:uiPriority w:val="99"/>
    <w:semiHidden/>
    <w:unhideWhenUsed/>
    <w:rsid w:val="00E86586"/>
    <w:rPr>
      <w:color w:val="0000FF"/>
      <w:u w:val="single"/>
    </w:rPr>
  </w:style>
</w:styles>
</file>

<file path=word/webSettings.xml><?xml version="1.0" encoding="utf-8"?>
<w:webSettings xmlns:r="http://schemas.openxmlformats.org/officeDocument/2006/relationships" xmlns:w="http://schemas.openxmlformats.org/wordprocessingml/2006/main">
  <w:divs>
    <w:div w:id="2539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7</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234</cp:revision>
  <dcterms:created xsi:type="dcterms:W3CDTF">2018-09-18T13:55:00Z</dcterms:created>
  <dcterms:modified xsi:type="dcterms:W3CDTF">2018-09-19T06:31:00Z</dcterms:modified>
</cp:coreProperties>
</file>