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55" w:rsidRPr="00EB2CB9" w:rsidRDefault="00435955" w:rsidP="00435955">
      <w:pPr>
        <w:spacing w:line="480" w:lineRule="auto"/>
      </w:pPr>
      <w:r w:rsidRPr="00EB2CB9">
        <w:t>Name</w:t>
      </w:r>
    </w:p>
    <w:p w:rsidR="00435955" w:rsidRPr="00EB2CB9" w:rsidRDefault="00435955" w:rsidP="00435955">
      <w:pPr>
        <w:spacing w:line="480" w:lineRule="auto"/>
      </w:pPr>
      <w:r w:rsidRPr="00EB2CB9">
        <w:t>Professor</w:t>
      </w:r>
    </w:p>
    <w:p w:rsidR="00435955" w:rsidRPr="00EB2CB9" w:rsidRDefault="00435955" w:rsidP="00435955">
      <w:pPr>
        <w:spacing w:line="480" w:lineRule="auto"/>
      </w:pPr>
      <w:r w:rsidRPr="00EB2CB9">
        <w:t>Course Title</w:t>
      </w:r>
    </w:p>
    <w:p w:rsidR="00435955" w:rsidRPr="00EB2CB9" w:rsidRDefault="00435955" w:rsidP="00435955">
      <w:pPr>
        <w:spacing w:line="480" w:lineRule="auto"/>
      </w:pPr>
      <w:r w:rsidRPr="00EB2CB9">
        <w:t>Date</w:t>
      </w:r>
    </w:p>
    <w:p w:rsidR="00123791" w:rsidRDefault="00D13D1D" w:rsidP="00435955">
      <w:pPr>
        <w:tabs>
          <w:tab w:val="left" w:pos="8010"/>
        </w:tabs>
        <w:spacing w:line="480" w:lineRule="auto"/>
        <w:jc w:val="center"/>
      </w:pPr>
      <w:r>
        <w:t>Love is equal: How to make LBGT better communicate with society</w:t>
      </w:r>
    </w:p>
    <w:p w:rsidR="00B133DA" w:rsidRDefault="00D065A1" w:rsidP="00435955">
      <w:pPr>
        <w:tabs>
          <w:tab w:val="left" w:pos="8010"/>
        </w:tabs>
        <w:spacing w:line="480" w:lineRule="auto"/>
        <w:ind w:firstLine="720"/>
      </w:pPr>
      <w:r>
        <w:t>LBGT rights in society</w:t>
      </w:r>
      <w:r w:rsidR="00EF13AB">
        <w:t xml:space="preserve"> have always faced mixed reactions around the world. People </w:t>
      </w:r>
      <w:r w:rsidR="00125AA4">
        <w:t>around the world differ in terms of their culture, beliefs, religi</w:t>
      </w:r>
      <w:r w:rsidR="00BB3B1C">
        <w:t>on, and politics that influence</w:t>
      </w:r>
      <w:r w:rsidR="00125AA4">
        <w:t xml:space="preserve"> LBGT issues. </w:t>
      </w:r>
      <w:r w:rsidR="00BB3B1C">
        <w:t>Historically, LBGTs around the world have faced w</w:t>
      </w:r>
      <w:r w:rsidR="00FB7514">
        <w:t xml:space="preserve">idespread negativity and prejudice when attempting to communicate their identities </w:t>
      </w:r>
      <w:r w:rsidR="0007038E">
        <w:t xml:space="preserve">to society. It is only in the recent decades that LBGTs have achieved numerous milestones in terms of gay rights and equality. </w:t>
      </w:r>
      <w:r>
        <w:t xml:space="preserve">In the U.S, gay rights have evolved to recognizing homosexual marriages as legal. In other countries, LBGTs </w:t>
      </w:r>
      <w:proofErr w:type="gramStart"/>
      <w:r>
        <w:t>are allowed</w:t>
      </w:r>
      <w:proofErr w:type="gramEnd"/>
      <w:r>
        <w:t xml:space="preserve"> to serve in the military without prejudice. Nevertheless, this is not the case around the world. In Asia, gay marriages </w:t>
      </w:r>
      <w:proofErr w:type="gramStart"/>
      <w:r>
        <w:t>are not legally recognized</w:t>
      </w:r>
      <w:proofErr w:type="gramEnd"/>
      <w:r>
        <w:t xml:space="preserve"> meaning that LBGTs cannot openly express their identities to society. </w:t>
      </w:r>
      <w:r w:rsidR="008C0A4A">
        <w:t>The following paper aims at discussing how LBGTs in such regions can</w:t>
      </w:r>
      <w:r>
        <w:t xml:space="preserve"> communicate effectively with society, thus driving acceptance and equality. </w:t>
      </w:r>
      <w:r w:rsidR="008C0A4A">
        <w:t>The best and effective method for</w:t>
      </w:r>
      <w:r w:rsidR="00E7579E">
        <w:t xml:space="preserve"> LBGTs communicate better with society is by c</w:t>
      </w:r>
      <w:r w:rsidR="008C0A4A">
        <w:t>ommun</w:t>
      </w:r>
      <w:r w:rsidR="00DE41DE">
        <w:t xml:space="preserve">ity-level </w:t>
      </w:r>
      <w:r w:rsidR="00E7579E">
        <w:t>identity,</w:t>
      </w:r>
      <w:r w:rsidR="008C0A4A">
        <w:t xml:space="preserve"> persistent grassroots activism, </w:t>
      </w:r>
      <w:r w:rsidR="00691288">
        <w:t xml:space="preserve">media, </w:t>
      </w:r>
      <w:r w:rsidR="00E7579E">
        <w:t xml:space="preserve">and </w:t>
      </w:r>
      <w:r w:rsidR="00691288">
        <w:t>internet/technology</w:t>
      </w:r>
      <w:r w:rsidR="008C0A4A">
        <w:t xml:space="preserve"> to inspire and justify expression from LBGTs at the interpersonal and community-lev</w:t>
      </w:r>
      <w:r w:rsidR="00B133DA">
        <w:t xml:space="preserve">el. </w:t>
      </w:r>
    </w:p>
    <w:p w:rsidR="00363BC2" w:rsidRDefault="00E32308" w:rsidP="00435955">
      <w:pPr>
        <w:tabs>
          <w:tab w:val="left" w:pos="8010"/>
        </w:tabs>
        <w:spacing w:line="480" w:lineRule="auto"/>
        <w:ind w:firstLine="720"/>
      </w:pPr>
      <w:r>
        <w:t xml:space="preserve">LBGT communities or individuals have faced increased negativity and prejudice all over the world. However, in some counties, there are laws recognizing gay marriages, gay rights, and their freedom of expression. Such countries include Netherlands, America, and Sweden, and </w:t>
      </w:r>
      <w:r>
        <w:lastRenderedPageBreak/>
        <w:t xml:space="preserve">Belgium. </w:t>
      </w:r>
      <w:r w:rsidR="009756DD">
        <w:t xml:space="preserve">Most LBGT communities in these countries have had to struggle to communicate and achieve equal rights. Historically, LBGT communities have resulted to riots and violence among other ineffective </w:t>
      </w:r>
      <w:r w:rsidR="00363BC2">
        <w:t>methods to express their identities and fight for equality</w:t>
      </w:r>
      <w:r w:rsidR="00743CA8">
        <w:t xml:space="preserve"> (Garretson 10</w:t>
      </w:r>
      <w:r w:rsidR="00743CA8" w:rsidRPr="00743CA8">
        <w:t>)</w:t>
      </w:r>
      <w:r w:rsidR="00363BC2">
        <w:t xml:space="preserve">. However, research has demonstrated that there are better ways that LBGT communities can use to communicate with society. Just as other advocacy </w:t>
      </w:r>
      <w:r w:rsidR="00114B94">
        <w:t>groups such as women or minorities, the main issues are</w:t>
      </w:r>
      <w:r w:rsidR="00363BC2">
        <w:t xml:space="preserve"> equality. </w:t>
      </w:r>
    </w:p>
    <w:p w:rsidR="0078663A" w:rsidRDefault="00F2041B" w:rsidP="00435955">
      <w:pPr>
        <w:tabs>
          <w:tab w:val="left" w:pos="8010"/>
        </w:tabs>
        <w:spacing w:line="480" w:lineRule="auto"/>
        <w:ind w:firstLine="720"/>
      </w:pPr>
      <w:r w:rsidRPr="00F2041B">
        <w:t>Garretson</w:t>
      </w:r>
      <w:r w:rsidR="00363BC2">
        <w:t xml:space="preserve"> suggests that commun</w:t>
      </w:r>
      <w:r w:rsidR="00BD50F5">
        <w:t>ity-level identity</w:t>
      </w:r>
      <w:r w:rsidR="00363BC2">
        <w:t xml:space="preserve"> among LBGT communities has helped American LBGT communities in the last half century</w:t>
      </w:r>
      <w:r>
        <w:t xml:space="preserve"> (13)</w:t>
      </w:r>
      <w:r w:rsidR="00363BC2">
        <w:t xml:space="preserve">. </w:t>
      </w:r>
      <w:r w:rsidR="009756DD">
        <w:t xml:space="preserve"> </w:t>
      </w:r>
      <w:r w:rsidR="00087A5D">
        <w:t xml:space="preserve">LBGT communities in Asia should follow such a model. From the community-level, LBGT individuals should establish identity-based community groups. </w:t>
      </w:r>
      <w:r w:rsidR="00C5570E">
        <w:t xml:space="preserve">This means forming community groups that are exclusively for LBGT individuals. Community-based groups that are identity specific help to enhance interactions within the community. This interaction is crucial for the LBGT community as well as the outside or the rest of the community. </w:t>
      </w:r>
      <w:r w:rsidR="009337C2">
        <w:t>Society or a community involves interaction and social life is a process of communication. In the U.S, there are community-level groups that bring together LBGT individuals</w:t>
      </w:r>
      <w:r w:rsidR="008E2232">
        <w:t xml:space="preserve">. These </w:t>
      </w:r>
      <w:r w:rsidR="009C76FD">
        <w:t>groups help to shape an image or overall message of solidarity as well as activism to the immediate communities</w:t>
      </w:r>
      <w:r w:rsidR="00D271C9">
        <w:t xml:space="preserve"> (Carroll and Beth 100)</w:t>
      </w:r>
      <w:r w:rsidR="009C76FD">
        <w:t xml:space="preserve">. In turn, this tends to encourage </w:t>
      </w:r>
      <w:r w:rsidR="00554B79">
        <w:t xml:space="preserve">LBGTs to express themselves in the community-level. </w:t>
      </w:r>
    </w:p>
    <w:p w:rsidR="00AD7FDA" w:rsidRDefault="0078663A" w:rsidP="00435955">
      <w:pPr>
        <w:tabs>
          <w:tab w:val="left" w:pos="8010"/>
        </w:tabs>
        <w:spacing w:line="480" w:lineRule="auto"/>
        <w:ind w:firstLine="720"/>
      </w:pPr>
      <w:r>
        <w:t xml:space="preserve">Community-level identity based groups can help to ensure LGBT visibility while increasing awareness. Whenever </w:t>
      </w:r>
      <w:r w:rsidR="00AD7FDA">
        <w:t xml:space="preserve">a group of people </w:t>
      </w:r>
      <w:proofErr w:type="gramStart"/>
      <w:r w:rsidR="00AD7FDA">
        <w:t>is</w:t>
      </w:r>
      <w:r>
        <w:t xml:space="preserve"> gathered</w:t>
      </w:r>
      <w:proofErr w:type="gramEnd"/>
      <w:r>
        <w:t xml:space="preserve"> together, they can make a better impact than </w:t>
      </w:r>
      <w:r w:rsidR="00AD7FDA">
        <w:t>individuals can</w:t>
      </w:r>
      <w:r>
        <w:t xml:space="preserve"> on their own. Moreover, the community-organizations are part of the public education and awareness</w:t>
      </w:r>
      <w:r w:rsidR="00B11F30">
        <w:t xml:space="preserve"> (</w:t>
      </w:r>
      <w:r w:rsidR="00B11F30" w:rsidRPr="00B11F30">
        <w:t>Garretson</w:t>
      </w:r>
      <w:r w:rsidR="00B11F30">
        <w:t xml:space="preserve"> 45)</w:t>
      </w:r>
      <w:r>
        <w:t xml:space="preserve">. Such groups should then focus on mobilizing LGBT populations to increase awareness on pertinent issues such as health and economic empowerment. </w:t>
      </w:r>
      <w:r w:rsidR="006F1297">
        <w:t xml:space="preserve">One of the main challenges that LBGT groups or organizations face in Asia is </w:t>
      </w:r>
      <w:r w:rsidR="006F1297">
        <w:lastRenderedPageBreak/>
        <w:t>legitimacy</w:t>
      </w:r>
      <w:r w:rsidR="00743CA8">
        <w:t xml:space="preserve"> and support. The LBGT communities and groups</w:t>
      </w:r>
      <w:r w:rsidR="006F1297">
        <w:t xml:space="preserve"> should focus on developing legitimacy that ca</w:t>
      </w:r>
      <w:r w:rsidR="00505DCC">
        <w:t>n consequently lead to support</w:t>
      </w:r>
      <w:r w:rsidR="00743CA8">
        <w:t xml:space="preserve"> (Garretson 65</w:t>
      </w:r>
      <w:r w:rsidR="00743CA8" w:rsidRPr="00743CA8">
        <w:t>)</w:t>
      </w:r>
      <w:r w:rsidR="00505DCC">
        <w:t>. In most countries, LBGT activism begins with legitimate groups that gain political, social, and economic support to drive their agenda, th</w:t>
      </w:r>
      <w:r w:rsidR="007D3ABB">
        <w:t xml:space="preserve">us enhancing their social interaction as well as acceptance in society. </w:t>
      </w:r>
    </w:p>
    <w:p w:rsidR="004B221E" w:rsidRDefault="00AD7FDA" w:rsidP="00435955">
      <w:pPr>
        <w:tabs>
          <w:tab w:val="left" w:pos="8010"/>
        </w:tabs>
        <w:spacing w:line="480" w:lineRule="auto"/>
        <w:ind w:firstLine="720"/>
      </w:pPr>
      <w:r>
        <w:t>Grassroots activism is one of main strategies that helped LBGTs in America and other parts of the world to communicate their gender and express their unique identity</w:t>
      </w:r>
      <w:r w:rsidR="007D5F1D">
        <w:t xml:space="preserve"> </w:t>
      </w:r>
      <w:r w:rsidR="00D271C9">
        <w:t>(Carroll and Beth 105</w:t>
      </w:r>
      <w:r w:rsidR="007D5F1D" w:rsidRPr="007D5F1D">
        <w:t>)</w:t>
      </w:r>
      <w:r>
        <w:t xml:space="preserve">. This activism has led to the national acceptance of LBGTs to the point of legalizing gay marriages. Grassroots activism enables mobilization of LBGT populations as well as other activists in advocating for equal rights. </w:t>
      </w:r>
      <w:r w:rsidR="00CC4B99" w:rsidRPr="00CC4B99">
        <w:t>Chua and Timothy</w:t>
      </w:r>
      <w:r w:rsidR="00C70343">
        <w:t xml:space="preserve"> indicate</w:t>
      </w:r>
      <w:r>
        <w:t xml:space="preserve"> that international donors or NGO dealing w</w:t>
      </w:r>
      <w:r w:rsidR="00CC4B99">
        <w:t>ith LBGT rights are always keen on helping</w:t>
      </w:r>
      <w:r>
        <w:t xml:space="preserve"> grassroots activism for social change</w:t>
      </w:r>
      <w:r w:rsidR="00CC4B99">
        <w:t xml:space="preserve"> (1600)</w:t>
      </w:r>
      <w:r>
        <w:t>. However, a key challenge that exists is the ability of LBGT associations or groups to maintain their agendas. Established NGOs as well as LBGT communities should work together to spur grassroots activism that can advance their agendas through legal and institutional channels</w:t>
      </w:r>
      <w:r w:rsidR="0028181F">
        <w:t xml:space="preserve">. For instance, LBGT activist groups and NGOs use legal and institutional channels such as lobbying as well as </w:t>
      </w:r>
      <w:r w:rsidR="004B221E">
        <w:t>challenging LBGT issues through the judiciary</w:t>
      </w:r>
      <w:r w:rsidR="00DC5E3B">
        <w:t xml:space="preserve"> (Carroll</w:t>
      </w:r>
      <w:r w:rsidR="00DC5E3B" w:rsidRPr="00DC5E3B">
        <w:t xml:space="preserve"> and Beth</w:t>
      </w:r>
      <w:r w:rsidR="00DC5E3B">
        <w:t xml:space="preserve"> 110)</w:t>
      </w:r>
      <w:r w:rsidR="004B221E">
        <w:t>. Consequently, this organization and strategy makes big strides in enabling the LBGT community to communicate their intere</w:t>
      </w:r>
      <w:r w:rsidR="00AB4A7B">
        <w:t>st politically and socially. Chua and Timothy recommend</w:t>
      </w:r>
      <w:r w:rsidR="004B221E">
        <w:t xml:space="preserve"> that local NGOs in Asia such as China and Singapore can help by forming grassroots communities to follow similar strategies</w:t>
      </w:r>
      <w:r w:rsidR="00AB4A7B">
        <w:t xml:space="preserve"> (1601)</w:t>
      </w:r>
      <w:r w:rsidR="004B221E">
        <w:t xml:space="preserve">. Through such avenues the LBGT community can easily express their identity and communicate better with society. </w:t>
      </w:r>
    </w:p>
    <w:p w:rsidR="00435955" w:rsidRDefault="004B221E" w:rsidP="00435955">
      <w:pPr>
        <w:tabs>
          <w:tab w:val="left" w:pos="8010"/>
        </w:tabs>
        <w:spacing w:line="480" w:lineRule="auto"/>
        <w:ind w:firstLine="720"/>
      </w:pPr>
      <w:r>
        <w:t xml:space="preserve">The media is also an influential communication channel that LBGT communities should utilize. Mass media is a highly effective tool in enabling and enhancing communication. This </w:t>
      </w:r>
      <w:proofErr w:type="gramStart"/>
      <w:r>
        <w:t>is based</w:t>
      </w:r>
      <w:proofErr w:type="gramEnd"/>
      <w:r>
        <w:t xml:space="preserve"> on a societal level where the masses are influence by what is aired of mass media. It is </w:t>
      </w:r>
      <w:r>
        <w:lastRenderedPageBreak/>
        <w:t xml:space="preserve">through this same process, that the </w:t>
      </w:r>
      <w:r w:rsidR="00972392">
        <w:t>Asian LBGT</w:t>
      </w:r>
      <w:r>
        <w:t xml:space="preserve"> communities should </w:t>
      </w:r>
      <w:r w:rsidR="009917D2">
        <w:t>use the</w:t>
      </w:r>
      <w:r w:rsidR="00972392">
        <w:t xml:space="preserve"> media </w:t>
      </w:r>
      <w:r>
        <w:t xml:space="preserve">to enhance their communication. Firstly, people rely on the media for gratification. </w:t>
      </w:r>
      <w:r w:rsidR="008272A4">
        <w:t xml:space="preserve">The media enables people to develop and express their personal identities. </w:t>
      </w:r>
    </w:p>
    <w:p w:rsidR="009D6EB8" w:rsidRDefault="008272A4" w:rsidP="00435955">
      <w:pPr>
        <w:tabs>
          <w:tab w:val="left" w:pos="8010"/>
        </w:tabs>
        <w:spacing w:line="480" w:lineRule="auto"/>
        <w:ind w:firstLine="720"/>
      </w:pPr>
      <w:r>
        <w:t xml:space="preserve">For instance, people can watch television or read a magazine to find models of their behaviors or beliefs. In this same way, whatever the media has to say about the LBGT population influences individuals whether gay or not. </w:t>
      </w:r>
      <w:r w:rsidR="00473FCD">
        <w:t>The media also plays the role of social interaction and integration.</w:t>
      </w:r>
      <w:r w:rsidR="00972392">
        <w:t xml:space="preserve"> The media allows people to experience what others are undergoing in different circumstances or for different reasons. </w:t>
      </w:r>
      <w:r w:rsidR="00972392" w:rsidRPr="00972392">
        <w:t>Therefore, LBGT communities should seek increased media coverage</w:t>
      </w:r>
      <w:r w:rsidR="00972392">
        <w:t xml:space="preserve"> to share their experiences, beliefs, challenges, and agendas. Moreover, it can be a source of inspiration to LBGT individuals by relating to LBGT models on the media. </w:t>
      </w:r>
      <w:r w:rsidR="009D6EB8">
        <w:t>Through the media, the LBGT communities can easily apply the agenda setting</w:t>
      </w:r>
      <w:r w:rsidR="00C70B13">
        <w:t xml:space="preserve"> communication</w:t>
      </w:r>
      <w:r w:rsidR="009D6EB8">
        <w:t xml:space="preserve"> theory</w:t>
      </w:r>
      <w:r w:rsidR="00C70B13">
        <w:t xml:space="preserve"> (</w:t>
      </w:r>
      <w:r w:rsidR="00C70B13" w:rsidRPr="00C70B13">
        <w:t>Griffin</w:t>
      </w:r>
      <w:r w:rsidR="00C70B13">
        <w:t xml:space="preserve"> 122)</w:t>
      </w:r>
      <w:r w:rsidR="009D6EB8">
        <w:t xml:space="preserve">.  By setting an agenda of equality and freedom of expression, they can easily realize legalization of gay marriages such as in the U.S. </w:t>
      </w:r>
    </w:p>
    <w:p w:rsidR="004625DC" w:rsidRDefault="009D6EB8" w:rsidP="00435955">
      <w:pPr>
        <w:tabs>
          <w:tab w:val="left" w:pos="8010"/>
        </w:tabs>
        <w:spacing w:line="480" w:lineRule="auto"/>
        <w:ind w:firstLine="720"/>
      </w:pPr>
      <w:r>
        <w:t>The LBGT community can also use technology or the internet to communicate better with the society. The internet is a resourceful communication tool within and outside LBGT populations. Most people find friends or even partners through online platforms</w:t>
      </w:r>
      <w:r w:rsidR="00373E1E">
        <w:t xml:space="preserve"> (</w:t>
      </w:r>
      <w:proofErr w:type="spellStart"/>
      <w:r w:rsidR="00373E1E" w:rsidRPr="00373E1E">
        <w:t>Encarnación</w:t>
      </w:r>
      <w:proofErr w:type="spellEnd"/>
      <w:r w:rsidR="00373E1E">
        <w:t xml:space="preserve"> 112)</w:t>
      </w:r>
      <w:r>
        <w:t>. LBGT communities can also use the internet to relay positive</w:t>
      </w:r>
      <w:r w:rsidR="00AF1CD2">
        <w:t xml:space="preserve"> attitudes and messages to society. The internet can connect users across counters, regions, and continents. This </w:t>
      </w:r>
      <w:r w:rsidR="002C6C82">
        <w:t>communication</w:t>
      </w:r>
      <w:r w:rsidR="00D41651">
        <w:t xml:space="preserve"> channels enables people to communicate in a discrete manner rather than face to face. Therefore, it provides a platform for exchanging ideas as well as increasing advocacy. Most LBGT communities can be found online. However, when online channels are integrated with community-level groups and grassroots activism, they can make lasting effects. </w:t>
      </w:r>
      <w:r w:rsidR="0065481C">
        <w:t xml:space="preserve">Participation through such channels also encourages support from international and national </w:t>
      </w:r>
      <w:r w:rsidR="008714A0">
        <w:t xml:space="preserve">LBGT rights and </w:t>
      </w:r>
      <w:r w:rsidR="008714A0">
        <w:lastRenderedPageBreak/>
        <w:t>support groups</w:t>
      </w:r>
      <w:r w:rsidR="003E15DC">
        <w:t xml:space="preserve"> (</w:t>
      </w:r>
      <w:proofErr w:type="spellStart"/>
      <w:r w:rsidR="003E15DC">
        <w:t>Encarnación</w:t>
      </w:r>
      <w:proofErr w:type="spellEnd"/>
      <w:r w:rsidR="003E15DC">
        <w:t xml:space="preserve"> 114</w:t>
      </w:r>
      <w:r w:rsidR="003E15DC" w:rsidRPr="003E15DC">
        <w:t>)</w:t>
      </w:r>
      <w:r w:rsidR="008714A0">
        <w:t>. However, there are increased challenges in using the internet and technology such as cyber bullying. LBGT communities should always maintain a positive outloo</w:t>
      </w:r>
      <w:r w:rsidR="005F194D">
        <w:t xml:space="preserve">k on shaping their identity. Using technology to </w:t>
      </w:r>
      <w:r w:rsidR="004625DC">
        <w:t xml:space="preserve">communicate and advocate for LBGT rights can be successful in allowing freedom of expression. LBGT organizations and community groups should always use this channel to communicate and mobilize grassroots activism. </w:t>
      </w:r>
    </w:p>
    <w:p w:rsidR="00E36766" w:rsidRDefault="00ED4543" w:rsidP="00435955">
      <w:pPr>
        <w:tabs>
          <w:tab w:val="left" w:pos="8010"/>
        </w:tabs>
        <w:spacing w:line="480" w:lineRule="auto"/>
        <w:ind w:firstLine="720"/>
      </w:pPr>
      <w:r>
        <w:t xml:space="preserve">In conclusion, </w:t>
      </w:r>
      <w:r w:rsidR="00461141">
        <w:t xml:space="preserve">LBGTs should utilize community-level identity groups, grassroots activism, media and technology to communicate and effect social change. LBGTs should accept their identities and form identity based groups in the community level. These groups are effective in enhancing LBGT visibility and mobilization. Such associations can easily receive media coverage or organize activism rather than general groups. Standing out as LBGT groups creates better opportunities for communication and social change. These are also the foundations for legitimacy and social support. Such groups should work to becoming legitimate organizations with an ability to influence political, economic, and social resources. Again, LBGT communities must rely on grassroots activism that applies technology or the internet and attract media coverage. Media coverage inspires LBGT populations to express their identities and join in the same cause. The internet is also useful in </w:t>
      </w:r>
      <w:r w:rsidR="00815F24">
        <w:t xml:space="preserve">exchanging ideas, education, awareness, and activism. Overall, communication is all about strategy and ensuring that the best method </w:t>
      </w:r>
      <w:proofErr w:type="gramStart"/>
      <w:r w:rsidR="00815F24">
        <w:t>is applied</w:t>
      </w:r>
      <w:proofErr w:type="gramEnd"/>
      <w:r w:rsidR="00815F24">
        <w:t xml:space="preserve"> to ensure the desired message is delivered. </w:t>
      </w:r>
    </w:p>
    <w:p w:rsidR="00435955" w:rsidRDefault="00435955" w:rsidP="00435955">
      <w:pPr>
        <w:tabs>
          <w:tab w:val="left" w:pos="8010"/>
        </w:tabs>
        <w:spacing w:line="480" w:lineRule="auto"/>
        <w:ind w:firstLine="720"/>
      </w:pPr>
    </w:p>
    <w:p w:rsidR="00435955" w:rsidRDefault="00435955" w:rsidP="00435955">
      <w:pPr>
        <w:tabs>
          <w:tab w:val="left" w:pos="8010"/>
        </w:tabs>
        <w:spacing w:line="480" w:lineRule="auto"/>
        <w:ind w:firstLine="720"/>
      </w:pPr>
    </w:p>
    <w:p w:rsidR="00435955" w:rsidRDefault="00435955" w:rsidP="00435955">
      <w:pPr>
        <w:tabs>
          <w:tab w:val="left" w:pos="8010"/>
        </w:tabs>
        <w:spacing w:line="480" w:lineRule="auto"/>
        <w:ind w:firstLine="720"/>
      </w:pPr>
    </w:p>
    <w:p w:rsidR="00435955" w:rsidRDefault="00435955" w:rsidP="00435955">
      <w:pPr>
        <w:tabs>
          <w:tab w:val="left" w:pos="8010"/>
        </w:tabs>
        <w:spacing w:line="480" w:lineRule="auto"/>
        <w:ind w:firstLine="720"/>
      </w:pPr>
    </w:p>
    <w:p w:rsidR="00D13D1D" w:rsidRDefault="00E36766" w:rsidP="00435955">
      <w:pPr>
        <w:tabs>
          <w:tab w:val="left" w:pos="8010"/>
        </w:tabs>
        <w:spacing w:line="480" w:lineRule="auto"/>
        <w:jc w:val="center"/>
      </w:pPr>
      <w:r>
        <w:lastRenderedPageBreak/>
        <w:t>Works Cited</w:t>
      </w:r>
    </w:p>
    <w:p w:rsidR="0013394D" w:rsidRPr="00AB4A7B" w:rsidRDefault="0013394D" w:rsidP="0013394D">
      <w:pPr>
        <w:spacing w:after="0" w:line="480" w:lineRule="auto"/>
        <w:ind w:left="720" w:hanging="720"/>
        <w:rPr>
          <w:rFonts w:eastAsia="Times New Roman" w:cs="Times New Roman"/>
          <w:szCs w:val="24"/>
        </w:rPr>
      </w:pPr>
      <w:proofErr w:type="gramStart"/>
      <w:r w:rsidRPr="00AB4A7B">
        <w:rPr>
          <w:rFonts w:eastAsia="Times New Roman" w:cs="Times New Roman"/>
          <w:szCs w:val="24"/>
        </w:rPr>
        <w:t xml:space="preserve">Carroll, </w:t>
      </w:r>
      <w:proofErr w:type="spellStart"/>
      <w:r w:rsidRPr="00AB4A7B">
        <w:rPr>
          <w:rFonts w:eastAsia="Times New Roman" w:cs="Times New Roman"/>
          <w:szCs w:val="24"/>
        </w:rPr>
        <w:t>Aengus</w:t>
      </w:r>
      <w:proofErr w:type="spellEnd"/>
      <w:r w:rsidRPr="00AB4A7B">
        <w:rPr>
          <w:rFonts w:eastAsia="Times New Roman" w:cs="Times New Roman"/>
          <w:szCs w:val="24"/>
        </w:rPr>
        <w:t>, and Beth Fernandez.</w:t>
      </w:r>
      <w:proofErr w:type="gramEnd"/>
      <w:r w:rsidRPr="00AB4A7B">
        <w:rPr>
          <w:rFonts w:eastAsia="Times New Roman" w:cs="Times New Roman"/>
          <w:szCs w:val="24"/>
        </w:rPr>
        <w:t xml:space="preserve"> </w:t>
      </w:r>
      <w:r w:rsidRPr="00AB4A7B">
        <w:rPr>
          <w:rFonts w:eastAsia="Times New Roman" w:cs="Times New Roman"/>
          <w:i/>
          <w:iCs/>
          <w:szCs w:val="24"/>
        </w:rPr>
        <w:t>Make It Work: Six steps to effective LGBT human rights advocacy</w:t>
      </w:r>
      <w:r w:rsidRPr="00AB4A7B">
        <w:rPr>
          <w:rFonts w:eastAsia="Times New Roman" w:cs="Times New Roman"/>
          <w:szCs w:val="24"/>
        </w:rPr>
        <w:t xml:space="preserve">. </w:t>
      </w:r>
      <w:proofErr w:type="gramStart"/>
      <w:r w:rsidRPr="00AB4A7B">
        <w:rPr>
          <w:rFonts w:eastAsia="Times New Roman" w:cs="Times New Roman"/>
          <w:szCs w:val="24"/>
        </w:rPr>
        <w:t>ILGA-Europe, 2010.</w:t>
      </w:r>
      <w:proofErr w:type="gramEnd"/>
    </w:p>
    <w:p w:rsidR="0013394D" w:rsidRPr="00AB4A7B" w:rsidRDefault="0013394D" w:rsidP="0013394D">
      <w:pPr>
        <w:spacing w:after="0" w:line="480" w:lineRule="auto"/>
        <w:ind w:left="720" w:hanging="720"/>
        <w:rPr>
          <w:rFonts w:eastAsia="Times New Roman" w:cs="Times New Roman"/>
          <w:szCs w:val="24"/>
        </w:rPr>
      </w:pPr>
      <w:proofErr w:type="gramStart"/>
      <w:r w:rsidRPr="00AB4A7B">
        <w:rPr>
          <w:rFonts w:eastAsia="Times New Roman" w:cs="Times New Roman"/>
          <w:szCs w:val="24"/>
        </w:rPr>
        <w:t>Chua, Lynette J., and Timothy Hildebrandt.</w:t>
      </w:r>
      <w:proofErr w:type="gramEnd"/>
      <w:r w:rsidRPr="00AB4A7B">
        <w:rPr>
          <w:rFonts w:eastAsia="Times New Roman" w:cs="Times New Roman"/>
          <w:szCs w:val="24"/>
        </w:rPr>
        <w:t xml:space="preserve"> </w:t>
      </w:r>
      <w:proofErr w:type="gramStart"/>
      <w:r w:rsidRPr="00AB4A7B">
        <w:rPr>
          <w:rFonts w:eastAsia="Times New Roman" w:cs="Times New Roman"/>
          <w:szCs w:val="24"/>
        </w:rPr>
        <w:t>"From health crisis to rights advocacy?</w:t>
      </w:r>
      <w:proofErr w:type="gramEnd"/>
      <w:r w:rsidRPr="00AB4A7B">
        <w:rPr>
          <w:rFonts w:eastAsia="Times New Roman" w:cs="Times New Roman"/>
          <w:szCs w:val="24"/>
        </w:rPr>
        <w:t xml:space="preserve"> </w:t>
      </w:r>
      <w:proofErr w:type="gramStart"/>
      <w:r w:rsidRPr="00AB4A7B">
        <w:rPr>
          <w:rFonts w:eastAsia="Times New Roman" w:cs="Times New Roman"/>
          <w:szCs w:val="24"/>
        </w:rPr>
        <w:t>HIV/AIDS and gay activism in China and Singapore."</w:t>
      </w:r>
      <w:proofErr w:type="gramEnd"/>
      <w:r w:rsidRPr="00AB4A7B">
        <w:rPr>
          <w:rFonts w:eastAsia="Times New Roman" w:cs="Times New Roman"/>
          <w:szCs w:val="24"/>
        </w:rPr>
        <w:t xml:space="preserve"> </w:t>
      </w:r>
      <w:r w:rsidRPr="00AB4A7B">
        <w:rPr>
          <w:rFonts w:eastAsia="Times New Roman" w:cs="Times New Roman"/>
          <w:i/>
          <w:iCs/>
          <w:szCs w:val="24"/>
        </w:rPr>
        <w:t>VOLUNTAS: International Journal of Voluntary and Nonprofit Organizations</w:t>
      </w:r>
      <w:r w:rsidRPr="00AB4A7B">
        <w:rPr>
          <w:rFonts w:eastAsia="Times New Roman" w:cs="Times New Roman"/>
          <w:szCs w:val="24"/>
        </w:rPr>
        <w:t xml:space="preserve"> 25.6 (2014): 1583-1605.</w:t>
      </w:r>
    </w:p>
    <w:p w:rsidR="0013394D" w:rsidRPr="00177FC3" w:rsidRDefault="0013394D" w:rsidP="0013394D">
      <w:pPr>
        <w:spacing w:after="0" w:line="480" w:lineRule="auto"/>
        <w:ind w:left="720" w:hanging="720"/>
        <w:rPr>
          <w:rFonts w:eastAsia="Times New Roman" w:cs="Times New Roman"/>
          <w:szCs w:val="24"/>
        </w:rPr>
      </w:pPr>
      <w:proofErr w:type="spellStart"/>
      <w:r w:rsidRPr="00177FC3">
        <w:rPr>
          <w:rFonts w:eastAsia="Times New Roman" w:cs="Times New Roman"/>
          <w:szCs w:val="24"/>
        </w:rPr>
        <w:t>Encarnación</w:t>
      </w:r>
      <w:proofErr w:type="spellEnd"/>
      <w:r w:rsidRPr="00177FC3">
        <w:rPr>
          <w:rFonts w:eastAsia="Times New Roman" w:cs="Times New Roman"/>
          <w:szCs w:val="24"/>
        </w:rPr>
        <w:t xml:space="preserve">, Omar G. "Latin America's gay rights revolution." </w:t>
      </w:r>
      <w:r w:rsidRPr="00177FC3">
        <w:rPr>
          <w:rFonts w:eastAsia="Times New Roman" w:cs="Times New Roman"/>
          <w:i/>
          <w:iCs/>
          <w:szCs w:val="24"/>
        </w:rPr>
        <w:t>Journal of Democracy</w:t>
      </w:r>
      <w:r w:rsidRPr="00177FC3">
        <w:rPr>
          <w:rFonts w:eastAsia="Times New Roman" w:cs="Times New Roman"/>
          <w:szCs w:val="24"/>
        </w:rPr>
        <w:t xml:space="preserve"> 22.2 (2011): 104-118.</w:t>
      </w:r>
    </w:p>
    <w:p w:rsidR="0013394D" w:rsidRPr="00177FC3" w:rsidRDefault="0013394D" w:rsidP="0013394D">
      <w:pPr>
        <w:spacing w:after="0" w:line="480" w:lineRule="auto"/>
        <w:ind w:left="720" w:hanging="720"/>
        <w:rPr>
          <w:rFonts w:eastAsia="Times New Roman" w:cs="Times New Roman"/>
          <w:szCs w:val="24"/>
        </w:rPr>
      </w:pPr>
      <w:r w:rsidRPr="00177FC3">
        <w:rPr>
          <w:rFonts w:eastAsia="Times New Roman" w:cs="Times New Roman"/>
          <w:szCs w:val="24"/>
        </w:rPr>
        <w:t xml:space="preserve">Garretson, Jeremiah J. </w:t>
      </w:r>
      <w:r w:rsidRPr="00177FC3">
        <w:rPr>
          <w:rFonts w:eastAsia="Times New Roman" w:cs="Times New Roman"/>
          <w:i/>
          <w:iCs/>
          <w:szCs w:val="24"/>
        </w:rPr>
        <w:t xml:space="preserve">The Path to Gay Rights: How </w:t>
      </w:r>
      <w:bookmarkStart w:id="0" w:name="_GoBack"/>
      <w:bookmarkEnd w:id="0"/>
      <w:r w:rsidRPr="00177FC3">
        <w:rPr>
          <w:rFonts w:eastAsia="Times New Roman" w:cs="Times New Roman"/>
          <w:i/>
          <w:iCs/>
          <w:szCs w:val="24"/>
        </w:rPr>
        <w:t>Activism and Coming Out Changed Public Opinion</w:t>
      </w:r>
      <w:r w:rsidRPr="00177FC3">
        <w:rPr>
          <w:rFonts w:eastAsia="Times New Roman" w:cs="Times New Roman"/>
          <w:szCs w:val="24"/>
        </w:rPr>
        <w:t xml:space="preserve">. </w:t>
      </w:r>
      <w:proofErr w:type="gramStart"/>
      <w:r w:rsidRPr="00177FC3">
        <w:rPr>
          <w:rFonts w:eastAsia="Times New Roman" w:cs="Times New Roman"/>
          <w:szCs w:val="24"/>
        </w:rPr>
        <w:t>NYU Press, 2018.</w:t>
      </w:r>
      <w:proofErr w:type="gramEnd"/>
    </w:p>
    <w:p w:rsidR="0013394D" w:rsidRPr="00177FC3" w:rsidRDefault="0013394D" w:rsidP="0013394D">
      <w:pPr>
        <w:spacing w:after="0" w:line="480" w:lineRule="auto"/>
        <w:ind w:left="720" w:hanging="720"/>
        <w:rPr>
          <w:rFonts w:eastAsia="Times New Roman" w:cs="Times New Roman"/>
          <w:szCs w:val="24"/>
        </w:rPr>
      </w:pPr>
      <w:r w:rsidRPr="00177FC3">
        <w:rPr>
          <w:rFonts w:eastAsia="Times New Roman" w:cs="Times New Roman"/>
          <w:szCs w:val="24"/>
        </w:rPr>
        <w:t xml:space="preserve">Griffin, E. M. </w:t>
      </w:r>
      <w:proofErr w:type="gramStart"/>
      <w:r w:rsidRPr="00177FC3">
        <w:rPr>
          <w:rFonts w:eastAsia="Times New Roman" w:cs="Times New Roman"/>
          <w:i/>
          <w:iCs/>
          <w:szCs w:val="24"/>
        </w:rPr>
        <w:t>A first look at communication theory</w:t>
      </w:r>
      <w:r w:rsidRPr="00177FC3">
        <w:rPr>
          <w:rFonts w:eastAsia="Times New Roman" w:cs="Times New Roman"/>
          <w:szCs w:val="24"/>
        </w:rPr>
        <w:t>.</w:t>
      </w:r>
      <w:proofErr w:type="gramEnd"/>
      <w:r w:rsidRPr="00177FC3">
        <w:rPr>
          <w:rFonts w:eastAsia="Times New Roman" w:cs="Times New Roman"/>
          <w:szCs w:val="24"/>
        </w:rPr>
        <w:t xml:space="preserve"> </w:t>
      </w:r>
      <w:proofErr w:type="gramStart"/>
      <w:r w:rsidRPr="00177FC3">
        <w:rPr>
          <w:rFonts w:eastAsia="Times New Roman" w:cs="Times New Roman"/>
          <w:szCs w:val="24"/>
        </w:rPr>
        <w:t>McGraw-Hill, 2006.</w:t>
      </w:r>
      <w:proofErr w:type="gramEnd"/>
    </w:p>
    <w:p w:rsidR="00E36766" w:rsidRDefault="00E36766" w:rsidP="00435955">
      <w:pPr>
        <w:tabs>
          <w:tab w:val="left" w:pos="8010"/>
        </w:tabs>
        <w:spacing w:line="480" w:lineRule="auto"/>
      </w:pPr>
    </w:p>
    <w:sectPr w:rsidR="00E367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7A" w:rsidRDefault="00542C7A" w:rsidP="00435955">
      <w:pPr>
        <w:spacing w:after="0" w:line="240" w:lineRule="auto"/>
      </w:pPr>
      <w:r>
        <w:separator/>
      </w:r>
    </w:p>
  </w:endnote>
  <w:endnote w:type="continuationSeparator" w:id="0">
    <w:p w:rsidR="00542C7A" w:rsidRDefault="00542C7A" w:rsidP="0043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7A" w:rsidRDefault="00542C7A" w:rsidP="00435955">
      <w:pPr>
        <w:spacing w:after="0" w:line="240" w:lineRule="auto"/>
      </w:pPr>
      <w:r>
        <w:separator/>
      </w:r>
    </w:p>
  </w:footnote>
  <w:footnote w:type="continuationSeparator" w:id="0">
    <w:p w:rsidR="00542C7A" w:rsidRDefault="00542C7A" w:rsidP="0043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55" w:rsidRDefault="00435955">
    <w:pPr>
      <w:pStyle w:val="Header"/>
      <w:jc w:val="right"/>
    </w:pPr>
    <w:r>
      <w:t xml:space="preserve">Surname </w:t>
    </w:r>
    <w:sdt>
      <w:sdtPr>
        <w:id w:val="-18244218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394D">
          <w:rPr>
            <w:noProof/>
          </w:rPr>
          <w:t>6</w:t>
        </w:r>
        <w:r>
          <w:rPr>
            <w:noProof/>
          </w:rPr>
          <w:fldChar w:fldCharType="end"/>
        </w:r>
      </w:sdtContent>
    </w:sdt>
  </w:p>
  <w:p w:rsidR="00435955" w:rsidRDefault="00435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AE"/>
    <w:rsid w:val="0007038E"/>
    <w:rsid w:val="00087A5D"/>
    <w:rsid w:val="000D35DE"/>
    <w:rsid w:val="00114B94"/>
    <w:rsid w:val="00123791"/>
    <w:rsid w:val="00125AA4"/>
    <w:rsid w:val="0013394D"/>
    <w:rsid w:val="00177FC3"/>
    <w:rsid w:val="002551CC"/>
    <w:rsid w:val="0028181F"/>
    <w:rsid w:val="0029283D"/>
    <w:rsid w:val="002C6C82"/>
    <w:rsid w:val="00363BC2"/>
    <w:rsid w:val="00373E1E"/>
    <w:rsid w:val="00374884"/>
    <w:rsid w:val="003E15DC"/>
    <w:rsid w:val="003F6CB9"/>
    <w:rsid w:val="00435955"/>
    <w:rsid w:val="00461141"/>
    <w:rsid w:val="004625DC"/>
    <w:rsid w:val="00473FCD"/>
    <w:rsid w:val="004B221E"/>
    <w:rsid w:val="00505DCC"/>
    <w:rsid w:val="00542C7A"/>
    <w:rsid w:val="00554B79"/>
    <w:rsid w:val="00573096"/>
    <w:rsid w:val="00597A95"/>
    <w:rsid w:val="005F194D"/>
    <w:rsid w:val="00613ECF"/>
    <w:rsid w:val="0065481C"/>
    <w:rsid w:val="006855AE"/>
    <w:rsid w:val="00691288"/>
    <w:rsid w:val="006F1297"/>
    <w:rsid w:val="00743CA8"/>
    <w:rsid w:val="0078663A"/>
    <w:rsid w:val="007D3ABB"/>
    <w:rsid w:val="007D5F1D"/>
    <w:rsid w:val="00815F24"/>
    <w:rsid w:val="008272A4"/>
    <w:rsid w:val="008714A0"/>
    <w:rsid w:val="008C0A4A"/>
    <w:rsid w:val="008E2232"/>
    <w:rsid w:val="009337C2"/>
    <w:rsid w:val="00972392"/>
    <w:rsid w:val="009756DD"/>
    <w:rsid w:val="009917D2"/>
    <w:rsid w:val="009C76FD"/>
    <w:rsid w:val="009D6EB8"/>
    <w:rsid w:val="00A04BBF"/>
    <w:rsid w:val="00AB4A7B"/>
    <w:rsid w:val="00AD7FDA"/>
    <w:rsid w:val="00AF1CD2"/>
    <w:rsid w:val="00B11F30"/>
    <w:rsid w:val="00B133DA"/>
    <w:rsid w:val="00BB3B1C"/>
    <w:rsid w:val="00BD50F5"/>
    <w:rsid w:val="00BF4D05"/>
    <w:rsid w:val="00C5570E"/>
    <w:rsid w:val="00C70343"/>
    <w:rsid w:val="00C70B13"/>
    <w:rsid w:val="00CC4B99"/>
    <w:rsid w:val="00D065A1"/>
    <w:rsid w:val="00D13D1D"/>
    <w:rsid w:val="00D271C9"/>
    <w:rsid w:val="00D41651"/>
    <w:rsid w:val="00DC5E3B"/>
    <w:rsid w:val="00DE41DE"/>
    <w:rsid w:val="00E16D0C"/>
    <w:rsid w:val="00E32308"/>
    <w:rsid w:val="00E36766"/>
    <w:rsid w:val="00E7579E"/>
    <w:rsid w:val="00ED4543"/>
    <w:rsid w:val="00EF13AB"/>
    <w:rsid w:val="00F2041B"/>
    <w:rsid w:val="00F730F2"/>
    <w:rsid w:val="00F9001E"/>
    <w:rsid w:val="00FB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55"/>
  </w:style>
  <w:style w:type="paragraph" w:styleId="Footer">
    <w:name w:val="footer"/>
    <w:basedOn w:val="Normal"/>
    <w:link w:val="FooterChar"/>
    <w:uiPriority w:val="99"/>
    <w:unhideWhenUsed/>
    <w:rsid w:val="0043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55"/>
  </w:style>
  <w:style w:type="paragraph" w:styleId="Footer">
    <w:name w:val="footer"/>
    <w:basedOn w:val="Normal"/>
    <w:link w:val="FooterChar"/>
    <w:uiPriority w:val="99"/>
    <w:unhideWhenUsed/>
    <w:rsid w:val="0043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9570">
      <w:bodyDiv w:val="1"/>
      <w:marLeft w:val="0"/>
      <w:marRight w:val="0"/>
      <w:marTop w:val="0"/>
      <w:marBottom w:val="0"/>
      <w:divBdr>
        <w:top w:val="none" w:sz="0" w:space="0" w:color="auto"/>
        <w:left w:val="none" w:sz="0" w:space="0" w:color="auto"/>
        <w:bottom w:val="none" w:sz="0" w:space="0" w:color="auto"/>
        <w:right w:val="none" w:sz="0" w:space="0" w:color="auto"/>
      </w:divBdr>
      <w:divsChild>
        <w:div w:id="1141382199">
          <w:marLeft w:val="0"/>
          <w:marRight w:val="0"/>
          <w:marTop w:val="0"/>
          <w:marBottom w:val="0"/>
          <w:divBdr>
            <w:top w:val="none" w:sz="0" w:space="0" w:color="auto"/>
            <w:left w:val="none" w:sz="0" w:space="0" w:color="auto"/>
            <w:bottom w:val="none" w:sz="0" w:space="0" w:color="auto"/>
            <w:right w:val="none" w:sz="0" w:space="0" w:color="auto"/>
          </w:divBdr>
        </w:div>
      </w:divsChild>
    </w:div>
    <w:div w:id="275405839">
      <w:bodyDiv w:val="1"/>
      <w:marLeft w:val="0"/>
      <w:marRight w:val="0"/>
      <w:marTop w:val="0"/>
      <w:marBottom w:val="0"/>
      <w:divBdr>
        <w:top w:val="none" w:sz="0" w:space="0" w:color="auto"/>
        <w:left w:val="none" w:sz="0" w:space="0" w:color="auto"/>
        <w:bottom w:val="none" w:sz="0" w:space="0" w:color="auto"/>
        <w:right w:val="none" w:sz="0" w:space="0" w:color="auto"/>
      </w:divBdr>
      <w:divsChild>
        <w:div w:id="2006935259">
          <w:marLeft w:val="0"/>
          <w:marRight w:val="0"/>
          <w:marTop w:val="0"/>
          <w:marBottom w:val="0"/>
          <w:divBdr>
            <w:top w:val="none" w:sz="0" w:space="0" w:color="auto"/>
            <w:left w:val="none" w:sz="0" w:space="0" w:color="auto"/>
            <w:bottom w:val="none" w:sz="0" w:space="0" w:color="auto"/>
            <w:right w:val="none" w:sz="0" w:space="0" w:color="auto"/>
          </w:divBdr>
        </w:div>
      </w:divsChild>
    </w:div>
    <w:div w:id="277105103">
      <w:bodyDiv w:val="1"/>
      <w:marLeft w:val="0"/>
      <w:marRight w:val="0"/>
      <w:marTop w:val="0"/>
      <w:marBottom w:val="0"/>
      <w:divBdr>
        <w:top w:val="none" w:sz="0" w:space="0" w:color="auto"/>
        <w:left w:val="none" w:sz="0" w:space="0" w:color="auto"/>
        <w:bottom w:val="none" w:sz="0" w:space="0" w:color="auto"/>
        <w:right w:val="none" w:sz="0" w:space="0" w:color="auto"/>
      </w:divBdr>
      <w:divsChild>
        <w:div w:id="751925207">
          <w:marLeft w:val="0"/>
          <w:marRight w:val="0"/>
          <w:marTop w:val="0"/>
          <w:marBottom w:val="0"/>
          <w:divBdr>
            <w:top w:val="none" w:sz="0" w:space="0" w:color="auto"/>
            <w:left w:val="none" w:sz="0" w:space="0" w:color="auto"/>
            <w:bottom w:val="none" w:sz="0" w:space="0" w:color="auto"/>
            <w:right w:val="none" w:sz="0" w:space="0" w:color="auto"/>
          </w:divBdr>
        </w:div>
      </w:divsChild>
    </w:div>
    <w:div w:id="314455357">
      <w:bodyDiv w:val="1"/>
      <w:marLeft w:val="0"/>
      <w:marRight w:val="0"/>
      <w:marTop w:val="0"/>
      <w:marBottom w:val="0"/>
      <w:divBdr>
        <w:top w:val="none" w:sz="0" w:space="0" w:color="auto"/>
        <w:left w:val="none" w:sz="0" w:space="0" w:color="auto"/>
        <w:bottom w:val="none" w:sz="0" w:space="0" w:color="auto"/>
        <w:right w:val="none" w:sz="0" w:space="0" w:color="auto"/>
      </w:divBdr>
      <w:divsChild>
        <w:div w:id="1180661742">
          <w:marLeft w:val="0"/>
          <w:marRight w:val="0"/>
          <w:marTop w:val="0"/>
          <w:marBottom w:val="0"/>
          <w:divBdr>
            <w:top w:val="none" w:sz="0" w:space="0" w:color="auto"/>
            <w:left w:val="none" w:sz="0" w:space="0" w:color="auto"/>
            <w:bottom w:val="none" w:sz="0" w:space="0" w:color="auto"/>
            <w:right w:val="none" w:sz="0" w:space="0" w:color="auto"/>
          </w:divBdr>
        </w:div>
      </w:divsChild>
    </w:div>
    <w:div w:id="1487042981">
      <w:bodyDiv w:val="1"/>
      <w:marLeft w:val="0"/>
      <w:marRight w:val="0"/>
      <w:marTop w:val="0"/>
      <w:marBottom w:val="0"/>
      <w:divBdr>
        <w:top w:val="none" w:sz="0" w:space="0" w:color="auto"/>
        <w:left w:val="none" w:sz="0" w:space="0" w:color="auto"/>
        <w:bottom w:val="none" w:sz="0" w:space="0" w:color="auto"/>
        <w:right w:val="none" w:sz="0" w:space="0" w:color="auto"/>
      </w:divBdr>
      <w:divsChild>
        <w:div w:id="48386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174</cp:revision>
  <dcterms:created xsi:type="dcterms:W3CDTF">2018-10-10T05:14:00Z</dcterms:created>
  <dcterms:modified xsi:type="dcterms:W3CDTF">2018-10-10T12:59:00Z</dcterms:modified>
</cp:coreProperties>
</file>