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F005D0" w:rsidRPr="009D5F75" w:rsidRDefault="009D5F75" w:rsidP="009D5F75">
      <w:pPr>
        <w:spacing w:line="480" w:lineRule="auto"/>
        <w:jc w:val="center"/>
        <w:rPr>
          <w:rFonts w:ascii="Times New Roman" w:hAnsi="Times New Roman" w:cs="Times New Roman"/>
          <w:sz w:val="24"/>
          <w:szCs w:val="24"/>
        </w:rPr>
      </w:pPr>
      <w:r w:rsidRPr="009D5F75">
        <w:rPr>
          <w:rFonts w:ascii="Times New Roman" w:hAnsi="Times New Roman" w:cs="Times New Roman"/>
          <w:sz w:val="24"/>
          <w:szCs w:val="24"/>
        </w:rPr>
        <w:t>Case Assignment: Pret A Manger</w:t>
      </w:r>
    </w:p>
    <w:p w:rsidR="009D5F75" w:rsidRPr="009D5F75" w:rsidRDefault="009D5F75" w:rsidP="009D5F75">
      <w:pPr>
        <w:spacing w:line="480" w:lineRule="auto"/>
        <w:jc w:val="center"/>
        <w:rPr>
          <w:rFonts w:ascii="Times New Roman" w:hAnsi="Times New Roman" w:cs="Times New Roman"/>
          <w:sz w:val="24"/>
          <w:szCs w:val="24"/>
        </w:rPr>
      </w:pPr>
      <w:r w:rsidRPr="009D5F75">
        <w:rPr>
          <w:rFonts w:ascii="Times New Roman" w:hAnsi="Times New Roman" w:cs="Times New Roman"/>
          <w:sz w:val="24"/>
          <w:szCs w:val="24"/>
        </w:rPr>
        <w:t>Name:</w:t>
      </w:r>
    </w:p>
    <w:p w:rsidR="009D5F75" w:rsidRDefault="009D5F75" w:rsidP="009D5F75">
      <w:pPr>
        <w:spacing w:line="480" w:lineRule="auto"/>
        <w:jc w:val="center"/>
        <w:rPr>
          <w:rFonts w:ascii="Times New Roman" w:hAnsi="Times New Roman" w:cs="Times New Roman"/>
          <w:sz w:val="24"/>
          <w:szCs w:val="24"/>
        </w:rPr>
      </w:pPr>
      <w:r w:rsidRPr="009D5F75">
        <w:rPr>
          <w:rFonts w:ascii="Times New Roman" w:hAnsi="Times New Roman" w:cs="Times New Roman"/>
          <w:sz w:val="24"/>
          <w:szCs w:val="24"/>
        </w:rPr>
        <w:t>Institution:</w:t>
      </w: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9D5F75" w:rsidP="009D5F75">
      <w:pPr>
        <w:spacing w:line="480" w:lineRule="auto"/>
        <w:jc w:val="center"/>
        <w:rPr>
          <w:rFonts w:ascii="Times New Roman" w:hAnsi="Times New Roman" w:cs="Times New Roman"/>
          <w:sz w:val="24"/>
          <w:szCs w:val="24"/>
        </w:rPr>
      </w:pPr>
    </w:p>
    <w:p w:rsidR="009D5F75" w:rsidRDefault="00CF7DE6" w:rsidP="009D5F7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Assignment: Pret A</w:t>
      </w:r>
      <w:r w:rsidR="009D5F75">
        <w:rPr>
          <w:rFonts w:ascii="Times New Roman" w:hAnsi="Times New Roman" w:cs="Times New Roman"/>
          <w:sz w:val="24"/>
          <w:szCs w:val="24"/>
        </w:rPr>
        <w:t xml:space="preserve"> Manger</w:t>
      </w:r>
    </w:p>
    <w:p w:rsidR="00543BD6" w:rsidRDefault="007933CF" w:rsidP="00897136">
      <w:pPr>
        <w:spacing w:line="480" w:lineRule="auto"/>
        <w:ind w:firstLine="720"/>
        <w:rPr>
          <w:rFonts w:ascii="Times New Roman" w:hAnsi="Times New Roman" w:cs="Times New Roman"/>
          <w:sz w:val="24"/>
          <w:szCs w:val="24"/>
        </w:rPr>
      </w:pPr>
      <w:r>
        <w:rPr>
          <w:rFonts w:ascii="Times New Roman" w:hAnsi="Times New Roman" w:cs="Times New Roman"/>
          <w:sz w:val="24"/>
          <w:szCs w:val="24"/>
        </w:rPr>
        <w:t>Pret A Manger</w:t>
      </w:r>
      <w:r w:rsidR="00F7571C">
        <w:rPr>
          <w:rFonts w:ascii="Times New Roman" w:hAnsi="Times New Roman" w:cs="Times New Roman"/>
          <w:sz w:val="24"/>
          <w:szCs w:val="24"/>
        </w:rPr>
        <w:t>, commonly referred to as Pret,</w:t>
      </w:r>
      <w:r>
        <w:rPr>
          <w:rFonts w:ascii="Times New Roman" w:hAnsi="Times New Roman" w:cs="Times New Roman"/>
          <w:sz w:val="24"/>
          <w:szCs w:val="24"/>
        </w:rPr>
        <w:t xml:space="preserve"> is a phrase borrowed from French whose meaning is “ready to eat” (</w:t>
      </w:r>
      <w:r w:rsidR="00B775B2">
        <w:rPr>
          <w:rFonts w:ascii="Times New Roman" w:hAnsi="Times New Roman" w:cs="Times New Roman"/>
          <w:sz w:val="24"/>
          <w:szCs w:val="24"/>
        </w:rPr>
        <w:t>Chaudhuri, 2015, para.1</w:t>
      </w:r>
      <w:r>
        <w:rPr>
          <w:rFonts w:ascii="Times New Roman" w:hAnsi="Times New Roman" w:cs="Times New Roman"/>
          <w:sz w:val="24"/>
          <w:szCs w:val="24"/>
        </w:rPr>
        <w:t>)</w:t>
      </w:r>
      <w:r w:rsidR="00B775B2">
        <w:rPr>
          <w:rFonts w:ascii="Times New Roman" w:hAnsi="Times New Roman" w:cs="Times New Roman"/>
          <w:sz w:val="24"/>
          <w:szCs w:val="24"/>
        </w:rPr>
        <w:t xml:space="preserve">. The British-based venture was initially launched as a sandwich chain in 1986 with an establishment near the Victoria Station in London. Its first foreign outlet was established in New York in 2000. </w:t>
      </w:r>
      <w:r w:rsidR="00F7571C">
        <w:rPr>
          <w:rFonts w:ascii="Times New Roman" w:hAnsi="Times New Roman" w:cs="Times New Roman"/>
          <w:sz w:val="24"/>
          <w:szCs w:val="24"/>
        </w:rPr>
        <w:t xml:space="preserve">The MacDonald Corporation bought 33% of Pret’s stakes in 2001. This was followed by an aggressive entry into Japan where Pret established 14 chains (Chaudhuri, 2015). All the 14 establishments were launched in the Metropolitan area of Tokyo with a huge ambition of raising the number to 80 outlets </w:t>
      </w:r>
      <w:r w:rsidR="00543BD6">
        <w:rPr>
          <w:rFonts w:ascii="Times New Roman" w:hAnsi="Times New Roman" w:cs="Times New Roman"/>
          <w:sz w:val="24"/>
          <w:szCs w:val="24"/>
        </w:rPr>
        <w:t>by the end of the year 2004. Unfortunately, the ambition was only short-lived as Pret closed down all the 14 chains with the last establishment closing in Early April 2004 (Sanchanta, 2004).</w:t>
      </w:r>
      <w:r w:rsidR="00F7571C">
        <w:rPr>
          <w:rFonts w:ascii="Times New Roman" w:hAnsi="Times New Roman" w:cs="Times New Roman"/>
          <w:sz w:val="24"/>
          <w:szCs w:val="24"/>
        </w:rPr>
        <w:t xml:space="preserve"> </w:t>
      </w:r>
      <w:r w:rsidR="00543BD6">
        <w:rPr>
          <w:rFonts w:ascii="Times New Roman" w:hAnsi="Times New Roman" w:cs="Times New Roman"/>
          <w:sz w:val="24"/>
          <w:szCs w:val="24"/>
        </w:rPr>
        <w:t>This, however, did not hamper expansions in other global regions.</w:t>
      </w:r>
      <w:r w:rsidR="00F7571C">
        <w:rPr>
          <w:rFonts w:ascii="Times New Roman" w:hAnsi="Times New Roman" w:cs="Times New Roman"/>
          <w:sz w:val="24"/>
          <w:szCs w:val="24"/>
        </w:rPr>
        <w:t xml:space="preserve"> </w:t>
      </w:r>
    </w:p>
    <w:p w:rsidR="00621FA6" w:rsidRDefault="00B775B2" w:rsidP="008971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w:t>
      </w:r>
      <w:r w:rsidR="00F7571C">
        <w:rPr>
          <w:rFonts w:ascii="Times New Roman" w:hAnsi="Times New Roman" w:cs="Times New Roman"/>
          <w:sz w:val="24"/>
          <w:szCs w:val="24"/>
        </w:rPr>
        <w:t>the year 2015, Pret</w:t>
      </w:r>
      <w:r>
        <w:rPr>
          <w:rFonts w:ascii="Times New Roman" w:hAnsi="Times New Roman" w:cs="Times New Roman"/>
          <w:sz w:val="24"/>
          <w:szCs w:val="24"/>
        </w:rPr>
        <w:t xml:space="preserve"> had expanded tremendously with 288 outlets in Britain, sixty in the United States, while Shanghai, Hong</w:t>
      </w:r>
      <w:r w:rsidR="00BB17BA">
        <w:rPr>
          <w:rFonts w:ascii="Times New Roman" w:hAnsi="Times New Roman" w:cs="Times New Roman"/>
          <w:sz w:val="24"/>
          <w:szCs w:val="24"/>
        </w:rPr>
        <w:t xml:space="preserve"> K</w:t>
      </w:r>
      <w:r>
        <w:rPr>
          <w:rFonts w:ascii="Times New Roman" w:hAnsi="Times New Roman" w:cs="Times New Roman"/>
          <w:sz w:val="24"/>
          <w:szCs w:val="24"/>
        </w:rPr>
        <w:t>ong, and Paris had a total of 26 outlets distributed among them (Chaudhuri, 2015).</w:t>
      </w:r>
      <w:r w:rsidR="00621FA6">
        <w:rPr>
          <w:rFonts w:ascii="Times New Roman" w:hAnsi="Times New Roman" w:cs="Times New Roman"/>
          <w:sz w:val="24"/>
          <w:szCs w:val="24"/>
        </w:rPr>
        <w:t xml:space="preserve"> A review of current data in alignment with Pret’s global operations reveals that the chain had 530 outlets in Britain; 92, 26, and 24 in the US, Hong Kong, and France respe</w:t>
      </w:r>
      <w:r w:rsidR="00BB17BA">
        <w:rPr>
          <w:rFonts w:ascii="Times New Roman" w:hAnsi="Times New Roman" w:cs="Times New Roman"/>
          <w:sz w:val="24"/>
          <w:szCs w:val="24"/>
        </w:rPr>
        <w:t>c</w:t>
      </w:r>
      <w:r w:rsidR="00621FA6">
        <w:rPr>
          <w:rFonts w:ascii="Times New Roman" w:hAnsi="Times New Roman" w:cs="Times New Roman"/>
          <w:sz w:val="24"/>
          <w:szCs w:val="24"/>
        </w:rPr>
        <w:t>tively; two in Denmark and Dubai, and one each for Netherlands and Singapore (Partington, Butler &amp; Neate</w:t>
      </w:r>
      <w:bookmarkStart w:id="0" w:name="_GoBack"/>
      <w:bookmarkEnd w:id="0"/>
      <w:r w:rsidR="00621FA6">
        <w:rPr>
          <w:rFonts w:ascii="Times New Roman" w:hAnsi="Times New Roman" w:cs="Times New Roman"/>
          <w:sz w:val="24"/>
          <w:szCs w:val="24"/>
        </w:rPr>
        <w:t xml:space="preserve">, 2018). This as per the data provided towards the end of May, 2018. </w:t>
      </w:r>
    </w:p>
    <w:p w:rsidR="00C409C9" w:rsidRDefault="00C409C9" w:rsidP="0089713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report embarks on proposing a country of international expansion taking into consideration that t</w:t>
      </w:r>
      <w:r w:rsidR="00785F0D">
        <w:rPr>
          <w:rFonts w:ascii="Times New Roman" w:hAnsi="Times New Roman" w:cs="Times New Roman"/>
          <w:sz w:val="24"/>
          <w:szCs w:val="24"/>
        </w:rPr>
        <w:t xml:space="preserve">he company had managed to fully establish its operations in Britain, the US, France, Hong Kong, and China by 2014 (Junqian, 2014). Current data also shows that Pret has managed to successfully launch operations in Denmark, the Netherlands, Dubai, and Singapore </w:t>
      </w:r>
      <w:r w:rsidR="00785F0D">
        <w:rPr>
          <w:rFonts w:ascii="Times New Roman" w:hAnsi="Times New Roman" w:cs="Times New Roman"/>
          <w:sz w:val="24"/>
          <w:szCs w:val="24"/>
        </w:rPr>
        <w:lastRenderedPageBreak/>
        <w:t xml:space="preserve">(Partington, et al., 2018). As such, the report will embark on another country which depicts potential for international expansion and the choice taken, </w:t>
      </w:r>
      <w:r w:rsidR="00BB46AC">
        <w:rPr>
          <w:rFonts w:ascii="Times New Roman" w:hAnsi="Times New Roman" w:cs="Times New Roman"/>
          <w:sz w:val="24"/>
          <w:szCs w:val="24"/>
        </w:rPr>
        <w:t>in this case is India.</w:t>
      </w:r>
    </w:p>
    <w:p w:rsidR="00BB46AC" w:rsidRDefault="00BB46AC" w:rsidP="00BB46AC">
      <w:pPr>
        <w:spacing w:line="480" w:lineRule="auto"/>
        <w:jc w:val="center"/>
        <w:rPr>
          <w:rFonts w:ascii="Times New Roman" w:hAnsi="Times New Roman" w:cs="Times New Roman"/>
          <w:b/>
          <w:sz w:val="24"/>
          <w:szCs w:val="24"/>
        </w:rPr>
      </w:pPr>
      <w:r w:rsidRPr="00BB46AC">
        <w:rPr>
          <w:rFonts w:ascii="Times New Roman" w:hAnsi="Times New Roman" w:cs="Times New Roman"/>
          <w:b/>
          <w:sz w:val="24"/>
          <w:szCs w:val="24"/>
        </w:rPr>
        <w:t>The Bid for India</w:t>
      </w:r>
    </w:p>
    <w:p w:rsidR="00BB46AC" w:rsidRDefault="00BB46AC" w:rsidP="00897136">
      <w:pPr>
        <w:spacing w:line="480" w:lineRule="auto"/>
        <w:ind w:firstLine="720"/>
        <w:rPr>
          <w:rFonts w:ascii="Times New Roman" w:hAnsi="Times New Roman" w:cs="Times New Roman"/>
          <w:sz w:val="24"/>
          <w:szCs w:val="24"/>
        </w:rPr>
      </w:pPr>
      <w:r w:rsidRPr="000B459F">
        <w:rPr>
          <w:rFonts w:ascii="Times New Roman" w:hAnsi="Times New Roman" w:cs="Times New Roman"/>
          <w:sz w:val="24"/>
          <w:szCs w:val="24"/>
        </w:rPr>
        <w:t xml:space="preserve">The main reason for choosing India as a place for international business expansion is its high population. This is also the main reason why food chains choose China which is ranked at the top in the world as far as the population is concerned. India is second in this regard and, therefore, is as fit as China for a food chain, like Pret, which aims for success. </w:t>
      </w:r>
      <w:r w:rsidR="000B459F" w:rsidRPr="000B459F">
        <w:rPr>
          <w:rFonts w:ascii="Times New Roman" w:hAnsi="Times New Roman" w:cs="Times New Roman"/>
          <w:sz w:val="24"/>
          <w:szCs w:val="24"/>
        </w:rPr>
        <w:t>one distinctive feature of India in comparison to any other candidate is that it has the highest youthful population in the world</w:t>
      </w:r>
      <w:r w:rsidR="004B0213">
        <w:rPr>
          <w:rFonts w:ascii="Times New Roman" w:hAnsi="Times New Roman" w:cs="Times New Roman"/>
          <w:sz w:val="24"/>
          <w:szCs w:val="24"/>
        </w:rPr>
        <w:t xml:space="preserve"> (Gauba, 2015)</w:t>
      </w:r>
      <w:r w:rsidR="000B459F" w:rsidRPr="000B459F">
        <w:rPr>
          <w:rFonts w:ascii="Times New Roman" w:hAnsi="Times New Roman" w:cs="Times New Roman"/>
          <w:sz w:val="24"/>
          <w:szCs w:val="24"/>
        </w:rPr>
        <w:t xml:space="preserve">. This aligns with Pret’s strategy of expansion with an eye on the youthful working class (Junqian, 2014). Targeting the youths has been Pret’s way of engaging in business and this means that the idea of venturing in India would not be a waste of effort. All that is required is to set the right pace in attracting and retaining consumers. India is a ready market and in which fast food entrepreneurs, such as the Kentucky Fried Chicken (KFC) and McDonalds, have already invested. </w:t>
      </w:r>
    </w:p>
    <w:p w:rsidR="00B3098D" w:rsidRDefault="004B0213" w:rsidP="008971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idea of adopting local foods’ menu, and which Pret upholds (Junqian, 2014), is another tactic that would yield success in India. This tactic has been applied by the McDonald ventures and is credited for driving sales in India (Gauba, 2015). KFC was slightly favored against McDonalds for its spicy chicken in a country where spices are highly valued among the populations. Other factors that may guarantee success if utilized well by Pret include, the ongoing entry of youths into the labor market, the rapidly growing economy, the change in consumers’ preferences in alignment with food intake, the rise in the numbers of female employees in the labor market, </w:t>
      </w:r>
      <w:r w:rsidR="00897136">
        <w:rPr>
          <w:rFonts w:ascii="Times New Roman" w:hAnsi="Times New Roman" w:cs="Times New Roman"/>
          <w:sz w:val="24"/>
          <w:szCs w:val="24"/>
        </w:rPr>
        <w:t xml:space="preserve">and the high mobility of consumers (Gauba, 2015). A consideration of the country’s local values is critical to determining success for food chain </w:t>
      </w:r>
      <w:r w:rsidR="00897136">
        <w:rPr>
          <w:rFonts w:ascii="Times New Roman" w:hAnsi="Times New Roman" w:cs="Times New Roman"/>
          <w:sz w:val="24"/>
          <w:szCs w:val="24"/>
        </w:rPr>
        <w:lastRenderedPageBreak/>
        <w:t xml:space="preserve">venture. This would mean refraining from offering foods that contain beef as a cow is a sacred being in the Indian context. </w:t>
      </w:r>
    </w:p>
    <w:p w:rsidR="00B3098D" w:rsidRDefault="00B3098D" w:rsidP="008971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de </w:t>
      </w:r>
      <w:r w:rsidR="00724BBE">
        <w:rPr>
          <w:rFonts w:ascii="Times New Roman" w:hAnsi="Times New Roman" w:cs="Times New Roman"/>
          <w:sz w:val="24"/>
          <w:szCs w:val="24"/>
        </w:rPr>
        <w:t>Kluyver</w:t>
      </w:r>
      <w:r>
        <w:rPr>
          <w:rFonts w:ascii="Times New Roman" w:hAnsi="Times New Roman" w:cs="Times New Roman"/>
          <w:sz w:val="24"/>
          <w:szCs w:val="24"/>
        </w:rPr>
        <w:t xml:space="preserve"> (2012), consumers’ evaluation of a global venture is founded on the cultural value perceived in the what a firm has to offer. The ideas of quality, cultural connotations, and commitment to global citizenship are among the elements sought by a consumer before subscribing to the purchase of various goods and services and depicting loyalty in the long run. As such, Pret would need to study the Indian cultural values as a single incidence of non-compliance may yield failure which would then culminate into exit like the Japan’s case (Sanchanta, 2004). </w:t>
      </w:r>
    </w:p>
    <w:p w:rsidR="00182805" w:rsidRDefault="00B3098D" w:rsidP="008971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political system also emerges as a critical determinant for success in foreign investments (de </w:t>
      </w:r>
      <w:r w:rsidR="00724BBE">
        <w:rPr>
          <w:rFonts w:ascii="Times New Roman" w:hAnsi="Times New Roman" w:cs="Times New Roman"/>
          <w:sz w:val="24"/>
          <w:szCs w:val="24"/>
        </w:rPr>
        <w:t>Kluyver</w:t>
      </w:r>
      <w:r>
        <w:rPr>
          <w:rFonts w:ascii="Times New Roman" w:hAnsi="Times New Roman" w:cs="Times New Roman"/>
          <w:sz w:val="24"/>
          <w:szCs w:val="24"/>
        </w:rPr>
        <w:t xml:space="preserve">, 2012). For the case of India, the United Kingdom (UK) is one of trading partners and this makes it a bit easier for Pret to enter such a market than if the UK never had such relations. </w:t>
      </w:r>
      <w:r w:rsidR="00182805">
        <w:rPr>
          <w:rFonts w:ascii="Times New Roman" w:hAnsi="Times New Roman" w:cs="Times New Roman"/>
          <w:sz w:val="24"/>
          <w:szCs w:val="24"/>
        </w:rPr>
        <w:t>Again, Narendra Modi, the newly appointed prime minister of India in 2015, emphasized the need for foreign investment into the country as a way of boosting economic progress (Gauba, 2015). This depicts a positive political system in which foreign investors would be judged by the benefits to the economy rather than being treated like imperialists.</w:t>
      </w:r>
    </w:p>
    <w:p w:rsidR="00B3098D" w:rsidRDefault="00182805" w:rsidP="00182805">
      <w:pPr>
        <w:spacing w:line="480" w:lineRule="auto"/>
        <w:ind w:firstLine="720"/>
        <w:jc w:val="center"/>
        <w:rPr>
          <w:rFonts w:ascii="Times New Roman" w:hAnsi="Times New Roman" w:cs="Times New Roman"/>
          <w:b/>
          <w:sz w:val="24"/>
          <w:szCs w:val="24"/>
        </w:rPr>
      </w:pPr>
      <w:r w:rsidRPr="00182805">
        <w:rPr>
          <w:rFonts w:ascii="Times New Roman" w:hAnsi="Times New Roman" w:cs="Times New Roman"/>
          <w:b/>
          <w:sz w:val="24"/>
          <w:szCs w:val="24"/>
        </w:rPr>
        <w:t>Mode of Entry</w:t>
      </w:r>
    </w:p>
    <w:p w:rsidR="00182805" w:rsidRDefault="00640B37" w:rsidP="00660991">
      <w:pPr>
        <w:spacing w:line="480" w:lineRule="auto"/>
        <w:ind w:firstLine="720"/>
        <w:rPr>
          <w:rFonts w:ascii="Times New Roman" w:hAnsi="Times New Roman" w:cs="Times New Roman"/>
          <w:sz w:val="24"/>
          <w:szCs w:val="24"/>
        </w:rPr>
      </w:pPr>
      <w:r w:rsidRPr="00660991">
        <w:rPr>
          <w:rFonts w:ascii="Times New Roman" w:hAnsi="Times New Roman" w:cs="Times New Roman"/>
          <w:sz w:val="24"/>
          <w:szCs w:val="24"/>
        </w:rPr>
        <w:t>Carpenter and Dunung (2012) suggest five strategies that can be used by a firm enter a new foreign market. These include exportation, licen</w:t>
      </w:r>
      <w:r w:rsidR="00724BBE">
        <w:rPr>
          <w:rFonts w:ascii="Times New Roman" w:hAnsi="Times New Roman" w:cs="Times New Roman"/>
          <w:sz w:val="24"/>
          <w:szCs w:val="24"/>
        </w:rPr>
        <w:t>sure and franchising</w:t>
      </w:r>
      <w:r w:rsidRPr="00660991">
        <w:rPr>
          <w:rFonts w:ascii="Times New Roman" w:hAnsi="Times New Roman" w:cs="Times New Roman"/>
          <w:sz w:val="24"/>
          <w:szCs w:val="24"/>
        </w:rPr>
        <w:t>, partnership and strategic liaison, acquisition, and establishment of new, wholly owned ventures. These strategies are broken down by other scholars, such as Jeyarathmm (2008)</w:t>
      </w:r>
      <w:r w:rsidR="00660991" w:rsidRPr="00660991">
        <w:rPr>
          <w:rFonts w:ascii="Times New Roman" w:hAnsi="Times New Roman" w:cs="Times New Roman"/>
          <w:sz w:val="24"/>
          <w:szCs w:val="24"/>
        </w:rPr>
        <w:t>, break up the licensure and franc</w:t>
      </w:r>
      <w:r w:rsidR="00724BBE">
        <w:rPr>
          <w:rFonts w:ascii="Times New Roman" w:hAnsi="Times New Roman" w:cs="Times New Roman"/>
          <w:sz w:val="24"/>
          <w:szCs w:val="24"/>
        </w:rPr>
        <w:t>hising</w:t>
      </w:r>
      <w:r w:rsidR="00660991" w:rsidRPr="00660991">
        <w:rPr>
          <w:rFonts w:ascii="Times New Roman" w:hAnsi="Times New Roman" w:cs="Times New Roman"/>
          <w:sz w:val="24"/>
          <w:szCs w:val="24"/>
        </w:rPr>
        <w:t xml:space="preserve"> into two independent strategies</w:t>
      </w:r>
      <w:r w:rsidR="00660991">
        <w:rPr>
          <w:rFonts w:ascii="Times New Roman" w:hAnsi="Times New Roman" w:cs="Times New Roman"/>
          <w:sz w:val="24"/>
          <w:szCs w:val="24"/>
        </w:rPr>
        <w:t xml:space="preserve"> thus ending up with six strategies. De </w:t>
      </w:r>
      <w:r w:rsidR="00724BBE">
        <w:rPr>
          <w:rFonts w:ascii="Times New Roman" w:hAnsi="Times New Roman" w:cs="Times New Roman"/>
          <w:sz w:val="24"/>
          <w:szCs w:val="24"/>
        </w:rPr>
        <w:t>Kluyver</w:t>
      </w:r>
      <w:r w:rsidR="00660991">
        <w:rPr>
          <w:rFonts w:ascii="Times New Roman" w:hAnsi="Times New Roman" w:cs="Times New Roman"/>
          <w:sz w:val="24"/>
          <w:szCs w:val="24"/>
        </w:rPr>
        <w:t xml:space="preserve"> (2012) </w:t>
      </w:r>
      <w:r w:rsidR="00660991">
        <w:rPr>
          <w:rFonts w:ascii="Times New Roman" w:hAnsi="Times New Roman" w:cs="Times New Roman"/>
          <w:sz w:val="24"/>
          <w:szCs w:val="24"/>
        </w:rPr>
        <w:lastRenderedPageBreak/>
        <w:t>combines acquisition and greenfield ventures into one strategy called the</w:t>
      </w:r>
      <w:r w:rsidR="00660991" w:rsidRPr="00660991">
        <w:rPr>
          <w:rFonts w:ascii="Times New Roman" w:hAnsi="Times New Roman" w:cs="Times New Roman"/>
          <w:i/>
          <w:sz w:val="24"/>
          <w:szCs w:val="24"/>
        </w:rPr>
        <w:t xml:space="preserve"> foreign direct investment </w:t>
      </w:r>
      <w:r w:rsidR="00660991">
        <w:rPr>
          <w:rFonts w:ascii="Times New Roman" w:hAnsi="Times New Roman" w:cs="Times New Roman"/>
          <w:i/>
          <w:sz w:val="24"/>
          <w:szCs w:val="24"/>
        </w:rPr>
        <w:t xml:space="preserve">(FDI). </w:t>
      </w:r>
    </w:p>
    <w:p w:rsidR="00C214A3" w:rsidRDefault="00660991" w:rsidP="006609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Recommendations for FDI are prominent in various countries as it enables the calculation of the benefits offered by a venture directly. Yadav (2016) argues that India took the first position in FDI in the first half of 2015. This depicts it as a country where seeking </w:t>
      </w:r>
      <w:r w:rsidR="00C214A3">
        <w:rPr>
          <w:rFonts w:ascii="Times New Roman" w:hAnsi="Times New Roman" w:cs="Times New Roman"/>
          <w:sz w:val="24"/>
          <w:szCs w:val="24"/>
        </w:rPr>
        <w:t xml:space="preserve">a greenfield venture could probably be easier than in most countries. Yadav (2016) cites political stability, FDI stipulations, and the ease of conducting business as the major factors in enhancing FDI. For Pret, the greenfield venture would work well since it would enable it to build its reputation and create connections with the local consumers. </w:t>
      </w:r>
    </w:p>
    <w:p w:rsidR="00FD50F3" w:rsidRDefault="00C214A3" w:rsidP="00FD50F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main advantage of the greenfield venture is that it guarantees full control of the investment and every undertaking by the parent firm. Through this control, Pret would be in a position to establish itself as a brand of preference among the consumers by stipulating the standards that depict it as an independent investment that is sensitive to the needs of the locals. Although it is a costly endeavor and one that takes quite a lengthy time to establish as compared to the use of any other strategy</w:t>
      </w:r>
      <w:r w:rsidR="00FD50F3">
        <w:rPr>
          <w:rFonts w:ascii="Times New Roman" w:hAnsi="Times New Roman" w:cs="Times New Roman"/>
          <w:sz w:val="24"/>
          <w:szCs w:val="24"/>
        </w:rPr>
        <w:t xml:space="preserve"> (Jeyarathmm, 2008; Carpenter &amp; Dunung, 2012; de </w:t>
      </w:r>
      <w:r w:rsidR="00724BBE">
        <w:rPr>
          <w:rFonts w:ascii="Times New Roman" w:hAnsi="Times New Roman" w:cs="Times New Roman"/>
          <w:sz w:val="24"/>
          <w:szCs w:val="24"/>
        </w:rPr>
        <w:t>Kluyver</w:t>
      </w:r>
      <w:r w:rsidR="00FD50F3">
        <w:rPr>
          <w:rFonts w:ascii="Times New Roman" w:hAnsi="Times New Roman" w:cs="Times New Roman"/>
          <w:sz w:val="24"/>
          <w:szCs w:val="24"/>
        </w:rPr>
        <w:t>, 2012)</w:t>
      </w:r>
      <w:r>
        <w:rPr>
          <w:rFonts w:ascii="Times New Roman" w:hAnsi="Times New Roman" w:cs="Times New Roman"/>
          <w:sz w:val="24"/>
          <w:szCs w:val="24"/>
        </w:rPr>
        <w:t>,</w:t>
      </w:r>
      <w:r w:rsidR="00FD50F3">
        <w:rPr>
          <w:rFonts w:ascii="Times New Roman" w:hAnsi="Times New Roman" w:cs="Times New Roman"/>
          <w:sz w:val="24"/>
          <w:szCs w:val="24"/>
        </w:rPr>
        <w:t xml:space="preserve"> the greenfield venture enables a firm to monitor everything and identify ways of improving the operational tactics in a bid to boost the gains and eventual sustainability.</w:t>
      </w:r>
    </w:p>
    <w:p w:rsidR="00FD50F3" w:rsidRDefault="00011C30" w:rsidP="00FD50F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greenfield venture is evidenced by Pret as its strategy to entering new markets. In the case of Japan, for instance, Pret had opened 14 facilities that were wholly owned by the parent company (Chaudhuri, 2015). For the case of Dubai, </w:t>
      </w:r>
      <w:r w:rsidR="006631E3">
        <w:rPr>
          <w:rFonts w:ascii="Times New Roman" w:hAnsi="Times New Roman" w:cs="Times New Roman"/>
          <w:sz w:val="24"/>
          <w:szCs w:val="24"/>
        </w:rPr>
        <w:t>Clo</w:t>
      </w:r>
      <w:r>
        <w:rPr>
          <w:rFonts w:ascii="Times New Roman" w:hAnsi="Times New Roman" w:cs="Times New Roman"/>
          <w:sz w:val="24"/>
          <w:szCs w:val="24"/>
        </w:rPr>
        <w:t xml:space="preserve">wes (2018) reported that Pret was opening a branch at Dubai mall. The search for a location in Dubai had commenced in 2017. </w:t>
      </w:r>
    </w:p>
    <w:p w:rsidR="00897136" w:rsidRPr="00FD50F3" w:rsidRDefault="00FD50F3" w:rsidP="00FD50F3">
      <w:pPr>
        <w:spacing w:line="480" w:lineRule="auto"/>
        <w:ind w:firstLine="720"/>
        <w:jc w:val="center"/>
        <w:rPr>
          <w:rFonts w:ascii="Times New Roman" w:hAnsi="Times New Roman" w:cs="Times New Roman"/>
          <w:b/>
          <w:sz w:val="24"/>
          <w:szCs w:val="24"/>
        </w:rPr>
      </w:pPr>
      <w:r w:rsidRPr="00FD50F3">
        <w:rPr>
          <w:rFonts w:ascii="Times New Roman" w:hAnsi="Times New Roman" w:cs="Times New Roman"/>
          <w:b/>
          <w:sz w:val="24"/>
          <w:szCs w:val="24"/>
        </w:rPr>
        <w:t>Conclusion</w:t>
      </w:r>
    </w:p>
    <w:p w:rsidR="004B0213" w:rsidRPr="006631E3" w:rsidRDefault="004B0213" w:rsidP="00BB46AC">
      <w:pPr>
        <w:spacing w:line="480" w:lineRule="auto"/>
        <w:rPr>
          <w:rFonts w:ascii="Times New Roman" w:hAnsi="Times New Roman" w:cs="Times New Roman"/>
          <w:sz w:val="24"/>
          <w:szCs w:val="24"/>
        </w:rPr>
      </w:pPr>
      <w:r w:rsidRPr="00FD50F3">
        <w:rPr>
          <w:rFonts w:ascii="Times New Roman" w:hAnsi="Times New Roman" w:cs="Times New Roman"/>
          <w:b/>
          <w:sz w:val="24"/>
          <w:szCs w:val="24"/>
        </w:rPr>
        <w:lastRenderedPageBreak/>
        <w:t xml:space="preserve"> </w:t>
      </w:r>
      <w:r w:rsidRPr="006631E3">
        <w:rPr>
          <w:rFonts w:ascii="Times New Roman" w:hAnsi="Times New Roman" w:cs="Times New Roman"/>
          <w:sz w:val="24"/>
          <w:szCs w:val="24"/>
        </w:rPr>
        <w:t xml:space="preserve"> </w:t>
      </w:r>
      <w:r w:rsidR="00011C30" w:rsidRPr="006631E3">
        <w:rPr>
          <w:rFonts w:ascii="Times New Roman" w:hAnsi="Times New Roman" w:cs="Times New Roman"/>
          <w:sz w:val="24"/>
          <w:szCs w:val="24"/>
        </w:rPr>
        <w:tab/>
        <w:t xml:space="preserve">Pret is a well-established food chain that mostly deals with sandwich. It has its headquarter in Britain where it operates more than 500 facilities. It has also managed to enter in France, the US, China, Hong Kong, Dubai, the Netherlands, Denmark, and Singapore. India is proposed herein as a country where Pret could do well by establishing a greenfield venture. India high population, particularly the youthful generation, is a driving factor as it aligns with Pret’s target. Again, India’s political sanity, openness to investment, consumers’ flexibility, and pace of economic growth make it a country of preference. The reason for choosing the greenfield venture is that it is the strategy mostly used by Pret and it also offers </w:t>
      </w:r>
      <w:r w:rsidR="006631E3" w:rsidRPr="006631E3">
        <w:rPr>
          <w:rFonts w:ascii="Times New Roman" w:hAnsi="Times New Roman" w:cs="Times New Roman"/>
          <w:sz w:val="24"/>
          <w:szCs w:val="24"/>
        </w:rPr>
        <w:t>a chance for the direct control of the business endeavors. Although costly and time consuming, the gains of the greenfield venture would eventually enable a firm’s sustainability by embracing the opportunities presented by continuous monitoring of the business underta</w:t>
      </w:r>
      <w:r w:rsidR="006631E3">
        <w:rPr>
          <w:rFonts w:ascii="Times New Roman" w:hAnsi="Times New Roman" w:cs="Times New Roman"/>
          <w:sz w:val="24"/>
          <w:szCs w:val="24"/>
        </w:rPr>
        <w:t>kings and the competition patterns.</w:t>
      </w:r>
    </w:p>
    <w:p w:rsidR="000B459F" w:rsidRPr="00BB46AC" w:rsidRDefault="000B459F" w:rsidP="00BB46AC">
      <w:pPr>
        <w:spacing w:line="480" w:lineRule="auto"/>
        <w:rPr>
          <w:rFonts w:ascii="Times New Roman" w:hAnsi="Times New Roman" w:cs="Times New Roman"/>
          <w:b/>
          <w:sz w:val="24"/>
          <w:szCs w:val="24"/>
        </w:rPr>
      </w:pPr>
    </w:p>
    <w:p w:rsidR="00CF7DE6" w:rsidRPr="00BB46AC" w:rsidRDefault="00621FA6" w:rsidP="00CF7DE6">
      <w:pPr>
        <w:spacing w:line="480" w:lineRule="auto"/>
        <w:rPr>
          <w:rFonts w:ascii="Times New Roman" w:hAnsi="Times New Roman" w:cs="Times New Roman"/>
          <w:b/>
          <w:sz w:val="24"/>
          <w:szCs w:val="24"/>
        </w:rPr>
      </w:pPr>
      <w:r w:rsidRPr="00BB46AC">
        <w:rPr>
          <w:rFonts w:ascii="Times New Roman" w:hAnsi="Times New Roman" w:cs="Times New Roman"/>
          <w:b/>
          <w:sz w:val="24"/>
          <w:szCs w:val="24"/>
        </w:rPr>
        <w:t xml:space="preserve">  </w:t>
      </w:r>
      <w:r w:rsidR="00F7571C" w:rsidRPr="00BB46AC">
        <w:rPr>
          <w:rFonts w:ascii="Times New Roman" w:hAnsi="Times New Roman" w:cs="Times New Roman"/>
          <w:b/>
          <w:sz w:val="24"/>
          <w:szCs w:val="24"/>
        </w:rPr>
        <w:t xml:space="preserve"> </w:t>
      </w:r>
      <w:r w:rsidR="00B775B2" w:rsidRPr="00BB46AC">
        <w:rPr>
          <w:rFonts w:ascii="Times New Roman" w:hAnsi="Times New Roman" w:cs="Times New Roman"/>
          <w:b/>
          <w:sz w:val="24"/>
          <w:szCs w:val="24"/>
        </w:rPr>
        <w:t xml:space="preserve"> </w:t>
      </w:r>
    </w:p>
    <w:p w:rsidR="009D5F75" w:rsidRDefault="009D5F75" w:rsidP="009D5F75">
      <w:pPr>
        <w:spacing w:line="480" w:lineRule="auto"/>
        <w:rPr>
          <w:rFonts w:ascii="Times New Roman" w:hAnsi="Times New Roman" w:cs="Times New Roman"/>
          <w:sz w:val="24"/>
          <w:szCs w:val="24"/>
        </w:rPr>
      </w:pPr>
    </w:p>
    <w:p w:rsidR="006631E3" w:rsidRDefault="006631E3" w:rsidP="009D5F75">
      <w:pPr>
        <w:spacing w:line="480" w:lineRule="auto"/>
        <w:rPr>
          <w:rFonts w:ascii="Times New Roman" w:hAnsi="Times New Roman" w:cs="Times New Roman"/>
          <w:sz w:val="24"/>
          <w:szCs w:val="24"/>
        </w:rPr>
      </w:pPr>
    </w:p>
    <w:p w:rsidR="006631E3" w:rsidRDefault="006631E3" w:rsidP="009D5F75">
      <w:pPr>
        <w:spacing w:line="480" w:lineRule="auto"/>
        <w:rPr>
          <w:rFonts w:ascii="Times New Roman" w:hAnsi="Times New Roman" w:cs="Times New Roman"/>
          <w:sz w:val="24"/>
          <w:szCs w:val="24"/>
        </w:rPr>
      </w:pPr>
    </w:p>
    <w:p w:rsidR="006631E3" w:rsidRDefault="006631E3" w:rsidP="009D5F75">
      <w:pPr>
        <w:spacing w:line="480" w:lineRule="auto"/>
        <w:rPr>
          <w:rFonts w:ascii="Times New Roman" w:hAnsi="Times New Roman" w:cs="Times New Roman"/>
          <w:sz w:val="24"/>
          <w:szCs w:val="24"/>
        </w:rPr>
      </w:pPr>
    </w:p>
    <w:p w:rsidR="006631E3" w:rsidRDefault="006631E3" w:rsidP="009D5F75">
      <w:pPr>
        <w:spacing w:line="480" w:lineRule="auto"/>
        <w:rPr>
          <w:rFonts w:ascii="Times New Roman" w:hAnsi="Times New Roman" w:cs="Times New Roman"/>
          <w:sz w:val="24"/>
          <w:szCs w:val="24"/>
        </w:rPr>
      </w:pPr>
    </w:p>
    <w:p w:rsidR="006631E3" w:rsidRDefault="006631E3" w:rsidP="009D5F75">
      <w:pPr>
        <w:spacing w:line="480" w:lineRule="auto"/>
        <w:rPr>
          <w:rFonts w:ascii="Times New Roman" w:hAnsi="Times New Roman" w:cs="Times New Roman"/>
          <w:sz w:val="24"/>
          <w:szCs w:val="24"/>
        </w:rPr>
      </w:pPr>
    </w:p>
    <w:p w:rsidR="006631E3" w:rsidRDefault="006631E3" w:rsidP="009D5F75">
      <w:pPr>
        <w:spacing w:line="480" w:lineRule="auto"/>
        <w:rPr>
          <w:rFonts w:ascii="Times New Roman" w:hAnsi="Times New Roman" w:cs="Times New Roman"/>
          <w:sz w:val="24"/>
          <w:szCs w:val="24"/>
        </w:rPr>
      </w:pPr>
    </w:p>
    <w:p w:rsidR="006631E3" w:rsidRDefault="006631E3" w:rsidP="009D5F75">
      <w:pPr>
        <w:spacing w:line="480" w:lineRule="auto"/>
        <w:rPr>
          <w:rFonts w:ascii="Times New Roman" w:hAnsi="Times New Roman" w:cs="Times New Roman"/>
          <w:sz w:val="24"/>
          <w:szCs w:val="24"/>
        </w:rPr>
      </w:pPr>
    </w:p>
    <w:p w:rsidR="006631E3" w:rsidRPr="00D732C0" w:rsidRDefault="006631E3" w:rsidP="006631E3">
      <w:pPr>
        <w:spacing w:line="480" w:lineRule="auto"/>
        <w:ind w:left="720" w:hanging="720"/>
        <w:jc w:val="center"/>
        <w:rPr>
          <w:rFonts w:ascii="Times New Roman" w:hAnsi="Times New Roman" w:cs="Times New Roman"/>
          <w:sz w:val="24"/>
          <w:szCs w:val="24"/>
        </w:rPr>
      </w:pPr>
      <w:r w:rsidRPr="00D732C0">
        <w:rPr>
          <w:rFonts w:ascii="Times New Roman" w:hAnsi="Times New Roman" w:cs="Times New Roman"/>
          <w:sz w:val="24"/>
          <w:szCs w:val="24"/>
        </w:rPr>
        <w:lastRenderedPageBreak/>
        <w:t>References</w:t>
      </w:r>
    </w:p>
    <w:p w:rsidR="006631E3" w:rsidRPr="00D732C0" w:rsidRDefault="006631E3" w:rsidP="006631E3">
      <w:pPr>
        <w:spacing w:line="480" w:lineRule="auto"/>
        <w:ind w:left="720" w:hanging="720"/>
        <w:rPr>
          <w:rFonts w:ascii="Times New Roman" w:eastAsia="Times New Roman" w:hAnsi="Times New Roman" w:cs="Times New Roman"/>
          <w:sz w:val="24"/>
          <w:szCs w:val="24"/>
        </w:rPr>
      </w:pPr>
      <w:r w:rsidRPr="00D732C0">
        <w:rPr>
          <w:rFonts w:ascii="Times New Roman" w:eastAsia="Times New Roman" w:hAnsi="Times New Roman" w:cs="Times New Roman"/>
          <w:sz w:val="24"/>
          <w:szCs w:val="24"/>
          <w:shd w:val="clear" w:color="auto" w:fill="F0F2F3"/>
        </w:rPr>
        <w:t>Carpenter, M., &amp; Dunung, S. (2012). </w:t>
      </w:r>
      <w:hyperlink r:id="rId6" w:tgtFrame="_blank" w:history="1">
        <w:r w:rsidRPr="00D732C0">
          <w:rPr>
            <w:rFonts w:ascii="Times New Roman" w:eastAsia="Times New Roman" w:hAnsi="Times New Roman" w:cs="Times New Roman"/>
            <w:i/>
            <w:iCs/>
            <w:sz w:val="24"/>
            <w:szCs w:val="24"/>
          </w:rPr>
          <w:t xml:space="preserve"> </w:t>
        </w:r>
        <w:r w:rsidRPr="00D732C0">
          <w:rPr>
            <w:rFonts w:ascii="Times New Roman" w:eastAsia="Times New Roman" w:hAnsi="Times New Roman" w:cs="Times New Roman"/>
            <w:iCs/>
            <w:sz w:val="24"/>
            <w:szCs w:val="24"/>
          </w:rPr>
          <w:t>International expansion entry modes</w:t>
        </w:r>
      </w:hyperlink>
      <w:r w:rsidRPr="00D732C0">
        <w:rPr>
          <w:rFonts w:ascii="Times New Roman" w:eastAsia="Times New Roman" w:hAnsi="Times New Roman" w:cs="Times New Roman"/>
          <w:sz w:val="24"/>
          <w:szCs w:val="24"/>
          <w:shd w:val="clear" w:color="auto" w:fill="F0F2F3"/>
        </w:rPr>
        <w:t>. In </w:t>
      </w:r>
      <w:r w:rsidRPr="00D732C0">
        <w:rPr>
          <w:rFonts w:ascii="Times New Roman" w:eastAsia="Times New Roman" w:hAnsi="Times New Roman" w:cs="Times New Roman"/>
          <w:i/>
          <w:iCs/>
          <w:sz w:val="24"/>
          <w:szCs w:val="24"/>
        </w:rPr>
        <w:t xml:space="preserve">Challenges and opportunities in international business. </w:t>
      </w:r>
      <w:proofErr w:type="spellStart"/>
      <w:r w:rsidRPr="00D732C0">
        <w:rPr>
          <w:rFonts w:ascii="Times New Roman" w:eastAsia="Times New Roman" w:hAnsi="Times New Roman" w:cs="Times New Roman"/>
          <w:sz w:val="24"/>
          <w:szCs w:val="24"/>
          <w:shd w:val="clear" w:color="auto" w:fill="F0F2F3"/>
        </w:rPr>
        <w:t>Lardbucket</w:t>
      </w:r>
      <w:proofErr w:type="spellEnd"/>
      <w:r w:rsidRPr="00D732C0">
        <w:rPr>
          <w:rFonts w:ascii="Times New Roman" w:eastAsia="Times New Roman" w:hAnsi="Times New Roman" w:cs="Times New Roman"/>
          <w:sz w:val="24"/>
          <w:szCs w:val="24"/>
          <w:shd w:val="clear" w:color="auto" w:fill="F0F2F3"/>
        </w:rPr>
        <w:t xml:space="preserve"> Books. Retrieved from </w:t>
      </w:r>
      <w:hyperlink r:id="rId7" w:tgtFrame="_blank" w:history="1">
        <w:r w:rsidRPr="00D732C0">
          <w:rPr>
            <w:rFonts w:ascii="Times New Roman" w:eastAsia="Times New Roman" w:hAnsi="Times New Roman" w:cs="Times New Roman"/>
            <w:iCs/>
            <w:sz w:val="24"/>
            <w:szCs w:val="24"/>
          </w:rPr>
          <w:t>https://saylordotorg.github.io/text_international-</w:t>
        </w:r>
        <w:r w:rsidRPr="00D732C0">
          <w:rPr>
            <w:rFonts w:ascii="Times New Roman" w:eastAsia="Times New Roman" w:hAnsi="Times New Roman" w:cs="Times New Roman"/>
            <w:iCs/>
            <w:sz w:val="24"/>
            <w:szCs w:val="24"/>
          </w:rPr>
          <w:br/>
          <w:t>business/s12-03-international-expansion-entry-.html</w:t>
        </w:r>
      </w:hyperlink>
    </w:p>
    <w:p w:rsidR="006631E3" w:rsidRPr="00D732C0" w:rsidRDefault="006631E3" w:rsidP="006631E3">
      <w:pPr>
        <w:spacing w:line="480" w:lineRule="auto"/>
        <w:ind w:left="720" w:hanging="720"/>
        <w:contextualSpacing/>
        <w:rPr>
          <w:rFonts w:ascii="Times New Roman" w:hAnsi="Times New Roman" w:cs="Times New Roman"/>
          <w:sz w:val="24"/>
          <w:szCs w:val="24"/>
        </w:rPr>
      </w:pPr>
      <w:r w:rsidRPr="00D732C0">
        <w:rPr>
          <w:rFonts w:ascii="Times New Roman" w:hAnsi="Times New Roman" w:cs="Times New Roman"/>
          <w:sz w:val="24"/>
          <w:szCs w:val="24"/>
        </w:rPr>
        <w:t xml:space="preserve">Chaudhuri, S. (2015, April 24). Pret A Manger to tap the accelerator on growth. </w:t>
      </w:r>
      <w:r w:rsidRPr="00D732C0">
        <w:rPr>
          <w:rFonts w:ascii="Times New Roman" w:hAnsi="Times New Roman" w:cs="Times New Roman"/>
          <w:i/>
          <w:sz w:val="24"/>
          <w:szCs w:val="24"/>
        </w:rPr>
        <w:t xml:space="preserve">The Wall Street Journal. </w:t>
      </w:r>
      <w:r w:rsidRPr="00D732C0">
        <w:rPr>
          <w:rFonts w:ascii="Times New Roman" w:hAnsi="Times New Roman" w:cs="Times New Roman"/>
          <w:sz w:val="24"/>
          <w:szCs w:val="24"/>
        </w:rPr>
        <w:t xml:space="preserve">Retrieved from </w:t>
      </w:r>
      <w:hyperlink r:id="rId8" w:history="1">
        <w:r w:rsidRPr="00D732C0">
          <w:rPr>
            <w:rStyle w:val="Hyperlink"/>
            <w:rFonts w:ascii="Times New Roman" w:hAnsi="Times New Roman" w:cs="Times New Roman"/>
            <w:color w:val="auto"/>
            <w:sz w:val="24"/>
            <w:szCs w:val="24"/>
            <w:u w:val="none"/>
          </w:rPr>
          <w:t>https://www.wsj.com</w:t>
        </w:r>
      </w:hyperlink>
    </w:p>
    <w:p w:rsidR="006631E3" w:rsidRPr="00D732C0" w:rsidRDefault="006631E3" w:rsidP="006631E3">
      <w:pPr>
        <w:spacing w:line="480" w:lineRule="auto"/>
        <w:ind w:left="720" w:hanging="720"/>
        <w:contextualSpacing/>
        <w:rPr>
          <w:rFonts w:ascii="Times New Roman" w:hAnsi="Times New Roman" w:cs="Times New Roman"/>
          <w:sz w:val="24"/>
          <w:szCs w:val="24"/>
        </w:rPr>
      </w:pPr>
      <w:r w:rsidRPr="00D732C0">
        <w:rPr>
          <w:rFonts w:ascii="Times New Roman" w:hAnsi="Times New Roman" w:cs="Times New Roman"/>
          <w:sz w:val="24"/>
          <w:szCs w:val="24"/>
        </w:rPr>
        <w:t xml:space="preserve">Clowes, E. (2018, February 11). Pret A Manger to open at Dubai Mall later this month. </w:t>
      </w:r>
      <w:r w:rsidRPr="00D732C0">
        <w:rPr>
          <w:rFonts w:ascii="Times New Roman" w:hAnsi="Times New Roman" w:cs="Times New Roman"/>
          <w:i/>
          <w:sz w:val="24"/>
          <w:szCs w:val="24"/>
        </w:rPr>
        <w:t xml:space="preserve">Gulf News. </w:t>
      </w:r>
      <w:r w:rsidRPr="00D732C0">
        <w:rPr>
          <w:rFonts w:ascii="Times New Roman" w:hAnsi="Times New Roman" w:cs="Times New Roman"/>
          <w:sz w:val="24"/>
          <w:szCs w:val="24"/>
        </w:rPr>
        <w:t xml:space="preserve">Retrieved from </w:t>
      </w:r>
      <w:hyperlink r:id="rId9" w:history="1">
        <w:r w:rsidRPr="00D732C0">
          <w:rPr>
            <w:rStyle w:val="Hyperlink"/>
            <w:rFonts w:ascii="Times New Roman" w:hAnsi="Times New Roman" w:cs="Times New Roman"/>
            <w:color w:val="auto"/>
            <w:sz w:val="24"/>
            <w:szCs w:val="24"/>
            <w:u w:val="none"/>
          </w:rPr>
          <w:t>https://gulfnews.com/business/sectors/retail/pret-a-manger-to-open-at-dubai-mall-later-this-month-1.2172023</w:t>
        </w:r>
      </w:hyperlink>
      <w:r w:rsidRPr="00D732C0">
        <w:rPr>
          <w:rFonts w:ascii="Times New Roman" w:hAnsi="Times New Roman" w:cs="Times New Roman"/>
          <w:sz w:val="24"/>
          <w:szCs w:val="24"/>
        </w:rPr>
        <w:t xml:space="preserve"> </w:t>
      </w:r>
    </w:p>
    <w:p w:rsidR="006631E3" w:rsidRPr="00D732C0" w:rsidRDefault="006631E3" w:rsidP="006631E3">
      <w:pPr>
        <w:spacing w:line="480" w:lineRule="auto"/>
        <w:ind w:left="720" w:hanging="720"/>
        <w:contextualSpacing/>
        <w:rPr>
          <w:rFonts w:ascii="Times New Roman" w:eastAsia="Times New Roman" w:hAnsi="Times New Roman" w:cs="Times New Roman"/>
          <w:sz w:val="24"/>
          <w:szCs w:val="24"/>
        </w:rPr>
      </w:pPr>
      <w:r w:rsidRPr="00D732C0">
        <w:rPr>
          <w:rFonts w:ascii="Times New Roman" w:eastAsia="Times New Roman" w:hAnsi="Times New Roman" w:cs="Times New Roman"/>
          <w:sz w:val="24"/>
          <w:szCs w:val="24"/>
          <w:shd w:val="clear" w:color="auto" w:fill="F0F2F3"/>
        </w:rPr>
        <w:t>de Kluyver, C. (2012). </w:t>
      </w:r>
      <w:hyperlink r:id="rId10" w:tgtFrame="_blank" w:history="1">
        <w:r w:rsidRPr="00D732C0">
          <w:rPr>
            <w:rFonts w:ascii="Times New Roman" w:eastAsia="Times New Roman" w:hAnsi="Times New Roman" w:cs="Times New Roman"/>
            <w:i/>
            <w:iCs/>
            <w:sz w:val="24"/>
            <w:szCs w:val="24"/>
          </w:rPr>
          <w:t xml:space="preserve"> </w:t>
        </w:r>
        <w:r w:rsidRPr="00D732C0">
          <w:rPr>
            <w:rFonts w:ascii="Times New Roman" w:eastAsia="Times New Roman" w:hAnsi="Times New Roman" w:cs="Times New Roman"/>
            <w:iCs/>
            <w:sz w:val="24"/>
            <w:szCs w:val="24"/>
          </w:rPr>
          <w:t>Target markets and modes of entry</w:t>
        </w:r>
      </w:hyperlink>
      <w:r w:rsidRPr="00D732C0">
        <w:rPr>
          <w:rFonts w:ascii="Times New Roman" w:eastAsia="Times New Roman" w:hAnsi="Times New Roman" w:cs="Times New Roman"/>
          <w:sz w:val="24"/>
          <w:szCs w:val="24"/>
          <w:shd w:val="clear" w:color="auto" w:fill="F0F2F3"/>
        </w:rPr>
        <w:t>. In </w:t>
      </w:r>
      <w:r w:rsidRPr="00D732C0">
        <w:rPr>
          <w:rFonts w:ascii="Times New Roman" w:eastAsia="Times New Roman" w:hAnsi="Times New Roman" w:cs="Times New Roman"/>
          <w:i/>
          <w:iCs/>
          <w:sz w:val="24"/>
          <w:szCs w:val="24"/>
        </w:rPr>
        <w:t>Fundamentals of</w:t>
      </w:r>
      <w:r w:rsidRPr="00D732C0">
        <w:rPr>
          <w:rFonts w:ascii="Times New Roman" w:eastAsia="Times New Roman" w:hAnsi="Times New Roman" w:cs="Times New Roman"/>
          <w:sz w:val="24"/>
          <w:szCs w:val="24"/>
          <w:shd w:val="clear" w:color="auto" w:fill="F0F2F3"/>
        </w:rPr>
        <w:t> </w:t>
      </w:r>
      <w:r w:rsidRPr="00D732C0">
        <w:rPr>
          <w:rFonts w:ascii="Times New Roman" w:eastAsia="Times New Roman" w:hAnsi="Times New Roman" w:cs="Times New Roman"/>
          <w:i/>
          <w:iCs/>
          <w:sz w:val="24"/>
          <w:szCs w:val="24"/>
        </w:rPr>
        <w:t>global strategy.</w:t>
      </w:r>
      <w:r w:rsidRPr="00D732C0">
        <w:rPr>
          <w:rFonts w:ascii="Times New Roman" w:eastAsia="Times New Roman" w:hAnsi="Times New Roman" w:cs="Times New Roman"/>
          <w:sz w:val="24"/>
          <w:szCs w:val="24"/>
          <w:shd w:val="clear" w:color="auto" w:fill="F0F2F3"/>
        </w:rPr>
        <w:t> Saylor Foundation. Retrieved from </w:t>
      </w:r>
      <w:hyperlink r:id="rId11" w:tgtFrame="_blank" w:history="1">
        <w:r w:rsidRPr="00D732C0">
          <w:rPr>
            <w:rFonts w:ascii="Times New Roman" w:eastAsia="Times New Roman" w:hAnsi="Times New Roman" w:cs="Times New Roman"/>
            <w:iCs/>
            <w:sz w:val="24"/>
            <w:szCs w:val="24"/>
          </w:rPr>
          <w:t>https://saylordotorg.github.io/text_fundamentals-of-global-strategy/s07-</w:t>
        </w:r>
        <w:r w:rsidRPr="00D732C0">
          <w:rPr>
            <w:rFonts w:ascii="Times New Roman" w:eastAsia="Times New Roman" w:hAnsi="Times New Roman" w:cs="Times New Roman"/>
            <w:iCs/>
            <w:sz w:val="24"/>
            <w:szCs w:val="24"/>
          </w:rPr>
          <w:br/>
          <w:t>target-markets-and-modes-of-en.html</w:t>
        </w:r>
      </w:hyperlink>
    </w:p>
    <w:p w:rsidR="006631E3" w:rsidRDefault="006631E3" w:rsidP="006631E3">
      <w:pPr>
        <w:spacing w:line="480" w:lineRule="auto"/>
        <w:ind w:left="720" w:hanging="720"/>
        <w:contextualSpacing/>
        <w:rPr>
          <w:rFonts w:ascii="Times New Roman" w:eastAsia="Times New Roman" w:hAnsi="Times New Roman" w:cs="Times New Roman"/>
          <w:sz w:val="24"/>
          <w:szCs w:val="24"/>
        </w:rPr>
      </w:pPr>
      <w:r w:rsidRPr="00D732C0">
        <w:rPr>
          <w:rFonts w:ascii="Times New Roman" w:eastAsia="Times New Roman" w:hAnsi="Times New Roman" w:cs="Times New Roman"/>
          <w:sz w:val="24"/>
          <w:szCs w:val="24"/>
        </w:rPr>
        <w:t xml:space="preserve">Gauba, V. (2015, April 2). India’s fast food industry is becoming a major market. </w:t>
      </w:r>
      <w:r w:rsidRPr="00D732C0">
        <w:rPr>
          <w:rFonts w:ascii="Times New Roman" w:eastAsia="Times New Roman" w:hAnsi="Times New Roman" w:cs="Times New Roman"/>
          <w:i/>
          <w:sz w:val="24"/>
          <w:szCs w:val="24"/>
        </w:rPr>
        <w:t xml:space="preserve">CNBC. </w:t>
      </w:r>
      <w:r w:rsidRPr="00D732C0">
        <w:rPr>
          <w:rFonts w:ascii="Times New Roman" w:eastAsia="Times New Roman" w:hAnsi="Times New Roman" w:cs="Times New Roman"/>
          <w:sz w:val="24"/>
          <w:szCs w:val="24"/>
        </w:rPr>
        <w:t xml:space="preserve">Retrieved from </w:t>
      </w:r>
      <w:hyperlink r:id="rId12" w:history="1">
        <w:r w:rsidRPr="00D732C0">
          <w:rPr>
            <w:rStyle w:val="Hyperlink"/>
            <w:rFonts w:ascii="Times New Roman" w:eastAsia="Times New Roman" w:hAnsi="Times New Roman" w:cs="Times New Roman"/>
            <w:color w:val="auto"/>
            <w:sz w:val="24"/>
            <w:szCs w:val="24"/>
            <w:u w:val="none"/>
          </w:rPr>
          <w:t>https://www.cnbc.com/2015/04/02/indias-fast-food-industry.html</w:t>
        </w:r>
      </w:hyperlink>
      <w:r w:rsidRPr="00D732C0">
        <w:rPr>
          <w:rFonts w:ascii="Times New Roman" w:eastAsia="Times New Roman" w:hAnsi="Times New Roman" w:cs="Times New Roman"/>
          <w:sz w:val="24"/>
          <w:szCs w:val="24"/>
        </w:rPr>
        <w:t xml:space="preserve"> </w:t>
      </w:r>
    </w:p>
    <w:p w:rsidR="002479F7" w:rsidRPr="001E1A6B" w:rsidRDefault="002479F7" w:rsidP="006631E3">
      <w:pPr>
        <w:spacing w:line="480" w:lineRule="auto"/>
        <w:ind w:left="720" w:hanging="720"/>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Jeyarathmm, </w:t>
      </w:r>
      <w:r w:rsidR="001E1A6B">
        <w:rPr>
          <w:rFonts w:ascii="Times New Roman" w:eastAsia="Times New Roman" w:hAnsi="Times New Roman" w:cs="Times New Roman"/>
          <w:sz w:val="24"/>
          <w:szCs w:val="24"/>
        </w:rPr>
        <w:t xml:space="preserve">M. (2008). </w:t>
      </w:r>
      <w:r w:rsidR="001E1A6B">
        <w:rPr>
          <w:rFonts w:ascii="Times New Roman" w:eastAsia="Times New Roman" w:hAnsi="Times New Roman" w:cs="Times New Roman"/>
          <w:i/>
          <w:sz w:val="24"/>
          <w:szCs w:val="24"/>
        </w:rPr>
        <w:t xml:space="preserve">Strategic Management </w:t>
      </w:r>
      <w:r w:rsidR="001E1A6B">
        <w:rPr>
          <w:rFonts w:ascii="Times New Roman" w:eastAsia="Times New Roman" w:hAnsi="Times New Roman" w:cs="Times New Roman"/>
          <w:sz w:val="24"/>
          <w:szCs w:val="24"/>
        </w:rPr>
        <w:t>(2</w:t>
      </w:r>
      <w:r w:rsidR="001E1A6B" w:rsidRPr="001E1A6B">
        <w:rPr>
          <w:rFonts w:ascii="Times New Roman" w:eastAsia="Times New Roman" w:hAnsi="Times New Roman" w:cs="Times New Roman"/>
          <w:sz w:val="24"/>
          <w:szCs w:val="24"/>
          <w:vertAlign w:val="superscript"/>
        </w:rPr>
        <w:t>nd</w:t>
      </w:r>
      <w:r w:rsidR="001E1A6B">
        <w:rPr>
          <w:rFonts w:ascii="Times New Roman" w:eastAsia="Times New Roman" w:hAnsi="Times New Roman" w:cs="Times New Roman"/>
          <w:sz w:val="24"/>
          <w:szCs w:val="24"/>
        </w:rPr>
        <w:t xml:space="preserve"> Ed.). New Delhi; Himalaya Pub. House. </w:t>
      </w:r>
    </w:p>
    <w:p w:rsidR="006631E3" w:rsidRPr="00D732C0" w:rsidRDefault="006631E3" w:rsidP="006631E3">
      <w:pPr>
        <w:spacing w:line="480" w:lineRule="auto"/>
        <w:ind w:left="720" w:hanging="720"/>
        <w:contextualSpacing/>
        <w:rPr>
          <w:rFonts w:ascii="Times New Roman" w:hAnsi="Times New Roman" w:cs="Times New Roman"/>
          <w:sz w:val="24"/>
          <w:szCs w:val="24"/>
        </w:rPr>
      </w:pPr>
      <w:r w:rsidRPr="00D732C0">
        <w:rPr>
          <w:rFonts w:ascii="Times New Roman" w:hAnsi="Times New Roman" w:cs="Times New Roman"/>
          <w:sz w:val="24"/>
          <w:szCs w:val="24"/>
        </w:rPr>
        <w:t>Junqian, X. (2014, October 3). Pret a Manger prepares for sandwich battle.</w:t>
      </w:r>
      <w:r w:rsidRPr="00D732C0">
        <w:rPr>
          <w:rStyle w:val="apple-converted-space"/>
          <w:rFonts w:ascii="Times New Roman" w:hAnsi="Times New Roman" w:cs="Times New Roman"/>
          <w:i/>
          <w:iCs/>
          <w:sz w:val="24"/>
          <w:szCs w:val="24"/>
        </w:rPr>
        <w:t> </w:t>
      </w:r>
      <w:r w:rsidRPr="00D732C0">
        <w:rPr>
          <w:rStyle w:val="Emphasis"/>
          <w:rFonts w:ascii="Times New Roman" w:hAnsi="Times New Roman" w:cs="Times New Roman"/>
          <w:sz w:val="24"/>
          <w:szCs w:val="24"/>
        </w:rPr>
        <w:t>China Daily.</w:t>
      </w:r>
      <w:r w:rsidRPr="00D732C0">
        <w:rPr>
          <w:rStyle w:val="apple-converted-space"/>
          <w:rFonts w:ascii="Times New Roman" w:hAnsi="Times New Roman" w:cs="Times New Roman"/>
          <w:i/>
          <w:iCs/>
          <w:sz w:val="24"/>
          <w:szCs w:val="24"/>
        </w:rPr>
        <w:t> </w:t>
      </w:r>
      <w:r w:rsidRPr="00D732C0">
        <w:rPr>
          <w:rFonts w:ascii="Times New Roman" w:hAnsi="Times New Roman" w:cs="Times New Roman"/>
          <w:sz w:val="24"/>
          <w:szCs w:val="24"/>
        </w:rPr>
        <w:t xml:space="preserve">Retrieved from </w:t>
      </w:r>
      <w:hyperlink r:id="rId13" w:history="1">
        <w:r w:rsidRPr="00D732C0">
          <w:rPr>
            <w:rStyle w:val="Hyperlink"/>
            <w:rFonts w:ascii="Times New Roman" w:hAnsi="Times New Roman" w:cs="Times New Roman"/>
            <w:color w:val="auto"/>
            <w:sz w:val="24"/>
            <w:szCs w:val="24"/>
            <w:u w:val="none"/>
          </w:rPr>
          <w:t>http://www.chinadaily.com.cn</w:t>
        </w:r>
      </w:hyperlink>
    </w:p>
    <w:p w:rsidR="006631E3" w:rsidRPr="00D732C0" w:rsidRDefault="006631E3" w:rsidP="006631E3">
      <w:pPr>
        <w:spacing w:line="480" w:lineRule="auto"/>
        <w:ind w:left="720" w:hanging="720"/>
        <w:contextualSpacing/>
        <w:rPr>
          <w:rFonts w:ascii="Times New Roman" w:hAnsi="Times New Roman" w:cs="Times New Roman"/>
          <w:sz w:val="24"/>
          <w:szCs w:val="24"/>
        </w:rPr>
      </w:pPr>
      <w:r w:rsidRPr="00D732C0">
        <w:rPr>
          <w:rFonts w:ascii="Times New Roman" w:hAnsi="Times New Roman" w:cs="Times New Roman"/>
          <w:sz w:val="24"/>
          <w:szCs w:val="24"/>
        </w:rPr>
        <w:t xml:space="preserve">Partington. R., Butler, S., &amp; Neate, R. (2018, May 29). All 12,000 Pret A Manger staff to get £1000 each as chain is sold for £1.5 bn. </w:t>
      </w:r>
      <w:r w:rsidRPr="00D732C0">
        <w:rPr>
          <w:rFonts w:ascii="Times New Roman" w:hAnsi="Times New Roman" w:cs="Times New Roman"/>
          <w:i/>
          <w:sz w:val="24"/>
          <w:szCs w:val="24"/>
        </w:rPr>
        <w:t xml:space="preserve">The Guardian. </w:t>
      </w:r>
      <w:r w:rsidRPr="00D732C0">
        <w:rPr>
          <w:rFonts w:ascii="Times New Roman" w:hAnsi="Times New Roman" w:cs="Times New Roman"/>
          <w:sz w:val="24"/>
          <w:szCs w:val="24"/>
        </w:rPr>
        <w:t xml:space="preserve">Retrieved from </w:t>
      </w:r>
      <w:hyperlink r:id="rId14" w:history="1">
        <w:r w:rsidRPr="00D732C0">
          <w:rPr>
            <w:rStyle w:val="Hyperlink"/>
            <w:rFonts w:ascii="Times New Roman" w:hAnsi="Times New Roman" w:cs="Times New Roman"/>
            <w:color w:val="auto"/>
            <w:sz w:val="24"/>
            <w:szCs w:val="24"/>
            <w:u w:val="none"/>
          </w:rPr>
          <w:t>https://www.theguardian.com</w:t>
        </w:r>
      </w:hyperlink>
      <w:r w:rsidRPr="00D732C0">
        <w:rPr>
          <w:rFonts w:ascii="Times New Roman" w:hAnsi="Times New Roman" w:cs="Times New Roman"/>
          <w:sz w:val="24"/>
          <w:szCs w:val="24"/>
        </w:rPr>
        <w:t xml:space="preserve"> </w:t>
      </w:r>
    </w:p>
    <w:p w:rsidR="006631E3" w:rsidRPr="00D732C0" w:rsidRDefault="006631E3" w:rsidP="006631E3">
      <w:pPr>
        <w:spacing w:line="480" w:lineRule="auto"/>
        <w:ind w:left="720" w:hanging="720"/>
        <w:contextualSpacing/>
        <w:rPr>
          <w:rFonts w:ascii="Times New Roman" w:hAnsi="Times New Roman" w:cs="Times New Roman"/>
          <w:sz w:val="24"/>
          <w:szCs w:val="24"/>
        </w:rPr>
      </w:pPr>
      <w:r w:rsidRPr="00D732C0">
        <w:rPr>
          <w:rFonts w:ascii="Times New Roman" w:hAnsi="Times New Roman" w:cs="Times New Roman"/>
          <w:sz w:val="24"/>
          <w:szCs w:val="24"/>
        </w:rPr>
        <w:lastRenderedPageBreak/>
        <w:t xml:space="preserve">Sanchanta, M. (2004, March 30). Pret a Manger retreats from Japanese market. </w:t>
      </w:r>
      <w:r w:rsidRPr="00D732C0">
        <w:rPr>
          <w:rFonts w:ascii="Times New Roman" w:hAnsi="Times New Roman" w:cs="Times New Roman"/>
          <w:i/>
          <w:sz w:val="24"/>
          <w:szCs w:val="24"/>
        </w:rPr>
        <w:t xml:space="preserve">Financial Times. </w:t>
      </w:r>
      <w:r w:rsidRPr="00D732C0">
        <w:rPr>
          <w:rFonts w:ascii="Times New Roman" w:hAnsi="Times New Roman" w:cs="Times New Roman"/>
          <w:sz w:val="24"/>
          <w:szCs w:val="24"/>
        </w:rPr>
        <w:t xml:space="preserve">Retrieved from </w:t>
      </w:r>
      <w:hyperlink r:id="rId15" w:history="1">
        <w:r w:rsidRPr="00D732C0">
          <w:rPr>
            <w:rStyle w:val="Hyperlink"/>
            <w:rFonts w:ascii="Times New Roman" w:hAnsi="Times New Roman" w:cs="Times New Roman"/>
            <w:color w:val="auto"/>
            <w:sz w:val="24"/>
            <w:szCs w:val="24"/>
            <w:u w:val="none"/>
          </w:rPr>
          <w:t>https://www.ft.com</w:t>
        </w:r>
      </w:hyperlink>
      <w:r w:rsidRPr="00D732C0">
        <w:rPr>
          <w:rFonts w:ascii="Times New Roman" w:hAnsi="Times New Roman" w:cs="Times New Roman"/>
          <w:sz w:val="24"/>
          <w:szCs w:val="24"/>
        </w:rPr>
        <w:t xml:space="preserve"> </w:t>
      </w:r>
    </w:p>
    <w:p w:rsidR="006631E3" w:rsidRPr="00D732C0" w:rsidRDefault="006631E3" w:rsidP="006631E3">
      <w:pPr>
        <w:spacing w:line="480" w:lineRule="auto"/>
        <w:ind w:left="720" w:hanging="720"/>
        <w:contextualSpacing/>
        <w:rPr>
          <w:rFonts w:ascii="Times New Roman" w:hAnsi="Times New Roman" w:cs="Times New Roman"/>
          <w:sz w:val="24"/>
          <w:szCs w:val="24"/>
        </w:rPr>
      </w:pPr>
      <w:r w:rsidRPr="00D732C0">
        <w:rPr>
          <w:rFonts w:ascii="Times New Roman" w:hAnsi="Times New Roman" w:cs="Times New Roman"/>
          <w:sz w:val="24"/>
          <w:szCs w:val="24"/>
        </w:rPr>
        <w:t xml:space="preserve">Yadav, S. (2016). Changing scenario of India’s business environment: A lesson to Bangladesh. </w:t>
      </w:r>
      <w:r w:rsidRPr="00D732C0">
        <w:rPr>
          <w:rFonts w:ascii="Times New Roman" w:hAnsi="Times New Roman" w:cs="Times New Roman"/>
          <w:i/>
          <w:sz w:val="24"/>
          <w:szCs w:val="24"/>
        </w:rPr>
        <w:t>Journal of Business and Economics, 9</w:t>
      </w:r>
      <w:r w:rsidRPr="00D732C0">
        <w:rPr>
          <w:rFonts w:ascii="Times New Roman" w:hAnsi="Times New Roman" w:cs="Times New Roman"/>
          <w:sz w:val="24"/>
          <w:szCs w:val="24"/>
        </w:rPr>
        <w:t>(2), 171-190.</w:t>
      </w:r>
    </w:p>
    <w:p w:rsidR="006631E3" w:rsidRPr="00D732C0" w:rsidRDefault="006631E3" w:rsidP="006631E3">
      <w:pPr>
        <w:pStyle w:val="NormalWeb"/>
        <w:spacing w:line="480" w:lineRule="auto"/>
        <w:ind w:left="720" w:right="1050" w:hanging="720"/>
        <w:contextualSpacing/>
        <w:rPr>
          <w:rFonts w:ascii="Times New Roman" w:hAnsi="Times New Roman"/>
          <w:sz w:val="24"/>
          <w:szCs w:val="24"/>
        </w:rPr>
      </w:pPr>
    </w:p>
    <w:p w:rsidR="006631E3" w:rsidRPr="00D732C0" w:rsidRDefault="006631E3" w:rsidP="006631E3">
      <w:pPr>
        <w:spacing w:line="480" w:lineRule="auto"/>
        <w:ind w:left="720" w:hanging="720"/>
        <w:contextualSpacing/>
        <w:rPr>
          <w:rFonts w:ascii="Times New Roman" w:hAnsi="Times New Roman" w:cs="Times New Roman"/>
          <w:sz w:val="24"/>
          <w:szCs w:val="24"/>
        </w:rPr>
      </w:pPr>
      <w:r w:rsidRPr="00D732C0">
        <w:rPr>
          <w:rFonts w:ascii="Times New Roman" w:hAnsi="Times New Roman" w:cs="Times New Roman"/>
          <w:i/>
          <w:sz w:val="24"/>
          <w:szCs w:val="24"/>
        </w:rPr>
        <w:t xml:space="preserve"> </w:t>
      </w:r>
    </w:p>
    <w:p w:rsidR="006631E3" w:rsidRPr="009D5F75" w:rsidRDefault="006631E3" w:rsidP="009D5F75">
      <w:pPr>
        <w:spacing w:line="480" w:lineRule="auto"/>
        <w:rPr>
          <w:rFonts w:ascii="Times New Roman" w:hAnsi="Times New Roman" w:cs="Times New Roman"/>
          <w:sz w:val="24"/>
          <w:szCs w:val="24"/>
        </w:rPr>
      </w:pPr>
    </w:p>
    <w:sectPr w:rsidR="006631E3" w:rsidRPr="009D5F75" w:rsidSect="006631E3">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4A3" w:rsidRDefault="008064A3" w:rsidP="00660991">
      <w:pPr>
        <w:spacing w:after="0" w:line="240" w:lineRule="auto"/>
      </w:pPr>
      <w:r>
        <w:separator/>
      </w:r>
    </w:p>
  </w:endnote>
  <w:endnote w:type="continuationSeparator" w:id="0">
    <w:p w:rsidR="008064A3" w:rsidRDefault="008064A3" w:rsidP="0066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4A3" w:rsidRDefault="008064A3" w:rsidP="00660991">
      <w:pPr>
        <w:spacing w:after="0" w:line="240" w:lineRule="auto"/>
      </w:pPr>
      <w:r>
        <w:separator/>
      </w:r>
    </w:p>
  </w:footnote>
  <w:footnote w:type="continuationSeparator" w:id="0">
    <w:p w:rsidR="008064A3" w:rsidRDefault="008064A3" w:rsidP="00660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1E3" w:rsidRPr="006631E3" w:rsidRDefault="006631E3">
    <w:pPr>
      <w:pStyle w:val="Header"/>
      <w:rPr>
        <w:rFonts w:ascii="Times New Roman" w:hAnsi="Times New Roman" w:cs="Times New Roman"/>
        <w:sz w:val="24"/>
        <w:szCs w:val="24"/>
      </w:rPr>
    </w:pPr>
    <w:r w:rsidRPr="006631E3">
      <w:rPr>
        <w:rFonts w:ascii="Times New Roman" w:hAnsi="Times New Roman" w:cs="Times New Roman"/>
        <w:sz w:val="24"/>
        <w:szCs w:val="24"/>
      </w:rPr>
      <w:t>CASE ASSIGNMENT – PRET A MANGER</w:t>
    </w:r>
    <w:r w:rsidRPr="006631E3">
      <w:rPr>
        <w:rFonts w:ascii="Times New Roman" w:hAnsi="Times New Roman" w:cs="Times New Roman"/>
        <w:sz w:val="24"/>
        <w:szCs w:val="24"/>
      </w:rPr>
      <w:tab/>
    </w:r>
    <w:r w:rsidRPr="006631E3">
      <w:rPr>
        <w:rFonts w:ascii="Times New Roman" w:hAnsi="Times New Roman" w:cs="Times New Roman"/>
        <w:sz w:val="24"/>
        <w:szCs w:val="24"/>
      </w:rPr>
      <w:tab/>
    </w:r>
    <w:r w:rsidRPr="006631E3">
      <w:rPr>
        <w:rFonts w:ascii="Times New Roman" w:hAnsi="Times New Roman" w:cs="Times New Roman"/>
        <w:sz w:val="24"/>
        <w:szCs w:val="24"/>
      </w:rPr>
      <w:fldChar w:fldCharType="begin"/>
    </w:r>
    <w:r w:rsidRPr="006631E3">
      <w:rPr>
        <w:rFonts w:ascii="Times New Roman" w:hAnsi="Times New Roman" w:cs="Times New Roman"/>
        <w:sz w:val="24"/>
        <w:szCs w:val="24"/>
      </w:rPr>
      <w:instrText xml:space="preserve"> PAGE   \* MERGEFORMAT </w:instrText>
    </w:r>
    <w:r w:rsidRPr="006631E3">
      <w:rPr>
        <w:rFonts w:ascii="Times New Roman" w:hAnsi="Times New Roman" w:cs="Times New Roman"/>
        <w:sz w:val="24"/>
        <w:szCs w:val="24"/>
      </w:rPr>
      <w:fldChar w:fldCharType="separate"/>
    </w:r>
    <w:r w:rsidR="00724BBE">
      <w:rPr>
        <w:rFonts w:ascii="Times New Roman" w:hAnsi="Times New Roman" w:cs="Times New Roman"/>
        <w:noProof/>
        <w:sz w:val="24"/>
        <w:szCs w:val="24"/>
      </w:rPr>
      <w:t>8</w:t>
    </w:r>
    <w:r w:rsidRPr="006631E3">
      <w:rPr>
        <w:rFonts w:ascii="Times New Roman" w:hAnsi="Times New Roman" w:cs="Times New Roman"/>
        <w:noProof/>
        <w:sz w:val="24"/>
        <w:szCs w:val="24"/>
      </w:rPr>
      <w:fldChar w:fldCharType="end"/>
    </w:r>
  </w:p>
  <w:p w:rsidR="006631E3" w:rsidRDefault="006631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1E3" w:rsidRPr="006631E3" w:rsidRDefault="006631E3">
    <w:pPr>
      <w:pStyle w:val="Header"/>
      <w:rPr>
        <w:rFonts w:ascii="Times New Roman" w:hAnsi="Times New Roman" w:cs="Times New Roman"/>
        <w:sz w:val="24"/>
        <w:szCs w:val="24"/>
      </w:rPr>
    </w:pPr>
    <w:r w:rsidRPr="006631E3">
      <w:rPr>
        <w:rFonts w:ascii="Times New Roman" w:hAnsi="Times New Roman" w:cs="Times New Roman"/>
        <w:sz w:val="24"/>
        <w:szCs w:val="24"/>
      </w:rPr>
      <w:t>Running head: CASE ASSIGNMENT – PRET A MANGER</w:t>
    </w:r>
    <w:r w:rsidRPr="006631E3">
      <w:rPr>
        <w:rFonts w:ascii="Times New Roman" w:hAnsi="Times New Roman" w:cs="Times New Roman"/>
        <w:sz w:val="24"/>
        <w:szCs w:val="24"/>
      </w:rPr>
      <w:tab/>
    </w:r>
    <w:r w:rsidRPr="006631E3">
      <w:rPr>
        <w:rFonts w:ascii="Times New Roman" w:hAnsi="Times New Roman" w:cs="Times New Roman"/>
        <w:sz w:val="24"/>
        <w:szCs w:val="24"/>
      </w:rPr>
      <w:fldChar w:fldCharType="begin"/>
    </w:r>
    <w:r w:rsidRPr="006631E3">
      <w:rPr>
        <w:rFonts w:ascii="Times New Roman" w:hAnsi="Times New Roman" w:cs="Times New Roman"/>
        <w:sz w:val="24"/>
        <w:szCs w:val="24"/>
      </w:rPr>
      <w:instrText xml:space="preserve"> PAGE   \* MERGEFORMAT </w:instrText>
    </w:r>
    <w:r w:rsidRPr="006631E3">
      <w:rPr>
        <w:rFonts w:ascii="Times New Roman" w:hAnsi="Times New Roman" w:cs="Times New Roman"/>
        <w:sz w:val="24"/>
        <w:szCs w:val="24"/>
      </w:rPr>
      <w:fldChar w:fldCharType="separate"/>
    </w:r>
    <w:r w:rsidR="00724BBE">
      <w:rPr>
        <w:rFonts w:ascii="Times New Roman" w:hAnsi="Times New Roman" w:cs="Times New Roman"/>
        <w:noProof/>
        <w:sz w:val="24"/>
        <w:szCs w:val="24"/>
      </w:rPr>
      <w:t>1</w:t>
    </w:r>
    <w:r w:rsidRPr="006631E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75"/>
    <w:rsid w:val="00011C30"/>
    <w:rsid w:val="000B459F"/>
    <w:rsid w:val="00182805"/>
    <w:rsid w:val="001E1A6B"/>
    <w:rsid w:val="002479F7"/>
    <w:rsid w:val="004B0213"/>
    <w:rsid w:val="00543BD6"/>
    <w:rsid w:val="00621FA6"/>
    <w:rsid w:val="00640B37"/>
    <w:rsid w:val="00660991"/>
    <w:rsid w:val="006631E3"/>
    <w:rsid w:val="00724BBE"/>
    <w:rsid w:val="00785F0D"/>
    <w:rsid w:val="007933CF"/>
    <w:rsid w:val="008064A3"/>
    <w:rsid w:val="00897136"/>
    <w:rsid w:val="009D5F75"/>
    <w:rsid w:val="00B3098D"/>
    <w:rsid w:val="00B775B2"/>
    <w:rsid w:val="00BB17BA"/>
    <w:rsid w:val="00BB46AC"/>
    <w:rsid w:val="00C214A3"/>
    <w:rsid w:val="00C409C9"/>
    <w:rsid w:val="00CF7DE6"/>
    <w:rsid w:val="00F005D0"/>
    <w:rsid w:val="00F7571C"/>
    <w:rsid w:val="00FD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2EF3"/>
  <w15:chartTrackingRefBased/>
  <w15:docId w15:val="{0C33C62C-AE65-4AE8-8F3E-E8776B15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991"/>
  </w:style>
  <w:style w:type="paragraph" w:styleId="Footer">
    <w:name w:val="footer"/>
    <w:basedOn w:val="Normal"/>
    <w:link w:val="FooterChar"/>
    <w:uiPriority w:val="99"/>
    <w:unhideWhenUsed/>
    <w:rsid w:val="00660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991"/>
  </w:style>
  <w:style w:type="character" w:styleId="Hyperlink">
    <w:name w:val="Hyperlink"/>
    <w:basedOn w:val="DefaultParagraphFont"/>
    <w:uiPriority w:val="99"/>
    <w:unhideWhenUsed/>
    <w:rsid w:val="006631E3"/>
    <w:rPr>
      <w:color w:val="0563C1" w:themeColor="hyperlink"/>
      <w:u w:val="single"/>
    </w:rPr>
  </w:style>
  <w:style w:type="paragraph" w:styleId="NormalWeb">
    <w:name w:val="Normal (Web)"/>
    <w:basedOn w:val="Normal"/>
    <w:uiPriority w:val="99"/>
    <w:unhideWhenUsed/>
    <w:rsid w:val="006631E3"/>
    <w:pPr>
      <w:spacing w:before="100" w:beforeAutospacing="1" w:after="100" w:afterAutospacing="1"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6631E3"/>
  </w:style>
  <w:style w:type="character" w:styleId="Emphasis">
    <w:name w:val="Emphasis"/>
    <w:basedOn w:val="DefaultParagraphFont"/>
    <w:uiPriority w:val="20"/>
    <w:qFormat/>
    <w:rsid w:val="006631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 TargetMode="External"/><Relationship Id="rId13" Type="http://schemas.openxmlformats.org/officeDocument/2006/relationships/hyperlink" Target="http://www.chinadaily.com.c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ylordotorg.github.io/text_international-business/s12-03-international-expansion-entry-.html" TargetMode="External"/><Relationship Id="rId12" Type="http://schemas.openxmlformats.org/officeDocument/2006/relationships/hyperlink" Target="https://www.cnbc.com/2015/04/02/indias-fast-food-industry.html"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tlc.trident.edu/content/enforced/121067-BUS401-2018SEP10FT-1/International-Expansion%20Entry%20Modes.pdf?_&amp;d2lSessionVal=YjYHrTJQtDJ7364xzH6Y3EWD2&amp;ou=121067" TargetMode="External"/><Relationship Id="rId11" Type="http://schemas.openxmlformats.org/officeDocument/2006/relationships/hyperlink" Target="https://saylordotorg.github.io/text_fundamentals-of-global-strategy/s07-target-markets-and-modes-of-en.html" TargetMode="External"/><Relationship Id="rId5" Type="http://schemas.openxmlformats.org/officeDocument/2006/relationships/endnotes" Target="endnotes.xml"/><Relationship Id="rId15" Type="http://schemas.openxmlformats.org/officeDocument/2006/relationships/hyperlink" Target="https://www.ft.com" TargetMode="External"/><Relationship Id="rId10" Type="http://schemas.openxmlformats.org/officeDocument/2006/relationships/hyperlink" Target="https://tlc.trident.edu/content/enforced/121067-BUS401-2018SEP10FT-1/Target%20Markets%20and%20Modes%20of%20Entry.pdf?_&amp;d2lSessionVal=YjYHrTJQtDJ7364xzH6Y3EWD2&amp;ou=121067"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gulfnews.com/business/sectors/retail/pret-a-manger-to-open-at-dubai-mall-later-this-month-1.2172023" TargetMode="External"/><Relationship Id="rId14" Type="http://schemas.openxmlformats.org/officeDocument/2006/relationships/hyperlink" Target="https://www.theguard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8</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cp:revision>
  <dcterms:created xsi:type="dcterms:W3CDTF">2018-10-27T18:45:00Z</dcterms:created>
  <dcterms:modified xsi:type="dcterms:W3CDTF">2018-10-28T00:57:00Z</dcterms:modified>
</cp:coreProperties>
</file>