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4</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4</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is an important aspect in dealing with individuals in any environment where service to the people is a major characteristics. Any change that occurs in the way of working has to be communicated in time to ensure commitment and seek ways of dealing with the challenges of the change. Changes in reimbursement, negative, or positive, are prominent in the healthcare context. Sometimes department will receive less cash than anticipated while at other times there may be a positive change, particularly in alignment with an increase of the reimbursements. Brief meetings are among the techniques used in informing nursing staff about reimbursement changes but I would suggest the utilization of newsletters in communicating financial issues and enhancing awareness of the same as this would save time and avoid disruption of service provisions.</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 meetings are usually held in my workplace whenever there is a reimbursement issue reported within the healthcare context and which has an impact on service provisions. These meetings are appropriate because they integrate face-to-face interactions and individuals can ask questions and get answers as desired. Beaty (2015) enumerates brief meetings as an option in the communication of change but which comes second after email. This has implications that such meetings are among the methods of preference in communicating change where the entire organization is likely to be affected. Another advantage of such a meeting is that it is possible to engage almost every member of the workforce within a short time frame and all employees get a similar message at the same time. The method is, however, disruptive as it takes up time that is supposed to be invested in serving the patients.</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a chance to give suggestions, I would opt for a newsletter in enhancing awareness about financial issues among nurses. This would mean that every individual is presented with a newsletter which may even be sent via email for one to read at a time of convenience (Beatty, 2015). Nursing staff should also be encouraged to communicate their suggestions to the department head in alignment with their views in matters of finance. At a time when the workplace is full of millennials who are used to technology and other kinds of communication, a meeting may be more of a boring engagement than a time to get important details concerning the occurrences within the healthcare context. According to Myers and Sadaghiani (2010), the millennials value for work-life balance is quite high such that they may wish to escape from meetings to spend such time with their families. As for a newsletter, change is communicated as part of daily commitments and financial aspects are expounded to enhance understanding thus making it more convenient than a meeting.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brief meetings are used in my workplace to communicate any kind of change, including concerns for reimbursements. These meetings are at times impromptu and may happen at a time when the nursing staff are supposed to be busy in the engagements of serving the patients. I would, therefore, suggest the use of newsletters to communicate such changes while at the same time enhancing the awareness of financial issues among nursing staff. Workplace millennials may also find newsletters more attractive than meetings, particularly when sent via email, as one reads the content at a time of convenience while also ensuring that no disruptions occur in one’s work-life balance or service provision to the patients.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Beatty, C. A. (2015).</w:t>
      </w:r>
      <w:r w:rsidDel="00000000" w:rsidR="00000000" w:rsidRPr="00000000">
        <w:rPr>
          <w:rFonts w:ascii="Times New Roman" w:cs="Times New Roman" w:eastAsia="Times New Roman" w:hAnsi="Times New Roman"/>
          <w:i w:val="1"/>
          <w:sz w:val="24"/>
          <w:szCs w:val="24"/>
          <w:rtl w:val="0"/>
        </w:rPr>
        <w:t xml:space="preserve"> Communicating during an organizational change. </w:t>
      </w:r>
      <w:r w:rsidDel="00000000" w:rsidR="00000000" w:rsidRPr="00000000">
        <w:rPr>
          <w:rFonts w:ascii="Times New Roman" w:cs="Times New Roman" w:eastAsia="Times New Roman" w:hAnsi="Times New Roman"/>
          <w:sz w:val="24"/>
          <w:szCs w:val="24"/>
          <w:rtl w:val="0"/>
        </w:rPr>
        <w:t xml:space="preserve">Queen’s University IRC. 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https://irc.queensu.ca/sites/default/files/articles/communicating-during-an-organizational-change.pdf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Myers, K. K. &amp; Sadaghiani, K. (2010). Millennials in the workplace: A communication perspective on millennials’ organizational relationships and performance. </w:t>
      </w:r>
      <w:r w:rsidDel="00000000" w:rsidR="00000000" w:rsidRPr="00000000">
        <w:rPr>
          <w:rFonts w:ascii="Times New Roman" w:cs="Times New Roman" w:eastAsia="Times New Roman" w:hAnsi="Times New Roman"/>
          <w:i w:val="1"/>
          <w:sz w:val="24"/>
          <w:szCs w:val="24"/>
          <w:rtl w:val="0"/>
        </w:rPr>
        <w:t xml:space="preserve">Journal of Business and Psychology, 25</w:t>
      </w:r>
      <w:r w:rsidDel="00000000" w:rsidR="00000000" w:rsidRPr="00000000">
        <w:rPr>
          <w:rFonts w:ascii="Times New Roman" w:cs="Times New Roman" w:eastAsia="Times New Roman" w:hAnsi="Times New Roman"/>
          <w:sz w:val="24"/>
          <w:szCs w:val="24"/>
          <w:rtl w:val="0"/>
        </w:rPr>
        <w:t xml:space="preserve">(2), 225-238.  </w:t>
      </w:r>
      <w:r w:rsidDel="00000000" w:rsidR="00000000" w:rsidRPr="00000000">
        <w:rPr>
          <w:rtl w:val="0"/>
        </w:rPr>
      </w:r>
    </w:p>
    <w:p w:rsidR="00000000" w:rsidDel="00000000" w:rsidP="00000000" w:rsidRDefault="00000000" w:rsidRPr="00000000" w14:paraId="00000021">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4</w:t>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DISCUSSION 4</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irc.queensu.ca/sites/default/files/articles/communicating-during-an-organizational-change.pdf"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