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83D" w:rsidRDefault="00DF583D" w:rsidP="00DF583D">
      <w:pPr>
        <w:spacing w:line="480" w:lineRule="auto"/>
        <w:jc w:val="center"/>
        <w:rPr>
          <w:rFonts w:ascii="Times New Roman" w:hAnsi="Times New Roman" w:cs="Times New Roman"/>
          <w:b/>
          <w:sz w:val="24"/>
          <w:szCs w:val="24"/>
        </w:rPr>
      </w:pPr>
    </w:p>
    <w:p w:rsidR="00DF583D" w:rsidRDefault="00DF583D" w:rsidP="00DF583D">
      <w:pPr>
        <w:spacing w:line="480" w:lineRule="auto"/>
        <w:jc w:val="center"/>
        <w:rPr>
          <w:rFonts w:ascii="Times New Roman" w:hAnsi="Times New Roman" w:cs="Times New Roman"/>
          <w:b/>
          <w:sz w:val="24"/>
          <w:szCs w:val="24"/>
        </w:rPr>
      </w:pPr>
    </w:p>
    <w:p w:rsidR="00DF583D" w:rsidRDefault="00DF583D" w:rsidP="00DF583D">
      <w:pPr>
        <w:spacing w:line="480" w:lineRule="auto"/>
        <w:jc w:val="center"/>
        <w:rPr>
          <w:rFonts w:ascii="Times New Roman" w:hAnsi="Times New Roman" w:cs="Times New Roman"/>
          <w:b/>
          <w:sz w:val="24"/>
          <w:szCs w:val="24"/>
        </w:rPr>
      </w:pPr>
    </w:p>
    <w:p w:rsidR="00DF583D" w:rsidRDefault="00DF583D" w:rsidP="00DF583D">
      <w:pPr>
        <w:spacing w:line="480" w:lineRule="auto"/>
        <w:jc w:val="center"/>
        <w:rPr>
          <w:rFonts w:ascii="Times New Roman" w:hAnsi="Times New Roman" w:cs="Times New Roman"/>
          <w:b/>
          <w:sz w:val="24"/>
          <w:szCs w:val="24"/>
        </w:rPr>
      </w:pPr>
    </w:p>
    <w:p w:rsidR="00DF583D" w:rsidRDefault="00DF583D" w:rsidP="00DF583D">
      <w:pPr>
        <w:spacing w:line="480" w:lineRule="auto"/>
        <w:jc w:val="center"/>
        <w:rPr>
          <w:rFonts w:ascii="Times New Roman" w:hAnsi="Times New Roman" w:cs="Times New Roman"/>
          <w:b/>
          <w:sz w:val="24"/>
          <w:szCs w:val="24"/>
        </w:rPr>
      </w:pPr>
    </w:p>
    <w:p w:rsidR="00A566A4" w:rsidRDefault="00A566A4" w:rsidP="00DF583D">
      <w:pPr>
        <w:spacing w:line="480" w:lineRule="auto"/>
        <w:jc w:val="center"/>
        <w:rPr>
          <w:rFonts w:ascii="Times New Roman" w:hAnsi="Times New Roman" w:cs="Times New Roman"/>
          <w:b/>
          <w:sz w:val="24"/>
          <w:szCs w:val="24"/>
        </w:rPr>
      </w:pPr>
    </w:p>
    <w:p w:rsidR="00A566A4" w:rsidRDefault="00A566A4" w:rsidP="00DF583D">
      <w:pPr>
        <w:spacing w:line="480" w:lineRule="auto"/>
        <w:jc w:val="center"/>
        <w:rPr>
          <w:rFonts w:ascii="Times New Roman" w:hAnsi="Times New Roman" w:cs="Times New Roman"/>
          <w:b/>
          <w:sz w:val="24"/>
          <w:szCs w:val="24"/>
        </w:rPr>
      </w:pPr>
    </w:p>
    <w:p w:rsidR="00A566A4" w:rsidRDefault="00A566A4" w:rsidP="00DF583D">
      <w:pPr>
        <w:spacing w:line="480" w:lineRule="auto"/>
        <w:jc w:val="center"/>
        <w:rPr>
          <w:rFonts w:ascii="Times New Roman" w:hAnsi="Times New Roman" w:cs="Times New Roman"/>
          <w:b/>
          <w:sz w:val="24"/>
          <w:szCs w:val="24"/>
        </w:rPr>
      </w:pPr>
    </w:p>
    <w:p w:rsidR="00A566A4" w:rsidRDefault="00A566A4" w:rsidP="00DF583D">
      <w:pPr>
        <w:spacing w:line="480" w:lineRule="auto"/>
        <w:jc w:val="center"/>
        <w:rPr>
          <w:rFonts w:ascii="Times New Roman" w:hAnsi="Times New Roman" w:cs="Times New Roman"/>
          <w:b/>
          <w:sz w:val="24"/>
          <w:szCs w:val="24"/>
        </w:rPr>
      </w:pPr>
    </w:p>
    <w:p w:rsidR="00752ED4" w:rsidRDefault="006E586E" w:rsidP="00DF583D">
      <w:pPr>
        <w:spacing w:line="480" w:lineRule="auto"/>
        <w:jc w:val="center"/>
        <w:rPr>
          <w:rFonts w:ascii="Times New Roman" w:hAnsi="Times New Roman" w:cs="Times New Roman"/>
          <w:b/>
          <w:sz w:val="24"/>
          <w:szCs w:val="24"/>
        </w:rPr>
      </w:pPr>
      <w:bookmarkStart w:id="0" w:name="_GoBack"/>
      <w:bookmarkEnd w:id="0"/>
      <w:r w:rsidRPr="00DC2892">
        <w:rPr>
          <w:rFonts w:ascii="Times New Roman" w:hAnsi="Times New Roman" w:cs="Times New Roman"/>
          <w:b/>
          <w:sz w:val="24"/>
          <w:szCs w:val="24"/>
        </w:rPr>
        <w:t>Assignment 1: Assessing and Treating Patients with Impulsivity, Compulsivity, and Addiction</w:t>
      </w:r>
    </w:p>
    <w:p w:rsidR="00DF583D" w:rsidRPr="00A566A4" w:rsidRDefault="006E586E" w:rsidP="00DF583D">
      <w:pPr>
        <w:spacing w:line="480" w:lineRule="auto"/>
        <w:jc w:val="center"/>
        <w:rPr>
          <w:rFonts w:ascii="Times New Roman" w:hAnsi="Times New Roman" w:cs="Times New Roman"/>
          <w:sz w:val="24"/>
          <w:szCs w:val="24"/>
        </w:rPr>
      </w:pPr>
      <w:r w:rsidRPr="00A566A4">
        <w:rPr>
          <w:rFonts w:ascii="Times New Roman" w:hAnsi="Times New Roman" w:cs="Times New Roman"/>
          <w:sz w:val="24"/>
          <w:szCs w:val="24"/>
        </w:rPr>
        <w:t>Name:</w:t>
      </w:r>
    </w:p>
    <w:p w:rsidR="00DF583D" w:rsidRPr="00A566A4" w:rsidRDefault="006E586E" w:rsidP="00DF583D">
      <w:pPr>
        <w:spacing w:line="480" w:lineRule="auto"/>
        <w:jc w:val="center"/>
        <w:rPr>
          <w:rFonts w:ascii="Times New Roman" w:hAnsi="Times New Roman" w:cs="Times New Roman"/>
          <w:sz w:val="24"/>
          <w:szCs w:val="24"/>
        </w:rPr>
      </w:pPr>
      <w:r w:rsidRPr="00A566A4">
        <w:rPr>
          <w:rFonts w:ascii="Times New Roman" w:hAnsi="Times New Roman" w:cs="Times New Roman"/>
          <w:sz w:val="24"/>
          <w:szCs w:val="24"/>
        </w:rPr>
        <w:t>Institution:</w:t>
      </w:r>
    </w:p>
    <w:p w:rsidR="00DF583D" w:rsidRPr="00A566A4" w:rsidRDefault="006E586E" w:rsidP="00DF583D">
      <w:pPr>
        <w:spacing w:line="480" w:lineRule="auto"/>
        <w:jc w:val="center"/>
        <w:rPr>
          <w:rFonts w:ascii="Times New Roman" w:hAnsi="Times New Roman" w:cs="Times New Roman"/>
          <w:sz w:val="24"/>
          <w:szCs w:val="24"/>
        </w:rPr>
      </w:pPr>
      <w:r w:rsidRPr="00A566A4">
        <w:rPr>
          <w:rFonts w:ascii="Times New Roman" w:hAnsi="Times New Roman" w:cs="Times New Roman"/>
          <w:sz w:val="24"/>
          <w:szCs w:val="24"/>
        </w:rPr>
        <w:t>Course:</w:t>
      </w:r>
    </w:p>
    <w:p w:rsidR="00DF583D" w:rsidRPr="00A566A4" w:rsidRDefault="006E586E" w:rsidP="00DF583D">
      <w:pPr>
        <w:spacing w:line="480" w:lineRule="auto"/>
        <w:jc w:val="center"/>
        <w:rPr>
          <w:rFonts w:ascii="Times New Roman" w:hAnsi="Times New Roman" w:cs="Times New Roman"/>
          <w:sz w:val="24"/>
          <w:szCs w:val="24"/>
        </w:rPr>
      </w:pPr>
      <w:r w:rsidRPr="00A566A4">
        <w:rPr>
          <w:rFonts w:ascii="Times New Roman" w:hAnsi="Times New Roman" w:cs="Times New Roman"/>
          <w:sz w:val="24"/>
          <w:szCs w:val="24"/>
        </w:rPr>
        <w:t>Date:</w:t>
      </w:r>
    </w:p>
    <w:p w:rsidR="00DF583D" w:rsidRDefault="006E586E">
      <w:pPr>
        <w:rPr>
          <w:rFonts w:ascii="Times New Roman" w:hAnsi="Times New Roman" w:cs="Times New Roman"/>
          <w:b/>
          <w:sz w:val="24"/>
          <w:szCs w:val="24"/>
        </w:rPr>
      </w:pPr>
      <w:r>
        <w:rPr>
          <w:rFonts w:ascii="Times New Roman" w:hAnsi="Times New Roman" w:cs="Times New Roman"/>
          <w:b/>
          <w:sz w:val="24"/>
          <w:szCs w:val="24"/>
        </w:rPr>
        <w:br w:type="page"/>
      </w:r>
    </w:p>
    <w:p w:rsidR="00DF583D" w:rsidRPr="00DC2892" w:rsidRDefault="006E586E" w:rsidP="00DF583D">
      <w:pPr>
        <w:spacing w:line="480" w:lineRule="auto"/>
        <w:jc w:val="center"/>
        <w:rPr>
          <w:rFonts w:ascii="Times New Roman" w:hAnsi="Times New Roman" w:cs="Times New Roman"/>
          <w:b/>
          <w:sz w:val="24"/>
          <w:szCs w:val="24"/>
        </w:rPr>
      </w:pPr>
      <w:r w:rsidRPr="00DC2892">
        <w:rPr>
          <w:rFonts w:ascii="Times New Roman" w:hAnsi="Times New Roman" w:cs="Times New Roman"/>
          <w:b/>
          <w:sz w:val="24"/>
          <w:szCs w:val="24"/>
        </w:rPr>
        <w:lastRenderedPageBreak/>
        <w:t>Assessing and Treating Patients with Impulsivity, Compulsivity, and Addiction</w:t>
      </w:r>
    </w:p>
    <w:p w:rsidR="00167229"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 xml:space="preserve">Ideally, impulsivity is </w:t>
      </w:r>
      <w:r w:rsidR="003331EF" w:rsidRPr="00DC2892">
        <w:rPr>
          <w:rFonts w:ascii="Times New Roman" w:hAnsi="Times New Roman" w:cs="Times New Roman"/>
          <w:sz w:val="24"/>
          <w:szCs w:val="24"/>
        </w:rPr>
        <w:t>extremely</w:t>
      </w:r>
      <w:r w:rsidRPr="00DC2892">
        <w:rPr>
          <w:rFonts w:ascii="Times New Roman" w:hAnsi="Times New Roman" w:cs="Times New Roman"/>
          <w:sz w:val="24"/>
          <w:szCs w:val="24"/>
        </w:rPr>
        <w:t xml:space="preserve"> </w:t>
      </w:r>
      <w:r w:rsidR="003331EF" w:rsidRPr="00DC2892">
        <w:rPr>
          <w:rFonts w:ascii="Times New Roman" w:hAnsi="Times New Roman" w:cs="Times New Roman"/>
          <w:sz w:val="24"/>
          <w:szCs w:val="24"/>
        </w:rPr>
        <w:t>associated with</w:t>
      </w:r>
      <w:r w:rsidRPr="00DC2892">
        <w:rPr>
          <w:rFonts w:ascii="Times New Roman" w:hAnsi="Times New Roman" w:cs="Times New Roman"/>
          <w:sz w:val="24"/>
          <w:szCs w:val="24"/>
        </w:rPr>
        <w:t xml:space="preserve"> substance abuse disorders</w:t>
      </w:r>
      <w:r w:rsidR="00AF1936" w:rsidRPr="00DC2892">
        <w:rPr>
          <w:rFonts w:ascii="Times New Roman" w:hAnsi="Times New Roman" w:cs="Times New Roman"/>
          <w:sz w:val="24"/>
          <w:szCs w:val="24"/>
        </w:rPr>
        <w:t xml:space="preserve"> </w:t>
      </w:r>
      <w:r w:rsidR="00BC6208" w:rsidRPr="00DC2892">
        <w:rPr>
          <w:rFonts w:ascii="Times New Roman" w:hAnsi="Times New Roman" w:cs="Times New Roman"/>
          <w:sz w:val="24"/>
          <w:szCs w:val="24"/>
        </w:rPr>
        <w:t xml:space="preserve">(SUDs) </w:t>
      </w:r>
      <w:r w:rsidR="00AF1936" w:rsidRPr="00DC2892">
        <w:rPr>
          <w:rFonts w:ascii="Times New Roman" w:hAnsi="Times New Roman" w:cs="Times New Roman"/>
          <w:sz w:val="24"/>
          <w:szCs w:val="24"/>
        </w:rPr>
        <w:t xml:space="preserve">due to its heterogeneity. </w:t>
      </w:r>
      <w:r w:rsidRPr="00DC2892">
        <w:rPr>
          <w:rFonts w:ascii="Times New Roman" w:hAnsi="Times New Roman" w:cs="Times New Roman"/>
          <w:sz w:val="24"/>
          <w:szCs w:val="24"/>
        </w:rPr>
        <w:t xml:space="preserve">Impulsivity is </w:t>
      </w:r>
      <w:r w:rsidR="00842940" w:rsidRPr="00DC2892">
        <w:rPr>
          <w:rFonts w:ascii="Times New Roman" w:hAnsi="Times New Roman" w:cs="Times New Roman"/>
          <w:sz w:val="24"/>
          <w:szCs w:val="24"/>
        </w:rPr>
        <w:t xml:space="preserve">understood as an imbalance between bottom-up and top-down neural systems characterized by diminished cognitive control or disinhibition. The complex interplay </w:t>
      </w:r>
      <w:r w:rsidR="00BC6208" w:rsidRPr="00DC2892">
        <w:rPr>
          <w:rFonts w:ascii="Times New Roman" w:hAnsi="Times New Roman" w:cs="Times New Roman"/>
          <w:sz w:val="24"/>
          <w:szCs w:val="24"/>
        </w:rPr>
        <w:t>is associated with the impulsive trait effect, the effect of acute or chronic use of the substance on brain function and structure</w:t>
      </w:r>
      <w:r w:rsidR="00782C26" w:rsidRPr="00DC2892">
        <w:rPr>
          <w:rFonts w:ascii="Times New Roman" w:hAnsi="Times New Roman" w:cs="Times New Roman"/>
          <w:sz w:val="24"/>
          <w:szCs w:val="24"/>
        </w:rPr>
        <w:t xml:space="preserve"> in addition to genetic and environmental factors (</w:t>
      </w:r>
      <w:r w:rsidR="00E105FB" w:rsidRPr="00DC2892">
        <w:rPr>
          <w:rFonts w:ascii="Times New Roman" w:hAnsi="Times New Roman" w:cs="Times New Roman"/>
          <w:sz w:val="24"/>
          <w:szCs w:val="24"/>
        </w:rPr>
        <w:t>Kozak et al., 2019</w:t>
      </w:r>
      <w:r w:rsidR="00782C26" w:rsidRPr="00DC2892">
        <w:rPr>
          <w:rFonts w:ascii="Times New Roman" w:hAnsi="Times New Roman" w:cs="Times New Roman"/>
          <w:sz w:val="24"/>
          <w:szCs w:val="24"/>
        </w:rPr>
        <w:t xml:space="preserve">). </w:t>
      </w:r>
      <w:r w:rsidR="00BB23CB" w:rsidRPr="00DC2892">
        <w:rPr>
          <w:rFonts w:ascii="Times New Roman" w:hAnsi="Times New Roman" w:cs="Times New Roman"/>
          <w:sz w:val="24"/>
          <w:szCs w:val="24"/>
        </w:rPr>
        <w:t xml:space="preserve">The paper seeks to explore the case of Mrs. Perez </w:t>
      </w:r>
      <w:r w:rsidR="00032A4D" w:rsidRPr="00DC2892">
        <w:rPr>
          <w:rFonts w:ascii="Times New Roman" w:hAnsi="Times New Roman" w:cs="Times New Roman"/>
          <w:sz w:val="24"/>
          <w:szCs w:val="24"/>
        </w:rPr>
        <w:t>who was diagnosed with al</w:t>
      </w:r>
      <w:r w:rsidR="00E105FB" w:rsidRPr="00DC2892">
        <w:rPr>
          <w:rFonts w:ascii="Times New Roman" w:hAnsi="Times New Roman" w:cs="Times New Roman"/>
          <w:sz w:val="24"/>
          <w:szCs w:val="24"/>
        </w:rPr>
        <w:t>cohol use and gambling disorder. The paper will discuss</w:t>
      </w:r>
      <w:r w:rsidR="00032A4D" w:rsidRPr="00DC2892">
        <w:rPr>
          <w:rFonts w:ascii="Times New Roman" w:hAnsi="Times New Roman" w:cs="Times New Roman"/>
          <w:sz w:val="24"/>
          <w:szCs w:val="24"/>
        </w:rPr>
        <w:t xml:space="preserve"> th</w:t>
      </w:r>
      <w:r w:rsidR="00E105FB" w:rsidRPr="00DC2892">
        <w:rPr>
          <w:rFonts w:ascii="Times New Roman" w:hAnsi="Times New Roman" w:cs="Times New Roman"/>
          <w:sz w:val="24"/>
          <w:szCs w:val="24"/>
        </w:rPr>
        <w:t xml:space="preserve">ree appropriate three decisions; provide rationale on the selection of best </w:t>
      </w:r>
      <w:r w:rsidR="00032A4D" w:rsidRPr="00DC2892">
        <w:rPr>
          <w:rFonts w:ascii="Times New Roman" w:hAnsi="Times New Roman" w:cs="Times New Roman"/>
          <w:sz w:val="24"/>
          <w:szCs w:val="24"/>
        </w:rPr>
        <w:t>prescriptions to address her needs and consideration of factors that might impact the pharmacokinetic and pharmacodynamics processes</w:t>
      </w:r>
      <w:r w:rsidR="00103942" w:rsidRPr="00DC2892">
        <w:rPr>
          <w:rFonts w:ascii="Times New Roman" w:hAnsi="Times New Roman" w:cs="Times New Roman"/>
          <w:sz w:val="24"/>
          <w:szCs w:val="24"/>
        </w:rPr>
        <w:t xml:space="preserve"> in addition to ethical considerations in the treatment process</w:t>
      </w:r>
      <w:r w:rsidR="00032A4D" w:rsidRPr="00DC2892">
        <w:rPr>
          <w:rFonts w:ascii="Times New Roman" w:hAnsi="Times New Roman" w:cs="Times New Roman"/>
          <w:sz w:val="24"/>
          <w:szCs w:val="24"/>
        </w:rPr>
        <w:t>.</w:t>
      </w:r>
    </w:p>
    <w:p w:rsidR="00B66142" w:rsidRPr="00DC2892" w:rsidRDefault="006E586E" w:rsidP="00DF583D">
      <w:pPr>
        <w:spacing w:line="480" w:lineRule="auto"/>
        <w:jc w:val="center"/>
        <w:rPr>
          <w:rFonts w:ascii="Times New Roman" w:hAnsi="Times New Roman" w:cs="Times New Roman"/>
          <w:b/>
          <w:sz w:val="24"/>
          <w:szCs w:val="24"/>
        </w:rPr>
      </w:pPr>
      <w:r w:rsidRPr="00DC2892">
        <w:rPr>
          <w:rFonts w:ascii="Times New Roman" w:hAnsi="Times New Roman" w:cs="Times New Roman"/>
          <w:b/>
          <w:sz w:val="24"/>
          <w:szCs w:val="24"/>
        </w:rPr>
        <w:t>Case Summary</w:t>
      </w:r>
    </w:p>
    <w:p w:rsidR="00422486"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Mrs. Perez is a 53-year-old Puerto Rican female</w:t>
      </w:r>
      <w:r w:rsidR="00A21D73" w:rsidRPr="00DC2892">
        <w:rPr>
          <w:rFonts w:ascii="Times New Roman" w:hAnsi="Times New Roman" w:cs="Times New Roman"/>
          <w:sz w:val="24"/>
          <w:szCs w:val="24"/>
        </w:rPr>
        <w:t xml:space="preserve"> exhibiting an “embarrassing problem.” </w:t>
      </w:r>
      <w:r w:rsidR="004676EA" w:rsidRPr="00DC2892">
        <w:rPr>
          <w:rFonts w:ascii="Times New Roman" w:hAnsi="Times New Roman" w:cs="Times New Roman"/>
          <w:sz w:val="24"/>
          <w:szCs w:val="24"/>
        </w:rPr>
        <w:t xml:space="preserve">The client states she has struggled with alcohol issues since the death of her father in her late teens </w:t>
      </w:r>
      <w:r w:rsidR="000E1D9A" w:rsidRPr="00DC2892">
        <w:rPr>
          <w:rFonts w:ascii="Times New Roman" w:hAnsi="Times New Roman" w:cs="Times New Roman"/>
          <w:sz w:val="24"/>
          <w:szCs w:val="24"/>
        </w:rPr>
        <w:t xml:space="preserve">and her 20s. For the past 25 years, she adds she has been involved in Alcoholics Anonymous "on and off" although for the last two years </w:t>
      </w:r>
      <w:r w:rsidR="00B46A0E" w:rsidRPr="00DC2892">
        <w:rPr>
          <w:rFonts w:ascii="Times New Roman" w:hAnsi="Times New Roman" w:cs="Times New Roman"/>
          <w:sz w:val="24"/>
          <w:szCs w:val="24"/>
        </w:rPr>
        <w:t xml:space="preserve">she has been experiencing difficulties maintaining sobriety upon opening of a new casino “Rising Sun” near her home. She further reports that </w:t>
      </w:r>
      <w:r w:rsidR="00006167" w:rsidRPr="00DC2892">
        <w:rPr>
          <w:rFonts w:ascii="Times New Roman" w:hAnsi="Times New Roman" w:cs="Times New Roman"/>
          <w:sz w:val="24"/>
          <w:szCs w:val="24"/>
        </w:rPr>
        <w:t xml:space="preserve">she visited the new casino with her friend during the grand opening and she </w:t>
      </w:r>
      <w:r w:rsidR="003D0DAB" w:rsidRPr="00DC2892">
        <w:rPr>
          <w:rFonts w:ascii="Times New Roman" w:hAnsi="Times New Roman" w:cs="Times New Roman"/>
          <w:sz w:val="24"/>
          <w:szCs w:val="24"/>
        </w:rPr>
        <w:t>was</w:t>
      </w:r>
      <w:r w:rsidR="00006167" w:rsidRPr="00DC2892">
        <w:rPr>
          <w:rFonts w:ascii="Times New Roman" w:hAnsi="Times New Roman" w:cs="Times New Roman"/>
          <w:sz w:val="24"/>
          <w:szCs w:val="24"/>
        </w:rPr>
        <w:t xml:space="preserve"> “hooked”. </w:t>
      </w:r>
      <w:r w:rsidR="003D0DAB" w:rsidRPr="00DC2892">
        <w:rPr>
          <w:rFonts w:ascii="Times New Roman" w:hAnsi="Times New Roman" w:cs="Times New Roman"/>
          <w:sz w:val="24"/>
          <w:szCs w:val="24"/>
        </w:rPr>
        <w:t xml:space="preserve">She adds she gets high when gambling and enjoys a drink or two to remain calm during high-stakes games and sometimes drinks more and engages in reckless gambling. </w:t>
      </w:r>
      <w:r w:rsidR="00FA6016" w:rsidRPr="00DC2892">
        <w:rPr>
          <w:rFonts w:ascii="Times New Roman" w:hAnsi="Times New Roman" w:cs="Times New Roman"/>
          <w:sz w:val="24"/>
          <w:szCs w:val="24"/>
        </w:rPr>
        <w:t xml:space="preserve">She further reports </w:t>
      </w:r>
      <w:r w:rsidR="000F0CD8" w:rsidRPr="00DC2892">
        <w:rPr>
          <w:rFonts w:ascii="Times New Roman" w:hAnsi="Times New Roman" w:cs="Times New Roman"/>
          <w:sz w:val="24"/>
          <w:szCs w:val="24"/>
        </w:rPr>
        <w:t xml:space="preserve">her smoking habits have worsened and worried about the devastating impact on her health. She adds she has struggled to quit gambling and drinking. </w:t>
      </w:r>
      <w:r w:rsidR="00FD0B1D" w:rsidRPr="00DC2892">
        <w:rPr>
          <w:rFonts w:ascii="Times New Roman" w:hAnsi="Times New Roman" w:cs="Times New Roman"/>
          <w:sz w:val="24"/>
          <w:szCs w:val="24"/>
        </w:rPr>
        <w:t xml:space="preserve">She gained weight by 7lbs from 115lbs to 122lbs. Today, she claims she is worried she has borrowed over $50,000 from her retirement fund to offset gambling, </w:t>
      </w:r>
      <w:r w:rsidR="00FD0B1D" w:rsidRPr="00DC2892">
        <w:rPr>
          <w:rFonts w:ascii="Times New Roman" w:hAnsi="Times New Roman" w:cs="Times New Roman"/>
          <w:sz w:val="24"/>
          <w:szCs w:val="24"/>
        </w:rPr>
        <w:lastRenderedPageBreak/>
        <w:t xml:space="preserve">and she is quite worried since her husband does not know she has spent a substantial amount of money. </w:t>
      </w:r>
    </w:p>
    <w:p w:rsidR="000E1D9A"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On mental health exam, she is alert and oriented to person, time, and place. She was dressed appropriately for the weather</w:t>
      </w:r>
      <w:r w:rsidR="00422486" w:rsidRPr="00DC2892">
        <w:rPr>
          <w:rFonts w:ascii="Times New Roman" w:hAnsi="Times New Roman" w:cs="Times New Roman"/>
          <w:sz w:val="24"/>
          <w:szCs w:val="24"/>
        </w:rPr>
        <w:t>, and her speech is audible coherent and goal-oriented. She maintains eye contact although she is somehow avoidant during a clinical interview</w:t>
      </w:r>
      <w:r w:rsidR="00C84AFE" w:rsidRPr="00DC2892">
        <w:rPr>
          <w:rFonts w:ascii="Times New Roman" w:hAnsi="Times New Roman" w:cs="Times New Roman"/>
          <w:sz w:val="24"/>
          <w:szCs w:val="24"/>
        </w:rPr>
        <w:t xml:space="preserve"> by looking away or looking down. No notable mannerisms, gestures, or tics. She reported a sad mood and her affect was appropriate hat aligned with her self-reported mood and conversation content. She denied visual or auditory hallucinations, paranoid thought processes, or delusions. Her insight and judgment were grossly intact although her impulse control was impaired. She </w:t>
      </w:r>
      <w:r w:rsidR="00A82EBA" w:rsidRPr="00DC2892">
        <w:rPr>
          <w:rFonts w:ascii="Times New Roman" w:hAnsi="Times New Roman" w:cs="Times New Roman"/>
          <w:sz w:val="24"/>
          <w:szCs w:val="24"/>
        </w:rPr>
        <w:t>denied</w:t>
      </w:r>
      <w:r w:rsidR="00C84AFE" w:rsidRPr="00DC2892">
        <w:rPr>
          <w:rFonts w:ascii="Times New Roman" w:hAnsi="Times New Roman" w:cs="Times New Roman"/>
          <w:sz w:val="24"/>
          <w:szCs w:val="24"/>
        </w:rPr>
        <w:t xml:space="preserve"> suicidal or homicidal ideation. She was diagnosed with </w:t>
      </w:r>
      <w:r w:rsidR="00A82EBA" w:rsidRPr="00DC2892">
        <w:rPr>
          <w:rFonts w:ascii="Times New Roman" w:hAnsi="Times New Roman" w:cs="Times New Roman"/>
          <w:sz w:val="24"/>
          <w:szCs w:val="24"/>
        </w:rPr>
        <w:t>gambling disorder and alcohol use disorder.</w:t>
      </w:r>
    </w:p>
    <w:p w:rsidR="00907C32" w:rsidRPr="00DC2892" w:rsidRDefault="006E586E" w:rsidP="00DF583D">
      <w:pPr>
        <w:spacing w:line="480" w:lineRule="auto"/>
        <w:jc w:val="center"/>
        <w:rPr>
          <w:rFonts w:ascii="Times New Roman" w:hAnsi="Times New Roman" w:cs="Times New Roman"/>
          <w:b/>
          <w:sz w:val="24"/>
          <w:szCs w:val="24"/>
        </w:rPr>
      </w:pPr>
      <w:r w:rsidRPr="00DC2892">
        <w:rPr>
          <w:rFonts w:ascii="Times New Roman" w:hAnsi="Times New Roman" w:cs="Times New Roman"/>
          <w:b/>
          <w:sz w:val="24"/>
          <w:szCs w:val="24"/>
        </w:rPr>
        <w:t>Decision</w:t>
      </w:r>
      <w:r w:rsidR="00A82EBA" w:rsidRPr="00DC2892">
        <w:rPr>
          <w:rFonts w:ascii="Times New Roman" w:hAnsi="Times New Roman" w:cs="Times New Roman"/>
          <w:b/>
          <w:sz w:val="24"/>
          <w:szCs w:val="24"/>
        </w:rPr>
        <w:t xml:space="preserve"> Point</w:t>
      </w:r>
      <w:r w:rsidRPr="00DC2892">
        <w:rPr>
          <w:rFonts w:ascii="Times New Roman" w:hAnsi="Times New Roman" w:cs="Times New Roman"/>
          <w:b/>
          <w:sz w:val="24"/>
          <w:szCs w:val="24"/>
        </w:rPr>
        <w:t xml:space="preserve"> #1</w:t>
      </w:r>
    </w:p>
    <w:p w:rsidR="00914AD2"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Naltrexone (Vivitrol) injection, 380 mg intramuscularly in the gluteal region every 4 weeks</w:t>
      </w:r>
    </w:p>
    <w:p w:rsidR="00907C32" w:rsidRPr="00DC2892" w:rsidRDefault="006E586E" w:rsidP="00DF583D">
      <w:pPr>
        <w:spacing w:line="480" w:lineRule="auto"/>
        <w:rPr>
          <w:rFonts w:ascii="Times New Roman" w:hAnsi="Times New Roman" w:cs="Times New Roman"/>
          <w:b/>
          <w:sz w:val="24"/>
          <w:szCs w:val="24"/>
        </w:rPr>
      </w:pPr>
      <w:r w:rsidRPr="00DC2892">
        <w:rPr>
          <w:rFonts w:ascii="Times New Roman" w:hAnsi="Times New Roman" w:cs="Times New Roman"/>
          <w:b/>
          <w:sz w:val="24"/>
          <w:szCs w:val="24"/>
        </w:rPr>
        <w:t xml:space="preserve">Rationale </w:t>
      </w:r>
    </w:p>
    <w:p w:rsidR="00A82EBA" w:rsidRPr="00DC2892" w:rsidRDefault="006E586E" w:rsidP="00DF583D">
      <w:pPr>
        <w:spacing w:line="480" w:lineRule="auto"/>
        <w:ind w:firstLine="720"/>
        <w:rPr>
          <w:rFonts w:ascii="Times New Roman" w:hAnsi="Times New Roman" w:cs="Times New Roman"/>
          <w:sz w:val="24"/>
          <w:szCs w:val="24"/>
          <w:shd w:val="clear" w:color="auto" w:fill="FFFFFF"/>
        </w:rPr>
      </w:pPr>
      <w:r w:rsidRPr="00DC2892">
        <w:rPr>
          <w:rFonts w:ascii="Times New Roman" w:hAnsi="Times New Roman" w:cs="Times New Roman"/>
          <w:sz w:val="24"/>
          <w:szCs w:val="24"/>
        </w:rPr>
        <w:t xml:space="preserve">The </w:t>
      </w:r>
      <w:r w:rsidR="00741809" w:rsidRPr="00DC2892">
        <w:rPr>
          <w:rFonts w:ascii="Times New Roman" w:hAnsi="Times New Roman" w:cs="Times New Roman"/>
          <w:sz w:val="24"/>
          <w:szCs w:val="24"/>
        </w:rPr>
        <w:t>most</w:t>
      </w:r>
      <w:r w:rsidRPr="00DC2892">
        <w:rPr>
          <w:rFonts w:ascii="Times New Roman" w:hAnsi="Times New Roman" w:cs="Times New Roman"/>
          <w:sz w:val="24"/>
          <w:szCs w:val="24"/>
        </w:rPr>
        <w:t xml:space="preserve"> viable option is injecting the patient</w:t>
      </w:r>
      <w:r w:rsidR="00741809" w:rsidRPr="00DC2892">
        <w:rPr>
          <w:rFonts w:ascii="Times New Roman" w:hAnsi="Times New Roman" w:cs="Times New Roman"/>
          <w:sz w:val="24"/>
          <w:szCs w:val="24"/>
        </w:rPr>
        <w:t>,</w:t>
      </w:r>
      <w:r w:rsidRPr="00DC2892">
        <w:rPr>
          <w:rFonts w:ascii="Times New Roman" w:hAnsi="Times New Roman" w:cs="Times New Roman"/>
          <w:sz w:val="24"/>
          <w:szCs w:val="24"/>
        </w:rPr>
        <w:t xml:space="preserve"> </w:t>
      </w:r>
      <w:r w:rsidR="00741809" w:rsidRPr="00DC2892">
        <w:rPr>
          <w:rFonts w:ascii="Times New Roman" w:hAnsi="Times New Roman" w:cs="Times New Roman"/>
          <w:sz w:val="24"/>
          <w:szCs w:val="24"/>
        </w:rPr>
        <w:t>Naltrexone (Vivitrol) intramuscularly in the gluteal region every 4 weeks. Naltrexone is approved by the US Food and Drug Administration (FDA) to treat alcohol use disorder</w:t>
      </w:r>
      <w:r w:rsidR="00201499" w:rsidRPr="00DC2892">
        <w:rPr>
          <w:rFonts w:ascii="Times New Roman" w:hAnsi="Times New Roman" w:cs="Times New Roman"/>
          <w:sz w:val="24"/>
          <w:szCs w:val="24"/>
        </w:rPr>
        <w:t xml:space="preserve"> (AUD)</w:t>
      </w:r>
      <w:r w:rsidR="00BE6184" w:rsidRPr="00DC2892">
        <w:rPr>
          <w:rFonts w:ascii="Times New Roman" w:hAnsi="Times New Roman" w:cs="Times New Roman"/>
          <w:sz w:val="24"/>
          <w:szCs w:val="24"/>
        </w:rPr>
        <w:t xml:space="preserve"> and opiate dependence. Naltrexone is </w:t>
      </w:r>
      <w:r w:rsidR="005A6F0F" w:rsidRPr="00DC2892">
        <w:rPr>
          <w:rFonts w:ascii="Times New Roman" w:hAnsi="Times New Roman" w:cs="Times New Roman"/>
          <w:sz w:val="24"/>
          <w:szCs w:val="24"/>
        </w:rPr>
        <w:t xml:space="preserve">a </w:t>
      </w:r>
      <w:r w:rsidR="005A6F0F" w:rsidRPr="00DC2892">
        <w:rPr>
          <w:rFonts w:ascii="Times New Roman" w:hAnsi="Times New Roman" w:cs="Times New Roman"/>
          <w:sz w:val="24"/>
          <w:szCs w:val="24"/>
          <w:shd w:val="clear" w:color="auto" w:fill="FFFFFF"/>
        </w:rPr>
        <w:t>μ opioid receptor antagonist</w:t>
      </w:r>
      <w:r w:rsidR="00D66647" w:rsidRPr="00DC2892">
        <w:rPr>
          <w:rFonts w:ascii="Times New Roman" w:hAnsi="Times New Roman" w:cs="Times New Roman"/>
          <w:sz w:val="24"/>
          <w:szCs w:val="24"/>
          <w:shd w:val="clear" w:color="auto" w:fill="FFFFFF"/>
        </w:rPr>
        <w:t xml:space="preserve"> that is intramuscularly injected which consists of polymer microspheres dissolving </w:t>
      </w:r>
      <w:r w:rsidR="00862777" w:rsidRPr="00DC2892">
        <w:rPr>
          <w:rFonts w:ascii="Times New Roman" w:hAnsi="Times New Roman" w:cs="Times New Roman"/>
          <w:sz w:val="24"/>
          <w:szCs w:val="24"/>
          <w:shd w:val="clear" w:color="auto" w:fill="FFFFFF"/>
        </w:rPr>
        <w:t>slowly and releasing to the blood at</w:t>
      </w:r>
      <w:r w:rsidR="00201499" w:rsidRPr="00DC2892">
        <w:rPr>
          <w:rFonts w:ascii="Times New Roman" w:hAnsi="Times New Roman" w:cs="Times New Roman"/>
          <w:sz w:val="24"/>
          <w:szCs w:val="24"/>
          <w:shd w:val="clear" w:color="auto" w:fill="FFFFFF"/>
        </w:rPr>
        <w:t xml:space="preserve"> adequate levels blocking the </w:t>
      </w:r>
      <w:r w:rsidR="002B441F" w:rsidRPr="00DC2892">
        <w:rPr>
          <w:rFonts w:ascii="Times New Roman" w:hAnsi="Times New Roman" w:cs="Times New Roman"/>
          <w:sz w:val="24"/>
          <w:szCs w:val="24"/>
          <w:shd w:val="clear" w:color="auto" w:fill="FFFFFF"/>
        </w:rPr>
        <w:t xml:space="preserve">binding of the endogenous system </w:t>
      </w:r>
      <w:r w:rsidR="00862777" w:rsidRPr="00DC2892">
        <w:rPr>
          <w:rFonts w:ascii="Times New Roman" w:hAnsi="Times New Roman" w:cs="Times New Roman"/>
          <w:sz w:val="24"/>
          <w:szCs w:val="24"/>
          <w:shd w:val="clear" w:color="auto" w:fill="FFFFFF"/>
        </w:rPr>
        <w:t>effects</w:t>
      </w:r>
      <w:r w:rsidR="00212653" w:rsidRPr="00DC2892">
        <w:rPr>
          <w:rFonts w:ascii="Times New Roman" w:hAnsi="Times New Roman" w:cs="Times New Roman"/>
          <w:sz w:val="24"/>
          <w:szCs w:val="24"/>
          <w:shd w:val="clear" w:color="auto" w:fill="FFFFFF"/>
        </w:rPr>
        <w:t xml:space="preserve"> (</w:t>
      </w:r>
      <w:r w:rsidR="00B12569" w:rsidRPr="00DC2892">
        <w:rPr>
          <w:rFonts w:ascii="Times New Roman" w:hAnsi="Times New Roman" w:cs="Times New Roman"/>
          <w:sz w:val="24"/>
          <w:szCs w:val="24"/>
          <w:shd w:val="clear" w:color="auto" w:fill="FFFFFF"/>
        </w:rPr>
        <w:t>Sullivan et al., 2019</w:t>
      </w:r>
      <w:r w:rsidR="00212653" w:rsidRPr="00DC2892">
        <w:rPr>
          <w:rFonts w:ascii="Times New Roman" w:hAnsi="Times New Roman" w:cs="Times New Roman"/>
          <w:sz w:val="24"/>
          <w:szCs w:val="24"/>
          <w:shd w:val="clear" w:color="auto" w:fill="FFFFFF"/>
        </w:rPr>
        <w:t>)</w:t>
      </w:r>
      <w:r w:rsidR="00201499" w:rsidRPr="00DC2892">
        <w:rPr>
          <w:rFonts w:ascii="Times New Roman" w:hAnsi="Times New Roman" w:cs="Times New Roman"/>
          <w:sz w:val="24"/>
          <w:szCs w:val="24"/>
          <w:shd w:val="clear" w:color="auto" w:fill="FFFFFF"/>
        </w:rPr>
        <w:t xml:space="preserve">.  </w:t>
      </w:r>
      <w:r w:rsidR="00212653" w:rsidRPr="00DC2892">
        <w:rPr>
          <w:rFonts w:ascii="Times New Roman" w:hAnsi="Times New Roman" w:cs="Times New Roman"/>
          <w:sz w:val="24"/>
          <w:szCs w:val="24"/>
          <w:shd w:val="clear" w:color="auto" w:fill="FFFFFF"/>
        </w:rPr>
        <w:t>Naltrex</w:t>
      </w:r>
      <w:r w:rsidR="003271FB" w:rsidRPr="00DC2892">
        <w:rPr>
          <w:rFonts w:ascii="Times New Roman" w:hAnsi="Times New Roman" w:cs="Times New Roman"/>
          <w:sz w:val="24"/>
          <w:szCs w:val="24"/>
          <w:shd w:val="clear" w:color="auto" w:fill="FFFFFF"/>
        </w:rPr>
        <w:t xml:space="preserve">one is licensed for alcohol dependence and clinical management of impulse control disorder </w:t>
      </w:r>
      <w:r w:rsidR="00212653" w:rsidRPr="00DC2892">
        <w:rPr>
          <w:rFonts w:ascii="Times New Roman" w:hAnsi="Times New Roman" w:cs="Times New Roman"/>
          <w:sz w:val="24"/>
          <w:szCs w:val="24"/>
          <w:shd w:val="clear" w:color="auto" w:fill="FFFFFF"/>
        </w:rPr>
        <w:t xml:space="preserve">using a go/no-go task (GNG) </w:t>
      </w:r>
      <w:r w:rsidR="003271FB" w:rsidRPr="00DC2892">
        <w:rPr>
          <w:rFonts w:ascii="Times New Roman" w:hAnsi="Times New Roman" w:cs="Times New Roman"/>
          <w:sz w:val="24"/>
          <w:szCs w:val="24"/>
          <w:shd w:val="clear" w:color="auto" w:fill="FFFFFF"/>
        </w:rPr>
        <w:t>and abstinent polysubstance-dependent</w:t>
      </w:r>
      <w:r w:rsidR="0061294B" w:rsidRPr="00DC2892">
        <w:rPr>
          <w:rFonts w:ascii="Times New Roman" w:hAnsi="Times New Roman" w:cs="Times New Roman"/>
          <w:sz w:val="24"/>
          <w:szCs w:val="24"/>
          <w:shd w:val="clear" w:color="auto" w:fill="FFFFFF"/>
        </w:rPr>
        <w:t xml:space="preserve">. </w:t>
      </w:r>
      <w:r w:rsidR="002B441F" w:rsidRPr="00DC2892">
        <w:rPr>
          <w:rFonts w:ascii="Times New Roman" w:hAnsi="Times New Roman" w:cs="Times New Roman"/>
          <w:sz w:val="24"/>
          <w:szCs w:val="24"/>
          <w:shd w:val="clear" w:color="auto" w:fill="FFFFFF"/>
        </w:rPr>
        <w:t xml:space="preserve">Evidence </w:t>
      </w:r>
      <w:r w:rsidR="007714C0" w:rsidRPr="00DC2892">
        <w:rPr>
          <w:rFonts w:ascii="Times New Roman" w:hAnsi="Times New Roman" w:cs="Times New Roman"/>
          <w:sz w:val="24"/>
          <w:szCs w:val="24"/>
          <w:shd w:val="clear" w:color="auto" w:fill="FFFFFF"/>
        </w:rPr>
        <w:t>reveal</w:t>
      </w:r>
      <w:r w:rsidR="002B441F" w:rsidRPr="00DC2892">
        <w:rPr>
          <w:rFonts w:ascii="Times New Roman" w:hAnsi="Times New Roman" w:cs="Times New Roman"/>
          <w:sz w:val="24"/>
          <w:szCs w:val="24"/>
          <w:shd w:val="clear" w:color="auto" w:fill="FFFFFF"/>
        </w:rPr>
        <w:t xml:space="preserve">s that naltrexone is effective in addressing impulse control </w:t>
      </w:r>
      <w:r w:rsidR="007714C0" w:rsidRPr="00DC2892">
        <w:rPr>
          <w:rFonts w:ascii="Times New Roman" w:hAnsi="Times New Roman" w:cs="Times New Roman"/>
          <w:sz w:val="24"/>
          <w:szCs w:val="24"/>
          <w:shd w:val="clear" w:color="auto" w:fill="FFFFFF"/>
        </w:rPr>
        <w:t>disorders</w:t>
      </w:r>
      <w:r w:rsidR="002B441F" w:rsidRPr="00DC2892">
        <w:rPr>
          <w:rFonts w:ascii="Times New Roman" w:hAnsi="Times New Roman" w:cs="Times New Roman"/>
          <w:sz w:val="24"/>
          <w:szCs w:val="24"/>
          <w:shd w:val="clear" w:color="auto" w:fill="FFFFFF"/>
        </w:rPr>
        <w:t xml:space="preserve"> such as gambling</w:t>
      </w:r>
      <w:r w:rsidR="007714C0" w:rsidRPr="00DC2892">
        <w:rPr>
          <w:rFonts w:ascii="Times New Roman" w:hAnsi="Times New Roman" w:cs="Times New Roman"/>
          <w:sz w:val="24"/>
          <w:szCs w:val="24"/>
          <w:shd w:val="clear" w:color="auto" w:fill="FFFFFF"/>
        </w:rPr>
        <w:t xml:space="preserve"> and other </w:t>
      </w:r>
      <w:r w:rsidR="007714C0" w:rsidRPr="00DC2892">
        <w:rPr>
          <w:rFonts w:ascii="Times New Roman" w:hAnsi="Times New Roman" w:cs="Times New Roman"/>
          <w:sz w:val="24"/>
          <w:szCs w:val="24"/>
          <w:shd w:val="clear" w:color="auto" w:fill="FFFFFF"/>
        </w:rPr>
        <w:lastRenderedPageBreak/>
        <w:t>comorbid disorders such as AUD (</w:t>
      </w:r>
      <w:r w:rsidR="00863301" w:rsidRPr="00DC2892">
        <w:rPr>
          <w:rFonts w:ascii="Times New Roman" w:hAnsi="Times New Roman" w:cs="Times New Roman"/>
          <w:sz w:val="24"/>
          <w:szCs w:val="24"/>
          <w:shd w:val="clear" w:color="auto" w:fill="FFFFFF"/>
        </w:rPr>
        <w:t>Nestor et al., 2019</w:t>
      </w:r>
      <w:r w:rsidR="007714C0" w:rsidRPr="00DC2892">
        <w:rPr>
          <w:rFonts w:ascii="Times New Roman" w:hAnsi="Times New Roman" w:cs="Times New Roman"/>
          <w:sz w:val="24"/>
          <w:szCs w:val="24"/>
          <w:shd w:val="clear" w:color="auto" w:fill="FFFFFF"/>
        </w:rPr>
        <w:t xml:space="preserve">). As well, a single-dose injection of naltrexone </w:t>
      </w:r>
      <w:r w:rsidR="002F612D" w:rsidRPr="00DC2892">
        <w:rPr>
          <w:rFonts w:ascii="Times New Roman" w:hAnsi="Times New Roman" w:cs="Times New Roman"/>
          <w:sz w:val="24"/>
          <w:szCs w:val="24"/>
          <w:shd w:val="clear" w:color="auto" w:fill="FFFFFF"/>
        </w:rPr>
        <w:t>greatly reduces symptoms and high retention ra</w:t>
      </w:r>
      <w:r w:rsidR="00FE53DB" w:rsidRPr="00DC2892">
        <w:rPr>
          <w:rFonts w:ascii="Times New Roman" w:hAnsi="Times New Roman" w:cs="Times New Roman"/>
          <w:sz w:val="24"/>
          <w:szCs w:val="24"/>
          <w:shd w:val="clear" w:color="auto" w:fill="FFFFFF"/>
        </w:rPr>
        <w:t>tes</w:t>
      </w:r>
      <w:r w:rsidR="00F15224" w:rsidRPr="00DC2892">
        <w:rPr>
          <w:rFonts w:ascii="Times New Roman" w:hAnsi="Times New Roman" w:cs="Times New Roman"/>
          <w:sz w:val="24"/>
          <w:szCs w:val="24"/>
          <w:shd w:val="clear" w:color="auto" w:fill="FFFFFF"/>
        </w:rPr>
        <w:t xml:space="preserve"> hence improving adherence, increasing the rate of </w:t>
      </w:r>
      <w:r w:rsidR="00863301" w:rsidRPr="00DC2892">
        <w:rPr>
          <w:rFonts w:ascii="Times New Roman" w:hAnsi="Times New Roman" w:cs="Times New Roman"/>
          <w:sz w:val="24"/>
          <w:szCs w:val="24"/>
          <w:shd w:val="clear" w:color="auto" w:fill="FFFFFF"/>
        </w:rPr>
        <w:t>abstinence</w:t>
      </w:r>
      <w:r w:rsidR="00F15224" w:rsidRPr="00DC2892">
        <w:rPr>
          <w:rFonts w:ascii="Times New Roman" w:hAnsi="Times New Roman" w:cs="Times New Roman"/>
          <w:sz w:val="24"/>
          <w:szCs w:val="24"/>
          <w:shd w:val="clear" w:color="auto" w:fill="FFFFFF"/>
        </w:rPr>
        <w:t xml:space="preserve">, and </w:t>
      </w:r>
      <w:r w:rsidR="00863301" w:rsidRPr="00DC2892">
        <w:rPr>
          <w:rFonts w:ascii="Times New Roman" w:hAnsi="Times New Roman" w:cs="Times New Roman"/>
          <w:sz w:val="24"/>
          <w:szCs w:val="24"/>
          <w:shd w:val="clear" w:color="auto" w:fill="FFFFFF"/>
        </w:rPr>
        <w:t>effectively</w:t>
      </w:r>
      <w:r w:rsidR="00F15224" w:rsidRPr="00DC2892">
        <w:rPr>
          <w:rFonts w:ascii="Times New Roman" w:hAnsi="Times New Roman" w:cs="Times New Roman"/>
          <w:sz w:val="24"/>
          <w:szCs w:val="24"/>
          <w:shd w:val="clear" w:color="auto" w:fill="FFFFFF"/>
        </w:rPr>
        <w:t xml:space="preserve"> minimizing </w:t>
      </w:r>
      <w:r w:rsidR="00863301" w:rsidRPr="00DC2892">
        <w:rPr>
          <w:rFonts w:ascii="Times New Roman" w:hAnsi="Times New Roman" w:cs="Times New Roman"/>
          <w:sz w:val="24"/>
          <w:szCs w:val="24"/>
          <w:shd w:val="clear" w:color="auto" w:fill="FFFFFF"/>
        </w:rPr>
        <w:t>relapse or alcohol dependence (</w:t>
      </w:r>
      <w:r w:rsidR="00B12569" w:rsidRPr="00DC2892">
        <w:rPr>
          <w:rFonts w:ascii="Times New Roman" w:hAnsi="Times New Roman" w:cs="Times New Roman"/>
          <w:sz w:val="24"/>
          <w:szCs w:val="24"/>
          <w:shd w:val="clear" w:color="auto" w:fill="FFFFFF"/>
        </w:rPr>
        <w:t>Sullivan et al., 2019</w:t>
      </w:r>
      <w:r w:rsidR="00863301" w:rsidRPr="00DC2892">
        <w:rPr>
          <w:rFonts w:ascii="Times New Roman" w:hAnsi="Times New Roman" w:cs="Times New Roman"/>
          <w:sz w:val="24"/>
          <w:szCs w:val="24"/>
          <w:shd w:val="clear" w:color="auto" w:fill="FFFFFF"/>
        </w:rPr>
        <w:t xml:space="preserve">). </w:t>
      </w:r>
    </w:p>
    <w:p w:rsidR="00B12569"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shd w:val="clear" w:color="auto" w:fill="FFFFFF"/>
        </w:rPr>
        <w:t>Campral</w:t>
      </w:r>
      <w:r w:rsidR="005A4E94" w:rsidRPr="00DC2892">
        <w:rPr>
          <w:rFonts w:ascii="Times New Roman" w:hAnsi="Times New Roman" w:cs="Times New Roman"/>
          <w:sz w:val="24"/>
          <w:szCs w:val="24"/>
        </w:rPr>
        <w:t xml:space="preserve"> (</w:t>
      </w:r>
      <w:r w:rsidR="005A4E94" w:rsidRPr="00DC2892">
        <w:rPr>
          <w:rFonts w:ascii="Times New Roman" w:hAnsi="Times New Roman" w:cs="Times New Roman"/>
          <w:sz w:val="24"/>
          <w:szCs w:val="24"/>
          <w:shd w:val="clear" w:color="auto" w:fill="FFFFFF"/>
        </w:rPr>
        <w:t>acamprosate)</w:t>
      </w:r>
      <w:r w:rsidRPr="00DC2892">
        <w:rPr>
          <w:rFonts w:ascii="Times New Roman" w:hAnsi="Times New Roman" w:cs="Times New Roman"/>
          <w:sz w:val="24"/>
          <w:szCs w:val="24"/>
          <w:shd w:val="clear" w:color="auto" w:fill="FFFFFF"/>
        </w:rPr>
        <w:t xml:space="preserve"> is another medication also used in the treatment of AUD </w:t>
      </w:r>
      <w:r w:rsidR="00D44CF4" w:rsidRPr="00DC2892">
        <w:rPr>
          <w:rFonts w:ascii="Times New Roman" w:hAnsi="Times New Roman" w:cs="Times New Roman"/>
          <w:sz w:val="24"/>
          <w:szCs w:val="24"/>
          <w:shd w:val="clear" w:color="auto" w:fill="FFFFFF"/>
        </w:rPr>
        <w:t xml:space="preserve">in already detoxified patients to reduce drinking </w:t>
      </w:r>
      <w:r w:rsidRPr="00DC2892">
        <w:rPr>
          <w:rFonts w:ascii="Times New Roman" w:hAnsi="Times New Roman" w:cs="Times New Roman"/>
          <w:sz w:val="24"/>
          <w:szCs w:val="24"/>
          <w:shd w:val="clear" w:color="auto" w:fill="FFFFFF"/>
        </w:rPr>
        <w:t>according to Witkiewitz et al</w:t>
      </w:r>
      <w:r w:rsidR="000721F3" w:rsidRPr="00DC2892">
        <w:rPr>
          <w:rFonts w:ascii="Times New Roman" w:hAnsi="Times New Roman" w:cs="Times New Roman"/>
          <w:sz w:val="24"/>
          <w:szCs w:val="24"/>
          <w:shd w:val="clear" w:color="auto" w:fill="FFFFFF"/>
        </w:rPr>
        <w:t>.</w:t>
      </w:r>
      <w:r w:rsidRPr="00DC2892">
        <w:rPr>
          <w:rFonts w:ascii="Times New Roman" w:hAnsi="Times New Roman" w:cs="Times New Roman"/>
          <w:sz w:val="24"/>
          <w:szCs w:val="24"/>
          <w:shd w:val="clear" w:color="auto" w:fill="FFFFFF"/>
        </w:rPr>
        <w:t xml:space="preserve"> (2019)</w:t>
      </w:r>
      <w:r w:rsidR="000E623A" w:rsidRPr="00DC2892">
        <w:rPr>
          <w:rFonts w:ascii="Times New Roman" w:hAnsi="Times New Roman" w:cs="Times New Roman"/>
          <w:sz w:val="24"/>
          <w:szCs w:val="24"/>
          <w:shd w:val="clear" w:color="auto" w:fill="FFFFFF"/>
        </w:rPr>
        <w:t xml:space="preserve"> through the restoration of neurotransmitters in addressing withdrawal symptoms and </w:t>
      </w:r>
      <w:r w:rsidR="00265481" w:rsidRPr="00DC2892">
        <w:rPr>
          <w:rFonts w:ascii="Times New Roman" w:hAnsi="Times New Roman" w:cs="Times New Roman"/>
          <w:sz w:val="24"/>
          <w:szCs w:val="24"/>
          <w:shd w:val="clear" w:color="auto" w:fill="FFFFFF"/>
        </w:rPr>
        <w:t>abstinence</w:t>
      </w:r>
      <w:r w:rsidR="000E623A" w:rsidRPr="00DC2892">
        <w:rPr>
          <w:rFonts w:ascii="Times New Roman" w:hAnsi="Times New Roman" w:cs="Times New Roman"/>
          <w:sz w:val="24"/>
          <w:szCs w:val="24"/>
          <w:shd w:val="clear" w:color="auto" w:fill="FFFFFF"/>
        </w:rPr>
        <w:t>. Howeve</w:t>
      </w:r>
      <w:r w:rsidR="00265481" w:rsidRPr="00DC2892">
        <w:rPr>
          <w:rFonts w:ascii="Times New Roman" w:hAnsi="Times New Roman" w:cs="Times New Roman"/>
          <w:sz w:val="24"/>
          <w:szCs w:val="24"/>
          <w:shd w:val="clear" w:color="auto" w:fill="FFFFFF"/>
        </w:rPr>
        <w:t xml:space="preserve">r, the medication should not be administered to active alcohol abusers. </w:t>
      </w:r>
      <w:r w:rsidR="00E85278" w:rsidRPr="00DC2892">
        <w:rPr>
          <w:rFonts w:ascii="Times New Roman" w:hAnsi="Times New Roman" w:cs="Times New Roman"/>
          <w:sz w:val="24"/>
          <w:szCs w:val="24"/>
          <w:shd w:val="clear" w:color="auto" w:fill="FFFFFF"/>
        </w:rPr>
        <w:t>Besides, disulfiram is approved by the FDA for use in AUD as an acetaldehyde dehydrogenase inhibitor</w:t>
      </w:r>
      <w:r w:rsidR="00524F78" w:rsidRPr="00DC2892">
        <w:rPr>
          <w:rFonts w:ascii="Times New Roman" w:hAnsi="Times New Roman" w:cs="Times New Roman"/>
          <w:sz w:val="24"/>
          <w:szCs w:val="24"/>
          <w:shd w:val="clear" w:color="auto" w:fill="FFFFFF"/>
        </w:rPr>
        <w:t xml:space="preserve"> leading to irreversible inhibition of aldehyde dehydrogenase and acetaldehyde accumulation which is a great toxic substance. As such, it is </w:t>
      </w:r>
      <w:r w:rsidR="00043884" w:rsidRPr="00DC2892">
        <w:rPr>
          <w:rFonts w:ascii="Times New Roman" w:hAnsi="Times New Roman" w:cs="Times New Roman"/>
          <w:sz w:val="24"/>
          <w:szCs w:val="24"/>
          <w:shd w:val="clear" w:color="auto" w:fill="FFFFFF"/>
        </w:rPr>
        <w:t xml:space="preserve">crucial to </w:t>
      </w:r>
      <w:r w:rsidR="00172298" w:rsidRPr="00DC2892">
        <w:rPr>
          <w:rFonts w:ascii="Times New Roman" w:hAnsi="Times New Roman" w:cs="Times New Roman"/>
          <w:sz w:val="24"/>
          <w:szCs w:val="24"/>
          <w:shd w:val="clear" w:color="auto" w:fill="FFFFFF"/>
        </w:rPr>
        <w:t xml:space="preserve">note recommended </w:t>
      </w:r>
      <w:r w:rsidR="00524F78" w:rsidRPr="00DC2892">
        <w:rPr>
          <w:rFonts w:ascii="Times New Roman" w:hAnsi="Times New Roman" w:cs="Times New Roman"/>
          <w:sz w:val="24"/>
          <w:szCs w:val="24"/>
          <w:shd w:val="clear" w:color="auto" w:fill="FFFFFF"/>
        </w:rPr>
        <w:t>alcohol ingestion</w:t>
      </w:r>
      <w:r w:rsidR="000721F3" w:rsidRPr="00DC2892">
        <w:rPr>
          <w:rFonts w:ascii="Times New Roman" w:hAnsi="Times New Roman" w:cs="Times New Roman"/>
          <w:sz w:val="24"/>
          <w:szCs w:val="24"/>
          <w:shd w:val="clear" w:color="auto" w:fill="FFFFFF"/>
        </w:rPr>
        <w:t xml:space="preserve"> since it may cause unpleasant symptoms including vomiting, nausea, headache, and tachycardia (Witkiewitz et al., 2019). </w:t>
      </w:r>
    </w:p>
    <w:p w:rsidR="00907C32" w:rsidRPr="00DC2892" w:rsidRDefault="006E586E" w:rsidP="00DF583D">
      <w:pPr>
        <w:spacing w:line="480" w:lineRule="auto"/>
        <w:rPr>
          <w:rFonts w:ascii="Times New Roman" w:hAnsi="Times New Roman" w:cs="Times New Roman"/>
          <w:b/>
          <w:sz w:val="24"/>
          <w:szCs w:val="24"/>
        </w:rPr>
      </w:pPr>
      <w:r w:rsidRPr="00DC2892">
        <w:rPr>
          <w:rFonts w:ascii="Times New Roman" w:hAnsi="Times New Roman" w:cs="Times New Roman"/>
          <w:b/>
          <w:sz w:val="24"/>
          <w:szCs w:val="24"/>
        </w:rPr>
        <w:t xml:space="preserve">Expected Outcomes versus </w:t>
      </w:r>
      <w:r w:rsidRPr="00DC2892">
        <w:rPr>
          <w:rFonts w:ascii="Times New Roman" w:hAnsi="Times New Roman" w:cs="Times New Roman"/>
          <w:b/>
          <w:sz w:val="24"/>
          <w:szCs w:val="24"/>
        </w:rPr>
        <w:t>Actual Outcomes</w:t>
      </w:r>
    </w:p>
    <w:p w:rsidR="001E2C06"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 xml:space="preserve">After injecting the patient with 380 mg of Naltrexone </w:t>
      </w:r>
      <w:r w:rsidR="00A33C8C" w:rsidRPr="00DC2892">
        <w:rPr>
          <w:rFonts w:ascii="Times New Roman" w:hAnsi="Times New Roman" w:cs="Times New Roman"/>
          <w:sz w:val="24"/>
          <w:szCs w:val="24"/>
        </w:rPr>
        <w:t>intramuscularly</w:t>
      </w:r>
      <w:r w:rsidR="0061027C" w:rsidRPr="00DC2892">
        <w:rPr>
          <w:rFonts w:ascii="Times New Roman" w:hAnsi="Times New Roman" w:cs="Times New Roman"/>
          <w:sz w:val="24"/>
          <w:szCs w:val="24"/>
        </w:rPr>
        <w:t xml:space="preserve">, the drug is expected to suppress the patient's impulse control behaviors and alcohol </w:t>
      </w:r>
      <w:r w:rsidR="00043884" w:rsidRPr="00DC2892">
        <w:rPr>
          <w:rFonts w:ascii="Times New Roman" w:hAnsi="Times New Roman" w:cs="Times New Roman"/>
          <w:sz w:val="24"/>
          <w:szCs w:val="24"/>
        </w:rPr>
        <w:t>abstinence</w:t>
      </w:r>
      <w:r w:rsidR="0061027C" w:rsidRPr="00DC2892">
        <w:rPr>
          <w:rFonts w:ascii="Times New Roman" w:hAnsi="Times New Roman" w:cs="Times New Roman"/>
          <w:sz w:val="24"/>
          <w:szCs w:val="24"/>
        </w:rPr>
        <w:t xml:space="preserve"> </w:t>
      </w:r>
      <w:r w:rsidR="00043884" w:rsidRPr="00DC2892">
        <w:rPr>
          <w:rFonts w:ascii="Times New Roman" w:hAnsi="Times New Roman" w:cs="Times New Roman"/>
          <w:sz w:val="24"/>
          <w:szCs w:val="24"/>
        </w:rPr>
        <w:t>characterized</w:t>
      </w:r>
      <w:r w:rsidR="0061027C" w:rsidRPr="00DC2892">
        <w:rPr>
          <w:rFonts w:ascii="Times New Roman" w:hAnsi="Times New Roman" w:cs="Times New Roman"/>
          <w:sz w:val="24"/>
          <w:szCs w:val="24"/>
        </w:rPr>
        <w:t xml:space="preserve"> by reduced gambling and decreased </w:t>
      </w:r>
      <w:r w:rsidR="00043884" w:rsidRPr="00DC2892">
        <w:rPr>
          <w:rFonts w:ascii="Times New Roman" w:hAnsi="Times New Roman" w:cs="Times New Roman"/>
          <w:sz w:val="24"/>
          <w:szCs w:val="24"/>
        </w:rPr>
        <w:t xml:space="preserve">alcohol </w:t>
      </w:r>
      <w:r w:rsidR="00190D2F" w:rsidRPr="00DC2892">
        <w:rPr>
          <w:rFonts w:ascii="Times New Roman" w:hAnsi="Times New Roman" w:cs="Times New Roman"/>
          <w:sz w:val="24"/>
          <w:szCs w:val="24"/>
        </w:rPr>
        <w:t>craving</w:t>
      </w:r>
      <w:r w:rsidR="00043884" w:rsidRPr="00DC2892">
        <w:rPr>
          <w:rFonts w:ascii="Times New Roman" w:hAnsi="Times New Roman" w:cs="Times New Roman"/>
          <w:sz w:val="24"/>
          <w:szCs w:val="24"/>
        </w:rPr>
        <w:t xml:space="preserve">. The patient is also expected to tolerate the drug with minimal or no side effects. Furthermore, the </w:t>
      </w:r>
      <w:r w:rsidR="00C54B38" w:rsidRPr="00DC2892">
        <w:rPr>
          <w:rFonts w:ascii="Times New Roman" w:hAnsi="Times New Roman" w:cs="Times New Roman"/>
          <w:sz w:val="24"/>
          <w:szCs w:val="24"/>
        </w:rPr>
        <w:t xml:space="preserve">patient is expected to present a reduction in smoking since she usually smokes while drinking. Upon returning to the clinic after four weeks, the patient stated complete alcohol </w:t>
      </w:r>
      <w:r w:rsidR="00884F8C" w:rsidRPr="00DC2892">
        <w:rPr>
          <w:rFonts w:ascii="Times New Roman" w:hAnsi="Times New Roman" w:cs="Times New Roman"/>
          <w:sz w:val="24"/>
          <w:szCs w:val="24"/>
        </w:rPr>
        <w:t>abstinence</w:t>
      </w:r>
      <w:r w:rsidR="00C54B38" w:rsidRPr="00DC2892">
        <w:rPr>
          <w:rFonts w:ascii="Times New Roman" w:hAnsi="Times New Roman" w:cs="Times New Roman"/>
          <w:sz w:val="24"/>
          <w:szCs w:val="24"/>
        </w:rPr>
        <w:t xml:space="preserve"> and a decrease in visiting the new casino. However, she reported she is still spending a lot of </w:t>
      </w:r>
      <w:r w:rsidR="000828AC" w:rsidRPr="00DC2892">
        <w:rPr>
          <w:rFonts w:ascii="Times New Roman" w:hAnsi="Times New Roman" w:cs="Times New Roman"/>
          <w:sz w:val="24"/>
          <w:szCs w:val="24"/>
        </w:rPr>
        <w:t>money; she is also smoking and developed anxiety, which is a com</w:t>
      </w:r>
      <w:r w:rsidR="003331EF" w:rsidRPr="00DC2892">
        <w:rPr>
          <w:rFonts w:ascii="Times New Roman" w:hAnsi="Times New Roman" w:cs="Times New Roman"/>
          <w:sz w:val="24"/>
          <w:szCs w:val="24"/>
        </w:rPr>
        <w:t>mon side effect of naltrexone</w:t>
      </w:r>
      <w:r w:rsidR="000828AC" w:rsidRPr="00DC2892">
        <w:rPr>
          <w:rFonts w:ascii="Times New Roman" w:hAnsi="Times New Roman" w:cs="Times New Roman"/>
          <w:sz w:val="24"/>
          <w:szCs w:val="24"/>
        </w:rPr>
        <w:t xml:space="preserve">. Luckily, the anxiety symptom will subside eventually. </w:t>
      </w:r>
    </w:p>
    <w:p w:rsidR="00907C32" w:rsidRPr="00DC2892" w:rsidRDefault="006E586E" w:rsidP="00DF583D">
      <w:pPr>
        <w:spacing w:line="480" w:lineRule="auto"/>
        <w:rPr>
          <w:rFonts w:ascii="Times New Roman" w:hAnsi="Times New Roman" w:cs="Times New Roman"/>
          <w:b/>
          <w:sz w:val="24"/>
          <w:szCs w:val="24"/>
        </w:rPr>
      </w:pPr>
      <w:r w:rsidRPr="00DC2892">
        <w:rPr>
          <w:rFonts w:ascii="Times New Roman" w:hAnsi="Times New Roman" w:cs="Times New Roman"/>
          <w:b/>
          <w:sz w:val="24"/>
          <w:szCs w:val="24"/>
        </w:rPr>
        <w:t>Ethical Considerations</w:t>
      </w:r>
    </w:p>
    <w:p w:rsidR="00884F8C"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lastRenderedPageBreak/>
        <w:t>The treatment goal, in this case, was to suppress symptoms related to gambling and AUD. In selecting naltrexone acamprosate, and disulfiram, the ethical principles of beneficence and nonmaleficence were incor</w:t>
      </w:r>
      <w:r w:rsidRPr="00DC2892">
        <w:rPr>
          <w:rFonts w:ascii="Times New Roman" w:hAnsi="Times New Roman" w:cs="Times New Roman"/>
          <w:sz w:val="24"/>
          <w:szCs w:val="24"/>
        </w:rPr>
        <w:t xml:space="preserve">porated (Ventura et al., 2021). Evidence reveals that naltrexone is superior over acamprosate, and disulfiram in addressing impulsive control disorders and AUD epitomized by reduced gambling and complete alcohol abstinence hence benefiting the patient. As </w:t>
      </w:r>
      <w:r w:rsidRPr="00DC2892">
        <w:rPr>
          <w:rFonts w:ascii="Times New Roman" w:hAnsi="Times New Roman" w:cs="Times New Roman"/>
          <w:sz w:val="24"/>
          <w:szCs w:val="24"/>
        </w:rPr>
        <w:t xml:space="preserve">such, prescribing the patient acamprosate, and naltrexone would harm the patient characterized by unpleasant side effects since the patient is an active alcohol abuser. </w:t>
      </w:r>
    </w:p>
    <w:p w:rsidR="00907C32" w:rsidRPr="00DC2892" w:rsidRDefault="006E586E" w:rsidP="00DF583D">
      <w:pPr>
        <w:spacing w:line="480" w:lineRule="auto"/>
        <w:jc w:val="center"/>
        <w:rPr>
          <w:rFonts w:ascii="Times New Roman" w:hAnsi="Times New Roman" w:cs="Times New Roman"/>
          <w:b/>
          <w:sz w:val="24"/>
          <w:szCs w:val="24"/>
        </w:rPr>
      </w:pPr>
      <w:r w:rsidRPr="00DC2892">
        <w:rPr>
          <w:rFonts w:ascii="Times New Roman" w:hAnsi="Times New Roman" w:cs="Times New Roman"/>
          <w:b/>
          <w:sz w:val="24"/>
          <w:szCs w:val="24"/>
        </w:rPr>
        <w:t>Decision</w:t>
      </w:r>
      <w:r w:rsidR="00884F8C" w:rsidRPr="00DC2892">
        <w:rPr>
          <w:rFonts w:ascii="Times New Roman" w:hAnsi="Times New Roman" w:cs="Times New Roman"/>
          <w:b/>
          <w:sz w:val="24"/>
          <w:szCs w:val="24"/>
        </w:rPr>
        <w:t xml:space="preserve"> Point</w:t>
      </w:r>
      <w:r w:rsidRPr="00DC2892">
        <w:rPr>
          <w:rFonts w:ascii="Times New Roman" w:hAnsi="Times New Roman" w:cs="Times New Roman"/>
          <w:b/>
          <w:sz w:val="24"/>
          <w:szCs w:val="24"/>
        </w:rPr>
        <w:t xml:space="preserve"> #2</w:t>
      </w:r>
    </w:p>
    <w:p w:rsidR="00914AD2"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Refer to a counselor to address gambling issues</w:t>
      </w:r>
    </w:p>
    <w:p w:rsidR="00907C32" w:rsidRPr="00DC2892" w:rsidRDefault="006E586E" w:rsidP="00DF583D">
      <w:pPr>
        <w:spacing w:line="480" w:lineRule="auto"/>
        <w:rPr>
          <w:rFonts w:ascii="Times New Roman" w:hAnsi="Times New Roman" w:cs="Times New Roman"/>
          <w:b/>
          <w:sz w:val="24"/>
          <w:szCs w:val="24"/>
        </w:rPr>
      </w:pPr>
      <w:r w:rsidRPr="00DC2892">
        <w:rPr>
          <w:rFonts w:ascii="Times New Roman" w:hAnsi="Times New Roman" w:cs="Times New Roman"/>
          <w:b/>
          <w:sz w:val="24"/>
          <w:szCs w:val="24"/>
        </w:rPr>
        <w:t xml:space="preserve">Rationale </w:t>
      </w:r>
    </w:p>
    <w:p w:rsidR="00884F8C"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 xml:space="preserve">Based on </w:t>
      </w:r>
      <w:r w:rsidRPr="00DC2892">
        <w:rPr>
          <w:rFonts w:ascii="Times New Roman" w:hAnsi="Times New Roman" w:cs="Times New Roman"/>
          <w:sz w:val="24"/>
          <w:szCs w:val="24"/>
        </w:rPr>
        <w:t>the patient's reports, the patient has responded well and tolerated naltrexone with minimal side effects. As such, the most appropriate decision is to refer the patient to a counselor to address gambling since she visits the casino and spends a lot of mone</w:t>
      </w:r>
      <w:r w:rsidRPr="00DC2892">
        <w:rPr>
          <w:rFonts w:ascii="Times New Roman" w:hAnsi="Times New Roman" w:cs="Times New Roman"/>
          <w:sz w:val="24"/>
          <w:szCs w:val="24"/>
        </w:rPr>
        <w:t>y. Therapist assisted approach through face-to-face psychological intervention is effective in addressing gambling issues. Engagement in cognitive behavioral therapy helps in restructuring, training on coping skills, and preventing relapse (Rodda et al., 2</w:t>
      </w:r>
      <w:r w:rsidRPr="00DC2892">
        <w:rPr>
          <w:rFonts w:ascii="Times New Roman" w:hAnsi="Times New Roman" w:cs="Times New Roman"/>
          <w:sz w:val="24"/>
          <w:szCs w:val="24"/>
        </w:rPr>
        <w:t>018). In addition, motivational interview techniques help in exploring the positive and negative effects of gambling, engagement enhancement therapy, and provision of personalized feedback related to gambling. A counselor will offer useful guidance in sett</w:t>
      </w:r>
      <w:r w:rsidRPr="00DC2892">
        <w:rPr>
          <w:rFonts w:ascii="Times New Roman" w:hAnsi="Times New Roman" w:cs="Times New Roman"/>
          <w:sz w:val="24"/>
          <w:szCs w:val="24"/>
        </w:rPr>
        <w:t xml:space="preserve">ing financial limits and scheduling leisure activities. </w:t>
      </w:r>
    </w:p>
    <w:p w:rsidR="00884F8C"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It would not be prudent to introduce new medication such as valium to the patient to address anxiety symptoms since it is highly addictive and not advisable to be administered to patients who are smo</w:t>
      </w:r>
      <w:r w:rsidRPr="00DC2892">
        <w:rPr>
          <w:rFonts w:ascii="Times New Roman" w:hAnsi="Times New Roman" w:cs="Times New Roman"/>
          <w:sz w:val="24"/>
          <w:szCs w:val="24"/>
        </w:rPr>
        <w:t xml:space="preserve">king. Prescription of valium a benzodiazepine binds with the GABAA </w:t>
      </w:r>
      <w:r w:rsidRPr="00DC2892">
        <w:rPr>
          <w:rFonts w:ascii="Times New Roman" w:hAnsi="Times New Roman" w:cs="Times New Roman"/>
          <w:sz w:val="24"/>
          <w:szCs w:val="24"/>
        </w:rPr>
        <w:lastRenderedPageBreak/>
        <w:t>receptor leading to anxiolytic effects and is not recommended for a patient with substance abuse disorder due to the high affinity of misuse leading to negative somatic and affective states</w:t>
      </w:r>
      <w:r w:rsidRPr="00DC2892">
        <w:rPr>
          <w:rFonts w:ascii="Times New Roman" w:hAnsi="Times New Roman" w:cs="Times New Roman"/>
          <w:sz w:val="24"/>
          <w:szCs w:val="24"/>
        </w:rPr>
        <w:t xml:space="preserve"> (Votaw et al., 2019). As well, the patient could be prescribed varenicline to address smoking habits since the drug is an α4β2 nicotinic acetylcholine receptor and effective in helping smokers quit. However, the adverse effects of varenicline could be dir</w:t>
      </w:r>
      <w:r w:rsidRPr="00DC2892">
        <w:rPr>
          <w:rFonts w:ascii="Times New Roman" w:hAnsi="Times New Roman" w:cs="Times New Roman"/>
          <w:sz w:val="24"/>
          <w:szCs w:val="24"/>
        </w:rPr>
        <w:t xml:space="preserve">e due to the increased risk of neuropsychiatric in smokers with psychiatric histories (Tonstad et al., 20120). </w:t>
      </w:r>
    </w:p>
    <w:p w:rsidR="00907C32" w:rsidRPr="00DC2892" w:rsidRDefault="006E586E" w:rsidP="00DF583D">
      <w:pPr>
        <w:spacing w:line="480" w:lineRule="auto"/>
        <w:rPr>
          <w:rFonts w:ascii="Times New Roman" w:hAnsi="Times New Roman" w:cs="Times New Roman"/>
          <w:b/>
          <w:sz w:val="24"/>
          <w:szCs w:val="24"/>
        </w:rPr>
      </w:pPr>
      <w:r w:rsidRPr="00DC2892">
        <w:rPr>
          <w:rFonts w:ascii="Times New Roman" w:hAnsi="Times New Roman" w:cs="Times New Roman"/>
          <w:b/>
          <w:sz w:val="24"/>
          <w:szCs w:val="24"/>
        </w:rPr>
        <w:t>Expected Outcomes versus Actual Outcomes</w:t>
      </w:r>
    </w:p>
    <w:p w:rsidR="00884F8C"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 xml:space="preserve">By referring the patient to a counselor, the patient is expected to present reduced gambling evidenced </w:t>
      </w:r>
      <w:r w:rsidRPr="00DC2892">
        <w:rPr>
          <w:rFonts w:ascii="Times New Roman" w:hAnsi="Times New Roman" w:cs="Times New Roman"/>
          <w:sz w:val="24"/>
          <w:szCs w:val="24"/>
        </w:rPr>
        <w:t xml:space="preserve">by reduced visits to the casino. The therapist-assisted intervention will help the patient to cope, change his behaviors and comply with the counselor's recommendations, complete abstinence from alcohol and gambling, and reduced anxiety. Upon returning to </w:t>
      </w:r>
      <w:r w:rsidRPr="00DC2892">
        <w:rPr>
          <w:rFonts w:ascii="Times New Roman" w:hAnsi="Times New Roman" w:cs="Times New Roman"/>
          <w:sz w:val="24"/>
          <w:szCs w:val="24"/>
        </w:rPr>
        <w:t xml:space="preserve">the clinic after four weeks, the patient reported her anxiety had subsided. However, the patient had trouble with the counselor, which was unexpected. </w:t>
      </w:r>
      <w:r w:rsidR="006C7613" w:rsidRPr="00DC2892">
        <w:rPr>
          <w:rFonts w:ascii="Times New Roman" w:hAnsi="Times New Roman" w:cs="Times New Roman"/>
          <w:sz w:val="24"/>
          <w:szCs w:val="24"/>
        </w:rPr>
        <w:t>Essentially</w:t>
      </w:r>
      <w:r w:rsidRPr="00DC2892">
        <w:rPr>
          <w:rFonts w:ascii="Times New Roman" w:hAnsi="Times New Roman" w:cs="Times New Roman"/>
          <w:sz w:val="24"/>
          <w:szCs w:val="24"/>
        </w:rPr>
        <w:t>,</w:t>
      </w:r>
      <w:r w:rsidR="00F05284" w:rsidRPr="00DC2892">
        <w:rPr>
          <w:rFonts w:ascii="Times New Roman" w:hAnsi="Times New Roman" w:cs="Times New Roman"/>
          <w:sz w:val="24"/>
          <w:szCs w:val="24"/>
        </w:rPr>
        <w:t xml:space="preserve"> the quality of therapeutic alliance is associated with successful psychotherapeutic treatment through collaborative relationships, affective bonds, and the ability to agree on treatment goals between the patient and the counselor (</w:t>
      </w:r>
      <w:r w:rsidR="003D6374" w:rsidRPr="00DC2892">
        <w:rPr>
          <w:rFonts w:ascii="Times New Roman" w:hAnsi="Times New Roman" w:cs="Times New Roman"/>
          <w:sz w:val="24"/>
          <w:szCs w:val="24"/>
        </w:rPr>
        <w:t>Stubbe, 2018</w:t>
      </w:r>
      <w:r w:rsidR="00F05284" w:rsidRPr="00DC2892">
        <w:rPr>
          <w:rFonts w:ascii="Times New Roman" w:hAnsi="Times New Roman" w:cs="Times New Roman"/>
          <w:sz w:val="24"/>
          <w:szCs w:val="24"/>
        </w:rPr>
        <w:t xml:space="preserve">). </w:t>
      </w:r>
    </w:p>
    <w:p w:rsidR="00907C32" w:rsidRPr="00DC2892" w:rsidRDefault="006E586E" w:rsidP="00DF583D">
      <w:pPr>
        <w:spacing w:line="480" w:lineRule="auto"/>
        <w:rPr>
          <w:rFonts w:ascii="Times New Roman" w:hAnsi="Times New Roman" w:cs="Times New Roman"/>
          <w:b/>
          <w:sz w:val="24"/>
          <w:szCs w:val="24"/>
        </w:rPr>
      </w:pPr>
      <w:r w:rsidRPr="00DC2892">
        <w:rPr>
          <w:rFonts w:ascii="Times New Roman" w:hAnsi="Times New Roman" w:cs="Times New Roman"/>
          <w:b/>
          <w:sz w:val="24"/>
          <w:szCs w:val="24"/>
        </w:rPr>
        <w:t xml:space="preserve">Ethical </w:t>
      </w:r>
      <w:r w:rsidRPr="00DC2892">
        <w:rPr>
          <w:rFonts w:ascii="Times New Roman" w:hAnsi="Times New Roman" w:cs="Times New Roman"/>
          <w:b/>
          <w:sz w:val="24"/>
          <w:szCs w:val="24"/>
        </w:rPr>
        <w:t>Considerations</w:t>
      </w:r>
    </w:p>
    <w:p w:rsidR="003D6374"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At this point, the most viable bioethical principles to be applied are beneficence and nonmaleficence to benefit rather than harm the patient</w:t>
      </w:r>
      <w:r w:rsidR="00467A0E" w:rsidRPr="00DC2892">
        <w:rPr>
          <w:rFonts w:ascii="Times New Roman" w:hAnsi="Times New Roman" w:cs="Times New Roman"/>
          <w:sz w:val="24"/>
          <w:szCs w:val="24"/>
        </w:rPr>
        <w:t xml:space="preserve">. As such, referring the patient would help to address gambling issues through CBT and MI interventions. The other two options to introduce </w:t>
      </w:r>
      <w:r w:rsidR="00B82D22" w:rsidRPr="00DC2892">
        <w:rPr>
          <w:rFonts w:ascii="Times New Roman" w:hAnsi="Times New Roman" w:cs="Times New Roman"/>
          <w:sz w:val="24"/>
          <w:szCs w:val="24"/>
        </w:rPr>
        <w:t xml:space="preserve">valium and varenicline would lead to more harm characterized by more severe side effects. </w:t>
      </w:r>
    </w:p>
    <w:p w:rsidR="00907C32" w:rsidRPr="00DC2892" w:rsidRDefault="006E586E" w:rsidP="00DF583D">
      <w:pPr>
        <w:spacing w:line="480" w:lineRule="auto"/>
        <w:jc w:val="center"/>
        <w:rPr>
          <w:rFonts w:ascii="Times New Roman" w:hAnsi="Times New Roman" w:cs="Times New Roman"/>
          <w:b/>
          <w:sz w:val="24"/>
          <w:szCs w:val="24"/>
        </w:rPr>
      </w:pPr>
      <w:r w:rsidRPr="00DC2892">
        <w:rPr>
          <w:rFonts w:ascii="Times New Roman" w:hAnsi="Times New Roman" w:cs="Times New Roman"/>
          <w:b/>
          <w:sz w:val="24"/>
          <w:szCs w:val="24"/>
        </w:rPr>
        <w:t>Decision</w:t>
      </w:r>
      <w:r w:rsidR="00B82D22" w:rsidRPr="00DC2892">
        <w:rPr>
          <w:rFonts w:ascii="Times New Roman" w:hAnsi="Times New Roman" w:cs="Times New Roman"/>
          <w:b/>
          <w:sz w:val="24"/>
          <w:szCs w:val="24"/>
        </w:rPr>
        <w:t xml:space="preserve"> Point</w:t>
      </w:r>
      <w:r w:rsidRPr="00DC2892">
        <w:rPr>
          <w:rFonts w:ascii="Times New Roman" w:hAnsi="Times New Roman" w:cs="Times New Roman"/>
          <w:b/>
          <w:sz w:val="24"/>
          <w:szCs w:val="24"/>
        </w:rPr>
        <w:t xml:space="preserve"> #3</w:t>
      </w:r>
    </w:p>
    <w:p w:rsidR="00D94945"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lastRenderedPageBreak/>
        <w:t xml:space="preserve">Explore the issue that Mrs. Perez is having with her counselor and encourage her to continue attending the </w:t>
      </w:r>
      <w:r w:rsidRPr="00DC2892">
        <w:rPr>
          <w:rFonts w:ascii="Times New Roman" w:hAnsi="Times New Roman" w:cs="Times New Roman"/>
          <w:sz w:val="24"/>
          <w:szCs w:val="24"/>
        </w:rPr>
        <w:t>Gamblers Anonymous meetings.</w:t>
      </w:r>
    </w:p>
    <w:p w:rsidR="00907C32" w:rsidRPr="00DC2892" w:rsidRDefault="006E586E" w:rsidP="00DF583D">
      <w:pPr>
        <w:spacing w:line="480" w:lineRule="auto"/>
        <w:rPr>
          <w:rFonts w:ascii="Times New Roman" w:hAnsi="Times New Roman" w:cs="Times New Roman"/>
          <w:b/>
          <w:sz w:val="24"/>
          <w:szCs w:val="24"/>
        </w:rPr>
      </w:pPr>
      <w:r w:rsidRPr="00DC2892">
        <w:rPr>
          <w:rFonts w:ascii="Times New Roman" w:hAnsi="Times New Roman" w:cs="Times New Roman"/>
          <w:b/>
          <w:sz w:val="24"/>
          <w:szCs w:val="24"/>
        </w:rPr>
        <w:t xml:space="preserve">Rationale </w:t>
      </w:r>
    </w:p>
    <w:p w:rsidR="00B1258A"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Primary, it is crucial to address the issues between the patient and the therapist and encourage the patient to continue attending Gamblers Anonymous meetings. A therapeutic alliance is suggested to measure the clien</w:t>
      </w:r>
      <w:r w:rsidRPr="00DC2892">
        <w:rPr>
          <w:rFonts w:ascii="Times New Roman" w:hAnsi="Times New Roman" w:cs="Times New Roman"/>
          <w:sz w:val="24"/>
          <w:szCs w:val="24"/>
        </w:rPr>
        <w:t>t's and the</w:t>
      </w:r>
      <w:r w:rsidR="00311ECB" w:rsidRPr="00DC2892">
        <w:rPr>
          <w:rFonts w:ascii="Times New Roman" w:hAnsi="Times New Roman" w:cs="Times New Roman"/>
          <w:sz w:val="24"/>
          <w:szCs w:val="24"/>
        </w:rPr>
        <w:t xml:space="preserve"> the</w:t>
      </w:r>
      <w:r w:rsidRPr="00DC2892">
        <w:rPr>
          <w:rFonts w:ascii="Times New Roman" w:hAnsi="Times New Roman" w:cs="Times New Roman"/>
          <w:sz w:val="24"/>
          <w:szCs w:val="24"/>
        </w:rPr>
        <w:t>rapist's mutual engagement for the success of psychotherapeutic treatment across all kinds of patients, context, treatment interventions, measurements, presenting problems, and, context (</w:t>
      </w:r>
      <w:r w:rsidR="00003439" w:rsidRPr="00DC2892">
        <w:rPr>
          <w:rFonts w:ascii="Times New Roman" w:hAnsi="Times New Roman" w:cs="Times New Roman"/>
          <w:sz w:val="24"/>
          <w:szCs w:val="24"/>
        </w:rPr>
        <w:t>Stubbe, 2018</w:t>
      </w:r>
      <w:r w:rsidRPr="00DC2892">
        <w:rPr>
          <w:rFonts w:ascii="Times New Roman" w:hAnsi="Times New Roman" w:cs="Times New Roman"/>
          <w:sz w:val="24"/>
          <w:szCs w:val="24"/>
        </w:rPr>
        <w:t xml:space="preserve">). </w:t>
      </w:r>
      <w:r w:rsidR="00003439" w:rsidRPr="00DC2892">
        <w:rPr>
          <w:rFonts w:ascii="Times New Roman" w:hAnsi="Times New Roman" w:cs="Times New Roman"/>
          <w:sz w:val="24"/>
          <w:szCs w:val="24"/>
        </w:rPr>
        <w:t>Hence, the therapist should establish positive alliances to achieve the outcomes of the therapy process</w:t>
      </w:r>
      <w:r w:rsidR="00311ECB" w:rsidRPr="00DC2892">
        <w:rPr>
          <w:rFonts w:ascii="Times New Roman" w:hAnsi="Times New Roman" w:cs="Times New Roman"/>
          <w:sz w:val="24"/>
          <w:szCs w:val="24"/>
        </w:rPr>
        <w:t xml:space="preserve"> incorporating CBT and MI techniques</w:t>
      </w:r>
      <w:r w:rsidR="00003439" w:rsidRPr="00DC2892">
        <w:rPr>
          <w:rFonts w:ascii="Times New Roman" w:hAnsi="Times New Roman" w:cs="Times New Roman"/>
          <w:sz w:val="24"/>
          <w:szCs w:val="24"/>
        </w:rPr>
        <w:t xml:space="preserve">. </w:t>
      </w:r>
    </w:p>
    <w:p w:rsidR="00B82D22"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 xml:space="preserve">As such, it would be unacceptable to encourage the patient to continue seeing her current counselor without addressing the issues between them. </w:t>
      </w:r>
      <w:r w:rsidR="00230645" w:rsidRPr="00DC2892">
        <w:rPr>
          <w:rFonts w:ascii="Times New Roman" w:hAnsi="Times New Roman" w:cs="Times New Roman"/>
          <w:sz w:val="24"/>
          <w:szCs w:val="24"/>
        </w:rPr>
        <w:t>Patients view a therapeutic alliance as stable but the relationships change with time influencing</w:t>
      </w:r>
      <w:r w:rsidR="005E282F" w:rsidRPr="00DC2892">
        <w:rPr>
          <w:rFonts w:ascii="Times New Roman" w:hAnsi="Times New Roman" w:cs="Times New Roman"/>
          <w:sz w:val="24"/>
          <w:szCs w:val="24"/>
        </w:rPr>
        <w:t xml:space="preserve"> termination outcomes. </w:t>
      </w:r>
      <w:r w:rsidR="00B1258A" w:rsidRPr="00DC2892">
        <w:rPr>
          <w:rFonts w:ascii="Times New Roman" w:hAnsi="Times New Roman" w:cs="Times New Roman"/>
          <w:sz w:val="24"/>
          <w:szCs w:val="24"/>
        </w:rPr>
        <w:t>Therapists show empathy</w:t>
      </w:r>
      <w:r w:rsidR="00084337" w:rsidRPr="00DC2892">
        <w:rPr>
          <w:rFonts w:ascii="Times New Roman" w:hAnsi="Times New Roman" w:cs="Times New Roman"/>
          <w:sz w:val="24"/>
          <w:szCs w:val="24"/>
        </w:rPr>
        <w:t>,</w:t>
      </w:r>
      <w:r w:rsidR="00B1258A" w:rsidRPr="00DC2892">
        <w:rPr>
          <w:rFonts w:ascii="Times New Roman" w:hAnsi="Times New Roman" w:cs="Times New Roman"/>
          <w:sz w:val="24"/>
          <w:szCs w:val="24"/>
        </w:rPr>
        <w:t xml:space="preserve"> address issues in the therapeutic </w:t>
      </w:r>
      <w:r w:rsidR="000361D0" w:rsidRPr="00DC2892">
        <w:rPr>
          <w:rFonts w:ascii="Times New Roman" w:hAnsi="Times New Roman" w:cs="Times New Roman"/>
          <w:sz w:val="24"/>
          <w:szCs w:val="24"/>
        </w:rPr>
        <w:t xml:space="preserve">alliance, </w:t>
      </w:r>
      <w:r w:rsidR="00B1258A" w:rsidRPr="00DC2892">
        <w:rPr>
          <w:rFonts w:ascii="Times New Roman" w:hAnsi="Times New Roman" w:cs="Times New Roman"/>
          <w:sz w:val="24"/>
          <w:szCs w:val="24"/>
        </w:rPr>
        <w:t xml:space="preserve">and accommodate the patient to minimize the risk of premature termination of psychotherapy </w:t>
      </w:r>
      <w:r w:rsidR="00084337" w:rsidRPr="00DC2892">
        <w:rPr>
          <w:rFonts w:ascii="Times New Roman" w:hAnsi="Times New Roman" w:cs="Times New Roman"/>
          <w:sz w:val="24"/>
          <w:szCs w:val="24"/>
        </w:rPr>
        <w:t xml:space="preserve">and </w:t>
      </w:r>
      <w:r w:rsidR="00B1258A" w:rsidRPr="00DC2892">
        <w:rPr>
          <w:rFonts w:ascii="Times New Roman" w:hAnsi="Times New Roman" w:cs="Times New Roman"/>
          <w:sz w:val="24"/>
          <w:szCs w:val="24"/>
        </w:rPr>
        <w:t>reduce treatment out</w:t>
      </w:r>
      <w:r w:rsidR="000361D0" w:rsidRPr="00DC2892">
        <w:rPr>
          <w:rFonts w:ascii="Times New Roman" w:hAnsi="Times New Roman" w:cs="Times New Roman"/>
          <w:sz w:val="24"/>
          <w:szCs w:val="24"/>
        </w:rPr>
        <w:t>c</w:t>
      </w:r>
      <w:r w:rsidR="00B1258A" w:rsidRPr="00DC2892">
        <w:rPr>
          <w:rFonts w:ascii="Times New Roman" w:hAnsi="Times New Roman" w:cs="Times New Roman"/>
          <w:sz w:val="24"/>
          <w:szCs w:val="24"/>
        </w:rPr>
        <w:t>omes</w:t>
      </w:r>
      <w:r w:rsidR="000361D0" w:rsidRPr="00DC2892">
        <w:rPr>
          <w:rFonts w:ascii="Times New Roman" w:hAnsi="Times New Roman" w:cs="Times New Roman"/>
          <w:sz w:val="24"/>
          <w:szCs w:val="24"/>
        </w:rPr>
        <w:t xml:space="preserve"> and satisfy the patient (</w:t>
      </w:r>
      <w:r w:rsidR="00084337" w:rsidRPr="00DC2892">
        <w:rPr>
          <w:rFonts w:ascii="Times New Roman" w:hAnsi="Times New Roman" w:cs="Times New Roman"/>
          <w:sz w:val="24"/>
          <w:szCs w:val="24"/>
        </w:rPr>
        <w:t>Anderson et al., 2019</w:t>
      </w:r>
      <w:r w:rsidR="000361D0" w:rsidRPr="00DC2892">
        <w:rPr>
          <w:rFonts w:ascii="Times New Roman" w:hAnsi="Times New Roman" w:cs="Times New Roman"/>
          <w:sz w:val="24"/>
          <w:szCs w:val="24"/>
        </w:rPr>
        <w:t xml:space="preserve">). </w:t>
      </w:r>
      <w:r w:rsidR="00084337" w:rsidRPr="00DC2892">
        <w:rPr>
          <w:rFonts w:ascii="Times New Roman" w:hAnsi="Times New Roman" w:cs="Times New Roman"/>
          <w:sz w:val="24"/>
          <w:szCs w:val="24"/>
        </w:rPr>
        <w:t xml:space="preserve">However, the </w:t>
      </w:r>
      <w:r w:rsidR="00A23299" w:rsidRPr="00DC2892">
        <w:rPr>
          <w:rFonts w:ascii="Times New Roman" w:hAnsi="Times New Roman" w:cs="Times New Roman"/>
          <w:sz w:val="24"/>
          <w:szCs w:val="24"/>
        </w:rPr>
        <w:t xml:space="preserve">patient should continue attending Gamblers Anonymous support group meetings. </w:t>
      </w:r>
      <w:r w:rsidR="00F06C1F" w:rsidRPr="00DC2892">
        <w:rPr>
          <w:rFonts w:ascii="Times New Roman" w:hAnsi="Times New Roman" w:cs="Times New Roman"/>
          <w:sz w:val="24"/>
          <w:szCs w:val="24"/>
        </w:rPr>
        <w:t xml:space="preserve">More so, it would be advisable to discontinue naltrexone due to its effectiveness in addressing her symptoms and she has not achieved recommended duration. </w:t>
      </w:r>
    </w:p>
    <w:p w:rsidR="00907C32" w:rsidRPr="00DC2892" w:rsidRDefault="006E586E" w:rsidP="00DF583D">
      <w:pPr>
        <w:spacing w:line="480" w:lineRule="auto"/>
        <w:rPr>
          <w:rFonts w:ascii="Times New Roman" w:hAnsi="Times New Roman" w:cs="Times New Roman"/>
          <w:b/>
          <w:sz w:val="24"/>
          <w:szCs w:val="24"/>
        </w:rPr>
      </w:pPr>
      <w:r w:rsidRPr="00DC2892">
        <w:rPr>
          <w:rFonts w:ascii="Times New Roman" w:hAnsi="Times New Roman" w:cs="Times New Roman"/>
          <w:b/>
          <w:sz w:val="24"/>
          <w:szCs w:val="24"/>
        </w:rPr>
        <w:t>Expected Outcomes versus Actual Outcomes</w:t>
      </w:r>
    </w:p>
    <w:p w:rsidR="008A2454"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 xml:space="preserve">Addressing the issues between the client and the therapist will allow the patient to be motivated to attend counseling sessions to address gambling issues leading to positive treatment outcomes. With continued attendance to </w:t>
      </w:r>
      <w:r w:rsidR="0068706F" w:rsidRPr="00DC2892">
        <w:rPr>
          <w:rFonts w:ascii="Times New Roman" w:hAnsi="Times New Roman" w:cs="Times New Roman"/>
          <w:sz w:val="24"/>
          <w:szCs w:val="24"/>
        </w:rPr>
        <w:t>Gamblers Anonymous meetings</w:t>
      </w:r>
      <w:r w:rsidR="00665A41" w:rsidRPr="00DC2892">
        <w:rPr>
          <w:rFonts w:ascii="Times New Roman" w:hAnsi="Times New Roman" w:cs="Times New Roman"/>
          <w:sz w:val="24"/>
          <w:szCs w:val="24"/>
        </w:rPr>
        <w:t xml:space="preserve">, the </w:t>
      </w:r>
      <w:r w:rsidR="00665A41" w:rsidRPr="00DC2892">
        <w:rPr>
          <w:rFonts w:ascii="Times New Roman" w:hAnsi="Times New Roman" w:cs="Times New Roman"/>
          <w:sz w:val="24"/>
          <w:szCs w:val="24"/>
        </w:rPr>
        <w:lastRenderedPageBreak/>
        <w:t>patient is expected to help the patient recover from gambling behavior as an adjunct</w:t>
      </w:r>
      <w:r w:rsidR="00736E1E" w:rsidRPr="00DC2892">
        <w:rPr>
          <w:rFonts w:ascii="Times New Roman" w:hAnsi="Times New Roman" w:cs="Times New Roman"/>
          <w:sz w:val="24"/>
          <w:szCs w:val="24"/>
        </w:rPr>
        <w:t xml:space="preserve"> intervention in the recovery process (Shaji,</w:t>
      </w:r>
      <w:r w:rsidR="00B8364B" w:rsidRPr="00DC2892">
        <w:rPr>
          <w:rFonts w:ascii="Times New Roman" w:hAnsi="Times New Roman" w:cs="Times New Roman"/>
          <w:sz w:val="24"/>
          <w:szCs w:val="24"/>
        </w:rPr>
        <w:t xml:space="preserve"> 2018</w:t>
      </w:r>
      <w:r w:rsidR="00736E1E" w:rsidRPr="00DC2892">
        <w:rPr>
          <w:rFonts w:ascii="Times New Roman" w:hAnsi="Times New Roman" w:cs="Times New Roman"/>
          <w:sz w:val="24"/>
          <w:szCs w:val="24"/>
        </w:rPr>
        <w:t xml:space="preserve">). </w:t>
      </w:r>
    </w:p>
    <w:p w:rsidR="00B66142" w:rsidRPr="00DC2892" w:rsidRDefault="006E586E" w:rsidP="00DF583D">
      <w:pPr>
        <w:spacing w:line="480" w:lineRule="auto"/>
        <w:rPr>
          <w:rFonts w:ascii="Times New Roman" w:hAnsi="Times New Roman" w:cs="Times New Roman"/>
          <w:b/>
          <w:sz w:val="24"/>
          <w:szCs w:val="24"/>
        </w:rPr>
      </w:pPr>
      <w:r w:rsidRPr="00DC2892">
        <w:rPr>
          <w:rFonts w:ascii="Times New Roman" w:hAnsi="Times New Roman" w:cs="Times New Roman"/>
          <w:b/>
          <w:sz w:val="24"/>
          <w:szCs w:val="24"/>
        </w:rPr>
        <w:t>Ethical Considerations</w:t>
      </w:r>
    </w:p>
    <w:p w:rsidR="00B8364B" w:rsidRPr="00DC2892" w:rsidRDefault="006E586E" w:rsidP="00DF583D">
      <w:pPr>
        <w:spacing w:line="480" w:lineRule="auto"/>
        <w:rPr>
          <w:rFonts w:ascii="Times New Roman" w:hAnsi="Times New Roman" w:cs="Times New Roman"/>
          <w:sz w:val="24"/>
          <w:szCs w:val="24"/>
        </w:rPr>
      </w:pPr>
      <w:r w:rsidRPr="00DC2892">
        <w:rPr>
          <w:rFonts w:ascii="Times New Roman" w:hAnsi="Times New Roman" w:cs="Times New Roman"/>
          <w:sz w:val="24"/>
          <w:szCs w:val="24"/>
        </w:rPr>
        <w:t>The decision to explore and address the issues between the client and patient was to benefit t</w:t>
      </w:r>
      <w:r w:rsidRPr="00DC2892">
        <w:rPr>
          <w:rFonts w:ascii="Times New Roman" w:hAnsi="Times New Roman" w:cs="Times New Roman"/>
          <w:sz w:val="24"/>
          <w:szCs w:val="24"/>
        </w:rPr>
        <w:t>he patient to address the patient's gambling issues and achieve normalcy and global functioning grounded on the bioethical principle of beneficence</w:t>
      </w:r>
      <w:r w:rsidR="003331EF" w:rsidRPr="00DC2892">
        <w:rPr>
          <w:rFonts w:ascii="Times New Roman" w:hAnsi="Times New Roman" w:cs="Times New Roman"/>
          <w:sz w:val="24"/>
          <w:szCs w:val="24"/>
        </w:rPr>
        <w:t xml:space="preserve"> (Ventura et a., 2021)</w:t>
      </w:r>
      <w:r w:rsidRPr="00DC2892">
        <w:rPr>
          <w:rFonts w:ascii="Times New Roman" w:hAnsi="Times New Roman" w:cs="Times New Roman"/>
          <w:sz w:val="24"/>
          <w:szCs w:val="24"/>
        </w:rPr>
        <w:t xml:space="preserve">. However, ongoing counseling without addressing the issues and discontinuing </w:t>
      </w:r>
      <w:r w:rsidR="00E83C72" w:rsidRPr="00DC2892">
        <w:rPr>
          <w:rFonts w:ascii="Times New Roman" w:hAnsi="Times New Roman" w:cs="Times New Roman"/>
          <w:sz w:val="24"/>
          <w:szCs w:val="24"/>
        </w:rPr>
        <w:t xml:space="preserve">naltrexone exposes the patient to relapse of AUD and increased risk of severe gambling behavior underpinned on the ethical principle of nonmaleficence. </w:t>
      </w:r>
    </w:p>
    <w:p w:rsidR="00907C32" w:rsidRPr="00DC2892" w:rsidRDefault="006E586E" w:rsidP="00DF583D">
      <w:pPr>
        <w:spacing w:line="480" w:lineRule="auto"/>
        <w:jc w:val="center"/>
        <w:rPr>
          <w:rFonts w:ascii="Times New Roman" w:hAnsi="Times New Roman" w:cs="Times New Roman"/>
          <w:b/>
          <w:sz w:val="24"/>
          <w:szCs w:val="24"/>
        </w:rPr>
      </w:pPr>
      <w:r w:rsidRPr="00DC2892">
        <w:rPr>
          <w:rFonts w:ascii="Times New Roman" w:hAnsi="Times New Roman" w:cs="Times New Roman"/>
          <w:b/>
          <w:sz w:val="24"/>
          <w:szCs w:val="24"/>
        </w:rPr>
        <w:t>Conclusion</w:t>
      </w:r>
    </w:p>
    <w:p w:rsidR="00DC2892"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In conclusion, impulsivity is extremely associated with substance abuse disorders (SUDs) due to its h</w:t>
      </w:r>
      <w:r w:rsidRPr="00DC2892">
        <w:rPr>
          <w:rFonts w:ascii="Times New Roman" w:hAnsi="Times New Roman" w:cs="Times New Roman"/>
          <w:sz w:val="24"/>
          <w:szCs w:val="24"/>
        </w:rPr>
        <w:t xml:space="preserve">eterogeneity, </w:t>
      </w:r>
      <w:r w:rsidR="005D74DD" w:rsidRPr="00DC2892">
        <w:rPr>
          <w:rFonts w:ascii="Times New Roman" w:hAnsi="Times New Roman" w:cs="Times New Roman"/>
          <w:sz w:val="24"/>
          <w:szCs w:val="24"/>
        </w:rPr>
        <w:t xml:space="preserve">great comorbid rate, and shared similar neurobiological impact. </w:t>
      </w:r>
      <w:r w:rsidR="00F52384">
        <w:rPr>
          <w:rFonts w:ascii="Times New Roman" w:hAnsi="Times New Roman" w:cs="Times New Roman"/>
          <w:sz w:val="24"/>
          <w:szCs w:val="24"/>
        </w:rPr>
        <w:t>M</w:t>
      </w:r>
      <w:r w:rsidR="005D74DD" w:rsidRPr="00DC2892">
        <w:rPr>
          <w:rFonts w:ascii="Times New Roman" w:hAnsi="Times New Roman" w:cs="Times New Roman"/>
          <w:sz w:val="24"/>
          <w:szCs w:val="24"/>
        </w:rPr>
        <w:t xml:space="preserve">ental health nurses </w:t>
      </w:r>
      <w:r w:rsidR="00F52384">
        <w:rPr>
          <w:rFonts w:ascii="Times New Roman" w:hAnsi="Times New Roman" w:cs="Times New Roman"/>
          <w:sz w:val="24"/>
          <w:szCs w:val="24"/>
        </w:rPr>
        <w:t>should</w:t>
      </w:r>
      <w:r w:rsidR="005D74DD" w:rsidRPr="00DC2892">
        <w:rPr>
          <w:rFonts w:ascii="Times New Roman" w:hAnsi="Times New Roman" w:cs="Times New Roman"/>
          <w:sz w:val="24"/>
          <w:szCs w:val="24"/>
        </w:rPr>
        <w:t xml:space="preserve"> consider the predominant conditions betwe</w:t>
      </w:r>
      <w:r w:rsidR="006B0647" w:rsidRPr="00DC2892">
        <w:rPr>
          <w:rFonts w:ascii="Times New Roman" w:hAnsi="Times New Roman" w:cs="Times New Roman"/>
          <w:sz w:val="24"/>
          <w:szCs w:val="24"/>
        </w:rPr>
        <w:t>en gambling disorder and AUD including clinical manifestations, comorbid symptoms, and psychopathology aspects of each condition. Mrs. Perez was diagnosed with gambling disorder and AUD. The initial decision should inject the patient with 380 mg of naltrexone</w:t>
      </w:r>
      <w:r w:rsidR="00E2103F" w:rsidRPr="00DC2892">
        <w:rPr>
          <w:rFonts w:ascii="Times New Roman" w:hAnsi="Times New Roman" w:cs="Times New Roman"/>
          <w:sz w:val="24"/>
          <w:szCs w:val="24"/>
        </w:rPr>
        <w:t xml:space="preserve"> after every four weeks</w:t>
      </w:r>
      <w:r w:rsidR="006B0647" w:rsidRPr="00DC2892">
        <w:rPr>
          <w:rFonts w:ascii="Times New Roman" w:hAnsi="Times New Roman" w:cs="Times New Roman"/>
          <w:sz w:val="24"/>
          <w:szCs w:val="24"/>
        </w:rPr>
        <w:t xml:space="preserve"> to its </w:t>
      </w:r>
      <w:r w:rsidR="00E2103F" w:rsidRPr="00DC2892">
        <w:rPr>
          <w:rFonts w:ascii="Times New Roman" w:hAnsi="Times New Roman" w:cs="Times New Roman"/>
          <w:sz w:val="24"/>
          <w:szCs w:val="24"/>
        </w:rPr>
        <w:t xml:space="preserve">tolerability and efficacy in addressing impulsive control disorder and alcohol abuse. </w:t>
      </w:r>
      <w:r w:rsidR="00F27061" w:rsidRPr="00DC2892">
        <w:rPr>
          <w:rFonts w:ascii="Times New Roman" w:hAnsi="Times New Roman" w:cs="Times New Roman"/>
          <w:sz w:val="24"/>
          <w:szCs w:val="24"/>
        </w:rPr>
        <w:t xml:space="preserve">Acamprosate and disulfiram are not recommended for active alcohol abusers. </w:t>
      </w:r>
    </w:p>
    <w:p w:rsidR="003331EF" w:rsidRPr="00DC2892" w:rsidRDefault="006E586E" w:rsidP="00DF583D">
      <w:pPr>
        <w:spacing w:line="480" w:lineRule="auto"/>
        <w:ind w:firstLine="720"/>
        <w:rPr>
          <w:rFonts w:ascii="Times New Roman" w:hAnsi="Times New Roman" w:cs="Times New Roman"/>
          <w:sz w:val="24"/>
          <w:szCs w:val="24"/>
        </w:rPr>
      </w:pPr>
      <w:r w:rsidRPr="00DC2892">
        <w:rPr>
          <w:rFonts w:ascii="Times New Roman" w:hAnsi="Times New Roman" w:cs="Times New Roman"/>
          <w:sz w:val="24"/>
          <w:szCs w:val="24"/>
        </w:rPr>
        <w:t xml:space="preserve">The </w:t>
      </w:r>
      <w:r w:rsidR="00DC2892" w:rsidRPr="00DC2892">
        <w:rPr>
          <w:rFonts w:ascii="Times New Roman" w:hAnsi="Times New Roman" w:cs="Times New Roman"/>
          <w:sz w:val="24"/>
          <w:szCs w:val="24"/>
        </w:rPr>
        <w:t xml:space="preserve">second </w:t>
      </w:r>
      <w:r w:rsidRPr="00DC2892">
        <w:rPr>
          <w:rFonts w:ascii="Times New Roman" w:hAnsi="Times New Roman" w:cs="Times New Roman"/>
          <w:sz w:val="24"/>
          <w:szCs w:val="24"/>
        </w:rPr>
        <w:t>viable option was to refer the patient to a couns</w:t>
      </w:r>
      <w:r w:rsidRPr="00DC2892">
        <w:rPr>
          <w:rFonts w:ascii="Times New Roman" w:hAnsi="Times New Roman" w:cs="Times New Roman"/>
          <w:sz w:val="24"/>
          <w:szCs w:val="24"/>
        </w:rPr>
        <w:t>elor and continue attending gamblers anonymous meetings to address her gambling behaviors through the incorporation of CBT and MI techniques to help her cope, limit financial spending, and schedule leisure time. Introducing new drugs such as valium and</w:t>
      </w:r>
      <w:r w:rsidR="00B24A63" w:rsidRPr="00DC2892">
        <w:rPr>
          <w:rFonts w:ascii="Times New Roman" w:hAnsi="Times New Roman" w:cs="Times New Roman"/>
          <w:sz w:val="24"/>
          <w:szCs w:val="24"/>
        </w:rPr>
        <w:t xml:space="preserve"> varenicline would lead to more harm than benefits. Lastly, it was crucial to address the issues between the therapist and </w:t>
      </w:r>
      <w:r w:rsidR="00B24A63" w:rsidRPr="00DC2892">
        <w:rPr>
          <w:rFonts w:ascii="Times New Roman" w:hAnsi="Times New Roman" w:cs="Times New Roman"/>
          <w:sz w:val="24"/>
          <w:szCs w:val="24"/>
        </w:rPr>
        <w:lastRenderedPageBreak/>
        <w:t xml:space="preserve">the patient to achieve a therapeutic alliance and subsequent treatment outcomes. </w:t>
      </w:r>
      <w:r w:rsidR="00DC2892" w:rsidRPr="00DC2892">
        <w:rPr>
          <w:rFonts w:ascii="Times New Roman" w:hAnsi="Times New Roman" w:cs="Times New Roman"/>
          <w:sz w:val="24"/>
          <w:szCs w:val="24"/>
        </w:rPr>
        <w:t>Continuing</w:t>
      </w:r>
      <w:r w:rsidR="00B24A63" w:rsidRPr="00DC2892">
        <w:rPr>
          <w:rFonts w:ascii="Times New Roman" w:hAnsi="Times New Roman" w:cs="Times New Roman"/>
          <w:sz w:val="24"/>
          <w:szCs w:val="24"/>
        </w:rPr>
        <w:t xml:space="preserve"> counseling without addressing the issues and discontinuing naltrexone exposes the patient to the risk of </w:t>
      </w:r>
      <w:r w:rsidR="00DC2892" w:rsidRPr="00DC2892">
        <w:rPr>
          <w:rFonts w:ascii="Times New Roman" w:hAnsi="Times New Roman" w:cs="Times New Roman"/>
          <w:sz w:val="24"/>
          <w:szCs w:val="24"/>
        </w:rPr>
        <w:t xml:space="preserve">relapse in AUD and worsened gambling behavior. The treatment goal was to address the patient's symptoms and help the patient achieve normalcy. Hence, the whole treatment process was grounded on ethical principles of beneficence and nonmaleficence to benefit the patient and avoid harm. </w:t>
      </w:r>
    </w:p>
    <w:p w:rsidR="00DF583D" w:rsidRDefault="006E586E">
      <w:pPr>
        <w:rPr>
          <w:rFonts w:ascii="Times New Roman" w:hAnsi="Times New Roman" w:cs="Times New Roman"/>
          <w:b/>
          <w:sz w:val="24"/>
          <w:szCs w:val="24"/>
        </w:rPr>
      </w:pPr>
      <w:r>
        <w:rPr>
          <w:rFonts w:ascii="Times New Roman" w:hAnsi="Times New Roman" w:cs="Times New Roman"/>
          <w:b/>
          <w:sz w:val="24"/>
          <w:szCs w:val="24"/>
        </w:rPr>
        <w:br w:type="page"/>
      </w:r>
    </w:p>
    <w:p w:rsidR="00907C32" w:rsidRPr="00DC2892" w:rsidRDefault="006E586E" w:rsidP="00DF583D">
      <w:pPr>
        <w:spacing w:line="480" w:lineRule="auto"/>
        <w:jc w:val="center"/>
        <w:rPr>
          <w:rFonts w:ascii="Times New Roman" w:hAnsi="Times New Roman" w:cs="Times New Roman"/>
          <w:b/>
          <w:sz w:val="24"/>
          <w:szCs w:val="24"/>
        </w:rPr>
      </w:pPr>
      <w:r w:rsidRPr="00DC2892">
        <w:rPr>
          <w:rFonts w:ascii="Times New Roman" w:hAnsi="Times New Roman" w:cs="Times New Roman"/>
          <w:b/>
          <w:sz w:val="24"/>
          <w:szCs w:val="24"/>
        </w:rPr>
        <w:lastRenderedPageBreak/>
        <w:t>References</w:t>
      </w:r>
    </w:p>
    <w:p w:rsidR="00DF583D" w:rsidRPr="00DC2892" w:rsidRDefault="006E586E" w:rsidP="00DF583D">
      <w:pPr>
        <w:spacing w:line="480" w:lineRule="auto"/>
        <w:ind w:left="720" w:hanging="720"/>
        <w:rPr>
          <w:rFonts w:ascii="Times New Roman" w:hAnsi="Times New Roman" w:cs="Times New Roman"/>
          <w:b/>
          <w:sz w:val="24"/>
          <w:szCs w:val="24"/>
        </w:rPr>
      </w:pPr>
      <w:r w:rsidRPr="00DC2892">
        <w:rPr>
          <w:rFonts w:ascii="Times New Roman" w:hAnsi="Times New Roman" w:cs="Times New Roman"/>
          <w:color w:val="222222"/>
          <w:sz w:val="24"/>
          <w:szCs w:val="24"/>
          <w:shd w:val="clear" w:color="auto" w:fill="FFFFFF"/>
        </w:rPr>
        <w:t xml:space="preserve">Anderson, K. N., Bautista, C. L., &amp; Hope, D. A. (2019). Therapeutic alliance, cultural competence and minority status in premature termination of </w:t>
      </w:r>
      <w:r w:rsidRPr="00DC2892">
        <w:rPr>
          <w:rFonts w:ascii="Times New Roman" w:hAnsi="Times New Roman" w:cs="Times New Roman"/>
          <w:color w:val="222222"/>
          <w:sz w:val="24"/>
          <w:szCs w:val="24"/>
          <w:shd w:val="clear" w:color="auto" w:fill="FFFFFF"/>
        </w:rPr>
        <w:t>psychotherapy. </w:t>
      </w:r>
      <w:r w:rsidRPr="00DC2892">
        <w:rPr>
          <w:rFonts w:ascii="Times New Roman" w:hAnsi="Times New Roman" w:cs="Times New Roman"/>
          <w:i/>
          <w:iCs/>
          <w:color w:val="222222"/>
          <w:sz w:val="24"/>
          <w:szCs w:val="24"/>
          <w:shd w:val="clear" w:color="auto" w:fill="FFFFFF"/>
        </w:rPr>
        <w:t>American Journal of Orthopsychiatry</w:t>
      </w:r>
      <w:r w:rsidRPr="00DC2892">
        <w:rPr>
          <w:rFonts w:ascii="Times New Roman" w:hAnsi="Times New Roman" w:cs="Times New Roman"/>
          <w:color w:val="222222"/>
          <w:sz w:val="24"/>
          <w:szCs w:val="24"/>
          <w:shd w:val="clear" w:color="auto" w:fill="FFFFFF"/>
        </w:rPr>
        <w:t>, </w:t>
      </w:r>
      <w:r w:rsidRPr="00DC2892">
        <w:rPr>
          <w:rFonts w:ascii="Times New Roman" w:hAnsi="Times New Roman" w:cs="Times New Roman"/>
          <w:i/>
          <w:iCs/>
          <w:color w:val="222222"/>
          <w:sz w:val="24"/>
          <w:szCs w:val="24"/>
          <w:shd w:val="clear" w:color="auto" w:fill="FFFFFF"/>
        </w:rPr>
        <w:t>89</w:t>
      </w:r>
      <w:r w:rsidRPr="00DC2892">
        <w:rPr>
          <w:rFonts w:ascii="Times New Roman" w:hAnsi="Times New Roman" w:cs="Times New Roman"/>
          <w:color w:val="222222"/>
          <w:sz w:val="24"/>
          <w:szCs w:val="24"/>
          <w:shd w:val="clear" w:color="auto" w:fill="FFFFFF"/>
        </w:rPr>
        <w:t>(1), 104.</w:t>
      </w:r>
      <w:r w:rsidRPr="00DC2892">
        <w:rPr>
          <w:rFonts w:ascii="Times New Roman" w:hAnsi="Times New Roman" w:cs="Times New Roman"/>
          <w:sz w:val="24"/>
          <w:szCs w:val="24"/>
        </w:rPr>
        <w:t xml:space="preserve"> </w:t>
      </w:r>
      <w:hyperlink r:id="rId7" w:history="1">
        <w:r w:rsidRPr="00DC2892">
          <w:rPr>
            <w:rStyle w:val="Hyperlink"/>
            <w:rFonts w:ascii="Times New Roman" w:hAnsi="Times New Roman" w:cs="Times New Roman"/>
            <w:sz w:val="24"/>
            <w:szCs w:val="24"/>
            <w:shd w:val="clear" w:color="auto" w:fill="FFFFFF"/>
          </w:rPr>
          <w:t>https://doi.org/10.1037/ort0000342</w:t>
        </w:r>
      </w:hyperlink>
      <w:r w:rsidRPr="00DC2892">
        <w:rPr>
          <w:rFonts w:ascii="Times New Roman" w:hAnsi="Times New Roman" w:cs="Times New Roman"/>
          <w:color w:val="222222"/>
          <w:sz w:val="24"/>
          <w:szCs w:val="24"/>
          <w:shd w:val="clear" w:color="auto" w:fill="FFFFFF"/>
        </w:rPr>
        <w:t xml:space="preserve"> </w:t>
      </w:r>
    </w:p>
    <w:p w:rsidR="00DF583D" w:rsidRPr="00DC2892" w:rsidRDefault="006E586E" w:rsidP="00DF583D">
      <w:pPr>
        <w:spacing w:line="480" w:lineRule="auto"/>
        <w:ind w:left="720" w:hanging="720"/>
        <w:rPr>
          <w:rStyle w:val="Hyperlink"/>
          <w:rFonts w:ascii="Times New Roman" w:hAnsi="Times New Roman" w:cs="Times New Roman"/>
          <w:sz w:val="24"/>
          <w:szCs w:val="24"/>
        </w:rPr>
      </w:pPr>
      <w:r w:rsidRPr="00DC2892">
        <w:rPr>
          <w:rFonts w:ascii="Times New Roman" w:hAnsi="Times New Roman" w:cs="Times New Roman"/>
          <w:color w:val="222222"/>
          <w:sz w:val="24"/>
          <w:szCs w:val="24"/>
          <w:shd w:val="clear" w:color="auto" w:fill="FFFFFF"/>
        </w:rPr>
        <w:t>Kozak, K., Lucatch, A. M., Lowe, D. J., Balodis, I. M., MacKillop, J., &amp; George, T. P. (2019). The neurob</w:t>
      </w:r>
      <w:r w:rsidRPr="00DC2892">
        <w:rPr>
          <w:rFonts w:ascii="Times New Roman" w:hAnsi="Times New Roman" w:cs="Times New Roman"/>
          <w:color w:val="222222"/>
          <w:sz w:val="24"/>
          <w:szCs w:val="24"/>
          <w:shd w:val="clear" w:color="auto" w:fill="FFFFFF"/>
        </w:rPr>
        <w:t>iology of impulsivity and substance use disorders: implications for treatment. </w:t>
      </w:r>
      <w:r w:rsidRPr="00DC2892">
        <w:rPr>
          <w:rFonts w:ascii="Times New Roman" w:hAnsi="Times New Roman" w:cs="Times New Roman"/>
          <w:i/>
          <w:iCs/>
          <w:color w:val="222222"/>
          <w:sz w:val="24"/>
          <w:szCs w:val="24"/>
          <w:shd w:val="clear" w:color="auto" w:fill="FFFFFF"/>
        </w:rPr>
        <w:t>Annals of the New York Academy of Sciences</w:t>
      </w:r>
      <w:r w:rsidRPr="00DC2892">
        <w:rPr>
          <w:rFonts w:ascii="Times New Roman" w:hAnsi="Times New Roman" w:cs="Times New Roman"/>
          <w:color w:val="222222"/>
          <w:sz w:val="24"/>
          <w:szCs w:val="24"/>
          <w:shd w:val="clear" w:color="auto" w:fill="FFFFFF"/>
        </w:rPr>
        <w:t>, </w:t>
      </w:r>
      <w:r w:rsidRPr="00DC2892">
        <w:rPr>
          <w:rFonts w:ascii="Times New Roman" w:hAnsi="Times New Roman" w:cs="Times New Roman"/>
          <w:i/>
          <w:iCs/>
          <w:color w:val="222222"/>
          <w:sz w:val="24"/>
          <w:szCs w:val="24"/>
          <w:shd w:val="clear" w:color="auto" w:fill="FFFFFF"/>
        </w:rPr>
        <w:t>1451</w:t>
      </w:r>
      <w:r w:rsidRPr="00DC2892">
        <w:rPr>
          <w:rFonts w:ascii="Times New Roman" w:hAnsi="Times New Roman" w:cs="Times New Roman"/>
          <w:color w:val="222222"/>
          <w:sz w:val="24"/>
          <w:szCs w:val="24"/>
          <w:shd w:val="clear" w:color="auto" w:fill="FFFFFF"/>
        </w:rPr>
        <w:t xml:space="preserve">(1), 71-91. </w:t>
      </w:r>
      <w:hyperlink r:id="rId8" w:history="1">
        <w:r w:rsidRPr="00DC2892">
          <w:rPr>
            <w:rStyle w:val="Hyperlink"/>
            <w:rFonts w:ascii="Times New Roman" w:hAnsi="Times New Roman" w:cs="Times New Roman"/>
            <w:sz w:val="24"/>
            <w:szCs w:val="24"/>
          </w:rPr>
          <w:t>https://doi.org/10.1111%2Fnyas.13977</w:t>
        </w:r>
      </w:hyperlink>
    </w:p>
    <w:p w:rsidR="00DF583D" w:rsidRPr="00DC2892" w:rsidRDefault="006E586E" w:rsidP="00DF583D">
      <w:pPr>
        <w:spacing w:line="480" w:lineRule="auto"/>
        <w:ind w:left="720" w:hanging="720"/>
        <w:rPr>
          <w:rFonts w:ascii="Times New Roman" w:hAnsi="Times New Roman" w:cs="Times New Roman"/>
          <w:color w:val="222222"/>
          <w:sz w:val="24"/>
          <w:szCs w:val="24"/>
          <w:shd w:val="clear" w:color="auto" w:fill="FFFFFF"/>
        </w:rPr>
      </w:pPr>
      <w:r w:rsidRPr="00DC2892">
        <w:rPr>
          <w:rFonts w:ascii="Times New Roman" w:hAnsi="Times New Roman" w:cs="Times New Roman"/>
          <w:color w:val="222222"/>
          <w:sz w:val="24"/>
          <w:szCs w:val="24"/>
          <w:shd w:val="clear" w:color="auto" w:fill="FFFFFF"/>
        </w:rPr>
        <w:t>Nestor, L. J., Paterson, L.</w:t>
      </w:r>
      <w:r w:rsidRPr="00DC2892">
        <w:rPr>
          <w:rFonts w:ascii="Times New Roman" w:hAnsi="Times New Roman" w:cs="Times New Roman"/>
          <w:color w:val="222222"/>
          <w:sz w:val="24"/>
          <w:szCs w:val="24"/>
          <w:shd w:val="clear" w:color="auto" w:fill="FFFFFF"/>
        </w:rPr>
        <w:t xml:space="preserve"> M., Murphy, A., McGonigle, J., Orban, C., Reed, L., &amp; Voon, V. (2019). Naltrexone differentially modulates the neural correlates of motor impulse control in abstinent alcohol‐dependent and polysubstance‐dependent individuals. </w:t>
      </w:r>
      <w:r w:rsidRPr="00DC2892">
        <w:rPr>
          <w:rFonts w:ascii="Times New Roman" w:hAnsi="Times New Roman" w:cs="Times New Roman"/>
          <w:i/>
          <w:iCs/>
          <w:color w:val="222222"/>
          <w:sz w:val="24"/>
          <w:szCs w:val="24"/>
          <w:shd w:val="clear" w:color="auto" w:fill="FFFFFF"/>
        </w:rPr>
        <w:t xml:space="preserve">European Journal of </w:t>
      </w:r>
      <w:r w:rsidRPr="00DC2892">
        <w:rPr>
          <w:rFonts w:ascii="Times New Roman" w:hAnsi="Times New Roman" w:cs="Times New Roman"/>
          <w:i/>
          <w:iCs/>
          <w:color w:val="222222"/>
          <w:sz w:val="24"/>
          <w:szCs w:val="24"/>
          <w:shd w:val="clear" w:color="auto" w:fill="FFFFFF"/>
        </w:rPr>
        <w:t>Neuroscience</w:t>
      </w:r>
      <w:r w:rsidRPr="00DC2892">
        <w:rPr>
          <w:rFonts w:ascii="Times New Roman" w:hAnsi="Times New Roman" w:cs="Times New Roman"/>
          <w:color w:val="222222"/>
          <w:sz w:val="24"/>
          <w:szCs w:val="24"/>
          <w:shd w:val="clear" w:color="auto" w:fill="FFFFFF"/>
        </w:rPr>
        <w:t>, </w:t>
      </w:r>
      <w:r w:rsidRPr="00DC2892">
        <w:rPr>
          <w:rFonts w:ascii="Times New Roman" w:hAnsi="Times New Roman" w:cs="Times New Roman"/>
          <w:i/>
          <w:iCs/>
          <w:color w:val="222222"/>
          <w:sz w:val="24"/>
          <w:szCs w:val="24"/>
          <w:shd w:val="clear" w:color="auto" w:fill="FFFFFF"/>
        </w:rPr>
        <w:t>50</w:t>
      </w:r>
      <w:r w:rsidRPr="00DC2892">
        <w:rPr>
          <w:rFonts w:ascii="Times New Roman" w:hAnsi="Times New Roman" w:cs="Times New Roman"/>
          <w:color w:val="222222"/>
          <w:sz w:val="24"/>
          <w:szCs w:val="24"/>
          <w:shd w:val="clear" w:color="auto" w:fill="FFFFFF"/>
        </w:rPr>
        <w:t>(3), 2311-2321.</w:t>
      </w:r>
      <w:r w:rsidRPr="00DC2892">
        <w:rPr>
          <w:rFonts w:ascii="Times New Roman" w:hAnsi="Times New Roman" w:cs="Times New Roman"/>
          <w:sz w:val="24"/>
          <w:szCs w:val="24"/>
        </w:rPr>
        <w:t xml:space="preserve"> </w:t>
      </w:r>
      <w:hyperlink r:id="rId9" w:history="1">
        <w:r w:rsidRPr="00DC2892">
          <w:rPr>
            <w:rStyle w:val="Hyperlink"/>
            <w:rFonts w:ascii="Times New Roman" w:hAnsi="Times New Roman" w:cs="Times New Roman"/>
            <w:sz w:val="24"/>
            <w:szCs w:val="24"/>
            <w:shd w:val="clear" w:color="auto" w:fill="FFFFFF"/>
          </w:rPr>
          <w:t>https://doi.org/10.1111/ejn.14262</w:t>
        </w:r>
      </w:hyperlink>
    </w:p>
    <w:p w:rsidR="00DF583D" w:rsidRPr="00DC2892" w:rsidRDefault="006E586E" w:rsidP="00DF583D">
      <w:pPr>
        <w:spacing w:line="480" w:lineRule="auto"/>
        <w:ind w:left="720" w:hanging="720"/>
        <w:rPr>
          <w:rStyle w:val="Hyperlink"/>
          <w:rFonts w:ascii="Times New Roman" w:hAnsi="Times New Roman" w:cs="Times New Roman"/>
          <w:sz w:val="24"/>
          <w:szCs w:val="24"/>
        </w:rPr>
      </w:pPr>
      <w:r w:rsidRPr="00DC2892">
        <w:rPr>
          <w:rFonts w:ascii="Times New Roman" w:hAnsi="Times New Roman" w:cs="Times New Roman"/>
          <w:color w:val="222222"/>
          <w:sz w:val="24"/>
          <w:szCs w:val="24"/>
          <w:shd w:val="clear" w:color="auto" w:fill="FFFFFF"/>
        </w:rPr>
        <w:t>Rodda, S., Merkouris, S. S., Abraham, C., Hodgins, D. C., Cowlishaw, S., &amp; Dowling, N. A. (2018). Therapist-delivered and self-help interven</w:t>
      </w:r>
      <w:r w:rsidRPr="00DC2892">
        <w:rPr>
          <w:rFonts w:ascii="Times New Roman" w:hAnsi="Times New Roman" w:cs="Times New Roman"/>
          <w:color w:val="222222"/>
          <w:sz w:val="24"/>
          <w:szCs w:val="24"/>
          <w:shd w:val="clear" w:color="auto" w:fill="FFFFFF"/>
        </w:rPr>
        <w:t>tions for gambling problems: A review of contents. </w:t>
      </w:r>
      <w:r w:rsidRPr="00DC2892">
        <w:rPr>
          <w:rFonts w:ascii="Times New Roman" w:hAnsi="Times New Roman" w:cs="Times New Roman"/>
          <w:i/>
          <w:iCs/>
          <w:color w:val="222222"/>
          <w:sz w:val="24"/>
          <w:szCs w:val="24"/>
          <w:shd w:val="clear" w:color="auto" w:fill="FFFFFF"/>
        </w:rPr>
        <w:t>Journal of Behavioral Addictions</w:t>
      </w:r>
      <w:r w:rsidRPr="00DC2892">
        <w:rPr>
          <w:rFonts w:ascii="Times New Roman" w:hAnsi="Times New Roman" w:cs="Times New Roman"/>
          <w:color w:val="222222"/>
          <w:sz w:val="24"/>
          <w:szCs w:val="24"/>
          <w:shd w:val="clear" w:color="auto" w:fill="FFFFFF"/>
        </w:rPr>
        <w:t>, </w:t>
      </w:r>
      <w:r w:rsidRPr="00DC2892">
        <w:rPr>
          <w:rFonts w:ascii="Times New Roman" w:hAnsi="Times New Roman" w:cs="Times New Roman"/>
          <w:i/>
          <w:iCs/>
          <w:color w:val="222222"/>
          <w:sz w:val="24"/>
          <w:szCs w:val="24"/>
          <w:shd w:val="clear" w:color="auto" w:fill="FFFFFF"/>
        </w:rPr>
        <w:t>7</w:t>
      </w:r>
      <w:r w:rsidRPr="00DC2892">
        <w:rPr>
          <w:rFonts w:ascii="Times New Roman" w:hAnsi="Times New Roman" w:cs="Times New Roman"/>
          <w:color w:val="222222"/>
          <w:sz w:val="24"/>
          <w:szCs w:val="24"/>
          <w:shd w:val="clear" w:color="auto" w:fill="FFFFFF"/>
        </w:rPr>
        <w:t xml:space="preserve">(2), 211-226. </w:t>
      </w:r>
      <w:hyperlink r:id="rId10" w:history="1">
        <w:r w:rsidRPr="00DC2892">
          <w:rPr>
            <w:rStyle w:val="Hyperlink"/>
            <w:rFonts w:ascii="Times New Roman" w:hAnsi="Times New Roman" w:cs="Times New Roman"/>
            <w:sz w:val="24"/>
            <w:szCs w:val="24"/>
          </w:rPr>
          <w:t>https://doi.org/10.1556%2F2006.7.2018.44</w:t>
        </w:r>
      </w:hyperlink>
    </w:p>
    <w:p w:rsidR="00DF583D" w:rsidRPr="00DC2892" w:rsidRDefault="006E586E" w:rsidP="00DF583D">
      <w:pPr>
        <w:spacing w:line="480" w:lineRule="auto"/>
        <w:ind w:left="720" w:hanging="720"/>
        <w:rPr>
          <w:rFonts w:ascii="Times New Roman" w:hAnsi="Times New Roman" w:cs="Times New Roman"/>
          <w:color w:val="222222"/>
          <w:sz w:val="24"/>
          <w:szCs w:val="24"/>
          <w:shd w:val="clear" w:color="auto" w:fill="FFFFFF"/>
        </w:rPr>
      </w:pPr>
      <w:r w:rsidRPr="00DC2892">
        <w:rPr>
          <w:rFonts w:ascii="Times New Roman" w:hAnsi="Times New Roman" w:cs="Times New Roman"/>
          <w:color w:val="222222"/>
          <w:sz w:val="24"/>
          <w:szCs w:val="24"/>
          <w:shd w:val="clear" w:color="auto" w:fill="FFFFFF"/>
        </w:rPr>
        <w:t xml:space="preserve">Shaji, A., George, S., Rathakrishnan, B., &amp; Amanullah, S. </w:t>
      </w:r>
      <w:r w:rsidRPr="00DC2892">
        <w:rPr>
          <w:rFonts w:ascii="Times New Roman" w:hAnsi="Times New Roman" w:cs="Times New Roman"/>
          <w:color w:val="222222"/>
          <w:sz w:val="24"/>
          <w:szCs w:val="24"/>
          <w:shd w:val="clear" w:color="auto" w:fill="FFFFFF"/>
        </w:rPr>
        <w:t>(2019). An overview of gamblers anonymous. </w:t>
      </w:r>
      <w:r w:rsidRPr="00DC2892">
        <w:rPr>
          <w:rFonts w:ascii="Times New Roman" w:hAnsi="Times New Roman" w:cs="Times New Roman"/>
          <w:i/>
          <w:iCs/>
          <w:color w:val="222222"/>
          <w:sz w:val="24"/>
          <w:szCs w:val="24"/>
          <w:shd w:val="clear" w:color="auto" w:fill="FFFFFF"/>
        </w:rPr>
        <w:t>Internet Journal of Medical Update-ejourna</w:t>
      </w:r>
      <w:r w:rsidRPr="00DC2892">
        <w:rPr>
          <w:rFonts w:ascii="Times New Roman" w:hAnsi="Times New Roman" w:cs="Times New Roman"/>
          <w:color w:val="222222"/>
          <w:sz w:val="24"/>
          <w:szCs w:val="24"/>
          <w:shd w:val="clear" w:color="auto" w:fill="FFFFFF"/>
        </w:rPr>
        <w:t>, </w:t>
      </w:r>
      <w:r w:rsidRPr="00DC2892">
        <w:rPr>
          <w:rFonts w:ascii="Times New Roman" w:hAnsi="Times New Roman" w:cs="Times New Roman"/>
          <w:i/>
          <w:iCs/>
          <w:color w:val="222222"/>
          <w:sz w:val="24"/>
          <w:szCs w:val="24"/>
          <w:shd w:val="clear" w:color="auto" w:fill="FFFFFF"/>
        </w:rPr>
        <w:t>14</w:t>
      </w:r>
      <w:r w:rsidRPr="00DC2892">
        <w:rPr>
          <w:rFonts w:ascii="Times New Roman" w:hAnsi="Times New Roman" w:cs="Times New Roman"/>
          <w:color w:val="222222"/>
          <w:sz w:val="24"/>
          <w:szCs w:val="24"/>
          <w:shd w:val="clear" w:color="auto" w:fill="FFFFFF"/>
        </w:rPr>
        <w:t xml:space="preserve">(2), 1-5. </w:t>
      </w:r>
      <w:hyperlink r:id="rId11" w:history="1">
        <w:r w:rsidRPr="00DC2892">
          <w:rPr>
            <w:rStyle w:val="Hyperlink"/>
            <w:rFonts w:ascii="Times New Roman" w:hAnsi="Times New Roman" w:cs="Times New Roman"/>
            <w:sz w:val="24"/>
            <w:szCs w:val="24"/>
            <w:shd w:val="clear" w:color="auto" w:fill="FFFFFF"/>
          </w:rPr>
          <w:t>http://dx.doi.org/10.4314/ijmu.v13i2.1</w:t>
        </w:r>
      </w:hyperlink>
      <w:r w:rsidRPr="00DC2892">
        <w:rPr>
          <w:rFonts w:ascii="Times New Roman" w:hAnsi="Times New Roman" w:cs="Times New Roman"/>
          <w:color w:val="222222"/>
          <w:sz w:val="24"/>
          <w:szCs w:val="24"/>
          <w:shd w:val="clear" w:color="auto" w:fill="FFFFFF"/>
        </w:rPr>
        <w:t xml:space="preserve"> </w:t>
      </w:r>
    </w:p>
    <w:p w:rsidR="00DF583D" w:rsidRPr="00DC2892" w:rsidRDefault="006E586E" w:rsidP="00DF583D">
      <w:pPr>
        <w:spacing w:line="480" w:lineRule="auto"/>
        <w:ind w:left="720" w:hanging="720"/>
        <w:rPr>
          <w:rFonts w:ascii="Times New Roman" w:hAnsi="Times New Roman" w:cs="Times New Roman"/>
          <w:b/>
          <w:sz w:val="24"/>
          <w:szCs w:val="24"/>
        </w:rPr>
      </w:pPr>
      <w:r w:rsidRPr="00DC2892">
        <w:rPr>
          <w:rFonts w:ascii="Times New Roman" w:hAnsi="Times New Roman" w:cs="Times New Roman"/>
          <w:color w:val="222222"/>
          <w:sz w:val="24"/>
          <w:szCs w:val="24"/>
          <w:shd w:val="clear" w:color="auto" w:fill="FFFFFF"/>
        </w:rPr>
        <w:t xml:space="preserve">Stubbe, D. E. (2018). The therapeutic alliance: The </w:t>
      </w:r>
      <w:r w:rsidRPr="00DC2892">
        <w:rPr>
          <w:rFonts w:ascii="Times New Roman" w:hAnsi="Times New Roman" w:cs="Times New Roman"/>
          <w:color w:val="222222"/>
          <w:sz w:val="24"/>
          <w:szCs w:val="24"/>
          <w:shd w:val="clear" w:color="auto" w:fill="FFFFFF"/>
        </w:rPr>
        <w:t>fundamental element of psychotherapy. </w:t>
      </w:r>
      <w:r w:rsidRPr="00DC2892">
        <w:rPr>
          <w:rFonts w:ascii="Times New Roman" w:hAnsi="Times New Roman" w:cs="Times New Roman"/>
          <w:i/>
          <w:iCs/>
          <w:color w:val="222222"/>
          <w:sz w:val="24"/>
          <w:szCs w:val="24"/>
          <w:shd w:val="clear" w:color="auto" w:fill="FFFFFF"/>
        </w:rPr>
        <w:t>Focus</w:t>
      </w:r>
      <w:r w:rsidRPr="00DC2892">
        <w:rPr>
          <w:rFonts w:ascii="Times New Roman" w:hAnsi="Times New Roman" w:cs="Times New Roman"/>
          <w:color w:val="222222"/>
          <w:sz w:val="24"/>
          <w:szCs w:val="24"/>
          <w:shd w:val="clear" w:color="auto" w:fill="FFFFFF"/>
        </w:rPr>
        <w:t>, </w:t>
      </w:r>
      <w:r w:rsidRPr="00DC2892">
        <w:rPr>
          <w:rFonts w:ascii="Times New Roman" w:hAnsi="Times New Roman" w:cs="Times New Roman"/>
          <w:i/>
          <w:iCs/>
          <w:color w:val="222222"/>
          <w:sz w:val="24"/>
          <w:szCs w:val="24"/>
          <w:shd w:val="clear" w:color="auto" w:fill="FFFFFF"/>
        </w:rPr>
        <w:t>16</w:t>
      </w:r>
      <w:r w:rsidRPr="00DC2892">
        <w:rPr>
          <w:rFonts w:ascii="Times New Roman" w:hAnsi="Times New Roman" w:cs="Times New Roman"/>
          <w:color w:val="222222"/>
          <w:sz w:val="24"/>
          <w:szCs w:val="24"/>
          <w:shd w:val="clear" w:color="auto" w:fill="FFFFFF"/>
        </w:rPr>
        <w:t>(4), 402-403.</w:t>
      </w:r>
      <w:hyperlink r:id="rId12" w:history="1">
        <w:r w:rsidRPr="00DC2892">
          <w:rPr>
            <w:rStyle w:val="Hyperlink"/>
            <w:rFonts w:ascii="Times New Roman" w:hAnsi="Times New Roman" w:cs="Times New Roman"/>
            <w:sz w:val="24"/>
            <w:szCs w:val="24"/>
          </w:rPr>
          <w:t>https://doi.org/10.1176/appi.focus.20180022</w:t>
        </w:r>
      </w:hyperlink>
    </w:p>
    <w:p w:rsidR="00DF583D" w:rsidRPr="00DC2892" w:rsidRDefault="006E586E" w:rsidP="00DF583D">
      <w:pPr>
        <w:spacing w:line="480" w:lineRule="auto"/>
        <w:ind w:left="720" w:hanging="720"/>
        <w:rPr>
          <w:rFonts w:ascii="Times New Roman" w:hAnsi="Times New Roman" w:cs="Times New Roman"/>
          <w:color w:val="222222"/>
          <w:sz w:val="24"/>
          <w:szCs w:val="24"/>
          <w:shd w:val="clear" w:color="auto" w:fill="FFFFFF"/>
        </w:rPr>
      </w:pPr>
      <w:r w:rsidRPr="00DC2892">
        <w:rPr>
          <w:rFonts w:ascii="Times New Roman" w:hAnsi="Times New Roman" w:cs="Times New Roman"/>
          <w:color w:val="222222"/>
          <w:sz w:val="24"/>
          <w:szCs w:val="24"/>
          <w:shd w:val="clear" w:color="auto" w:fill="FFFFFF"/>
        </w:rPr>
        <w:lastRenderedPageBreak/>
        <w:t>Sullivan, M. A., Bisaga, A., Pavlicova, M., Carpenter, K. M., Choi, C. J., Mishlen, K., &amp; Nu</w:t>
      </w:r>
      <w:r w:rsidRPr="00DC2892">
        <w:rPr>
          <w:rFonts w:ascii="Times New Roman" w:hAnsi="Times New Roman" w:cs="Times New Roman"/>
          <w:color w:val="222222"/>
          <w:sz w:val="24"/>
          <w:szCs w:val="24"/>
          <w:shd w:val="clear" w:color="auto" w:fill="FFFFFF"/>
        </w:rPr>
        <w:t>nes, E. V. (2019). A randomized trial comparing extended-release injectable suspension and oral naltrexone, both combined with behavioral therapy, for the treatment of opioid use disorder. </w:t>
      </w:r>
      <w:r w:rsidRPr="00DC2892">
        <w:rPr>
          <w:rFonts w:ascii="Times New Roman" w:hAnsi="Times New Roman" w:cs="Times New Roman"/>
          <w:i/>
          <w:iCs/>
          <w:color w:val="222222"/>
          <w:sz w:val="24"/>
          <w:szCs w:val="24"/>
          <w:shd w:val="clear" w:color="auto" w:fill="FFFFFF"/>
        </w:rPr>
        <w:t>American Journal of Psychiatry</w:t>
      </w:r>
      <w:r w:rsidRPr="00DC2892">
        <w:rPr>
          <w:rFonts w:ascii="Times New Roman" w:hAnsi="Times New Roman" w:cs="Times New Roman"/>
          <w:color w:val="222222"/>
          <w:sz w:val="24"/>
          <w:szCs w:val="24"/>
          <w:shd w:val="clear" w:color="auto" w:fill="FFFFFF"/>
        </w:rPr>
        <w:t>, </w:t>
      </w:r>
      <w:r w:rsidRPr="00DC2892">
        <w:rPr>
          <w:rFonts w:ascii="Times New Roman" w:hAnsi="Times New Roman" w:cs="Times New Roman"/>
          <w:i/>
          <w:iCs/>
          <w:color w:val="222222"/>
          <w:sz w:val="24"/>
          <w:szCs w:val="24"/>
          <w:shd w:val="clear" w:color="auto" w:fill="FFFFFF"/>
        </w:rPr>
        <w:t>176</w:t>
      </w:r>
      <w:r w:rsidRPr="00DC2892">
        <w:rPr>
          <w:rFonts w:ascii="Times New Roman" w:hAnsi="Times New Roman" w:cs="Times New Roman"/>
          <w:color w:val="222222"/>
          <w:sz w:val="24"/>
          <w:szCs w:val="24"/>
          <w:shd w:val="clear" w:color="auto" w:fill="FFFFFF"/>
        </w:rPr>
        <w:t>(2), 129-137.</w:t>
      </w:r>
      <w:r w:rsidRPr="00DC2892">
        <w:rPr>
          <w:rFonts w:ascii="Times New Roman" w:hAnsi="Times New Roman" w:cs="Times New Roman"/>
          <w:sz w:val="24"/>
          <w:szCs w:val="24"/>
        </w:rPr>
        <w:t xml:space="preserve"> </w:t>
      </w:r>
      <w:hyperlink r:id="rId13" w:history="1">
        <w:r w:rsidRPr="00DC2892">
          <w:rPr>
            <w:rStyle w:val="Hyperlink"/>
            <w:rFonts w:ascii="Times New Roman" w:hAnsi="Times New Roman" w:cs="Times New Roman"/>
            <w:sz w:val="24"/>
            <w:szCs w:val="24"/>
            <w:shd w:val="clear" w:color="auto" w:fill="FFFFFF"/>
          </w:rPr>
          <w:t>https://doi.org/10.1176/appi.ajp.2018.17070732</w:t>
        </w:r>
      </w:hyperlink>
    </w:p>
    <w:p w:rsidR="00DF583D" w:rsidRPr="00DC2892" w:rsidRDefault="006E586E" w:rsidP="00DF583D">
      <w:pPr>
        <w:spacing w:after="0" w:afterAutospacing="1" w:line="480" w:lineRule="auto"/>
        <w:ind w:left="720" w:hanging="720"/>
        <w:rPr>
          <w:rFonts w:ascii="Times New Roman" w:hAnsi="Times New Roman" w:cs="Times New Roman"/>
          <w:color w:val="333333"/>
          <w:sz w:val="24"/>
          <w:szCs w:val="24"/>
        </w:rPr>
      </w:pPr>
      <w:r w:rsidRPr="00DC2892">
        <w:rPr>
          <w:rFonts w:ascii="Times New Roman" w:hAnsi="Times New Roman" w:cs="Times New Roman"/>
          <w:color w:val="222222"/>
          <w:sz w:val="24"/>
          <w:szCs w:val="24"/>
          <w:shd w:val="clear" w:color="auto" w:fill="FFFFFF"/>
        </w:rPr>
        <w:t>Tonstad, S., Arons, C., Rollema, H., Berlin, I., Hajek, P., Fagerström, K., &amp; Russ, C. (2020). Varenicline: mode of action, efficacy, safety and accumulated experie</w:t>
      </w:r>
      <w:r w:rsidRPr="00DC2892">
        <w:rPr>
          <w:rFonts w:ascii="Times New Roman" w:hAnsi="Times New Roman" w:cs="Times New Roman"/>
          <w:color w:val="222222"/>
          <w:sz w:val="24"/>
          <w:szCs w:val="24"/>
          <w:shd w:val="clear" w:color="auto" w:fill="FFFFFF"/>
        </w:rPr>
        <w:t>nce salient for clinical populations. </w:t>
      </w:r>
      <w:r w:rsidRPr="00DC2892">
        <w:rPr>
          <w:rFonts w:ascii="Times New Roman" w:hAnsi="Times New Roman" w:cs="Times New Roman"/>
          <w:i/>
          <w:iCs/>
          <w:color w:val="222222"/>
          <w:sz w:val="24"/>
          <w:szCs w:val="24"/>
          <w:shd w:val="clear" w:color="auto" w:fill="FFFFFF"/>
        </w:rPr>
        <w:t>Current Medical Research and Opinion</w:t>
      </w:r>
      <w:r w:rsidRPr="00DC2892">
        <w:rPr>
          <w:rFonts w:ascii="Times New Roman" w:hAnsi="Times New Roman" w:cs="Times New Roman"/>
          <w:color w:val="222222"/>
          <w:sz w:val="24"/>
          <w:szCs w:val="24"/>
          <w:shd w:val="clear" w:color="auto" w:fill="FFFFFF"/>
        </w:rPr>
        <w:t>, </w:t>
      </w:r>
      <w:r w:rsidRPr="00DC2892">
        <w:rPr>
          <w:rFonts w:ascii="Times New Roman" w:hAnsi="Times New Roman" w:cs="Times New Roman"/>
          <w:i/>
          <w:iCs/>
          <w:color w:val="222222"/>
          <w:sz w:val="24"/>
          <w:szCs w:val="24"/>
          <w:shd w:val="clear" w:color="auto" w:fill="FFFFFF"/>
        </w:rPr>
        <w:t>36</w:t>
      </w:r>
      <w:r w:rsidRPr="00DC2892">
        <w:rPr>
          <w:rFonts w:ascii="Times New Roman" w:hAnsi="Times New Roman" w:cs="Times New Roman"/>
          <w:color w:val="222222"/>
          <w:sz w:val="24"/>
          <w:szCs w:val="24"/>
          <w:shd w:val="clear" w:color="auto" w:fill="FFFFFF"/>
        </w:rPr>
        <w:t>(5), 713-730.</w:t>
      </w:r>
      <w:r w:rsidRPr="00DC2892">
        <w:rPr>
          <w:rFonts w:ascii="Times New Roman" w:hAnsi="Times New Roman" w:cs="Times New Roman"/>
          <w:color w:val="333333"/>
          <w:sz w:val="24"/>
          <w:szCs w:val="24"/>
        </w:rPr>
        <w:t xml:space="preserve"> </w:t>
      </w:r>
      <w:hyperlink r:id="rId14" w:history="1">
        <w:r w:rsidRPr="00DC2892">
          <w:rPr>
            <w:rStyle w:val="Hyperlink"/>
            <w:rFonts w:ascii="Times New Roman" w:hAnsi="Times New Roman" w:cs="Times New Roman"/>
            <w:color w:val="006DB4"/>
            <w:sz w:val="24"/>
            <w:szCs w:val="24"/>
          </w:rPr>
          <w:t>https://doi.org/10.1080/03007995.2020.1729708</w:t>
        </w:r>
      </w:hyperlink>
    </w:p>
    <w:p w:rsidR="00DF583D" w:rsidRPr="00DC2892" w:rsidRDefault="006E586E" w:rsidP="00DF583D">
      <w:pPr>
        <w:spacing w:line="480" w:lineRule="auto"/>
        <w:ind w:left="720" w:hanging="720"/>
        <w:rPr>
          <w:rFonts w:ascii="Times New Roman" w:hAnsi="Times New Roman" w:cs="Times New Roman"/>
          <w:color w:val="222222"/>
          <w:sz w:val="24"/>
          <w:szCs w:val="24"/>
          <w:shd w:val="clear" w:color="auto" w:fill="FFFFFF"/>
        </w:rPr>
      </w:pPr>
      <w:r w:rsidRPr="00DC2892">
        <w:rPr>
          <w:rFonts w:ascii="Times New Roman" w:hAnsi="Times New Roman" w:cs="Times New Roman"/>
          <w:color w:val="222222"/>
          <w:sz w:val="24"/>
          <w:szCs w:val="24"/>
          <w:shd w:val="clear" w:color="auto" w:fill="FFFFFF"/>
        </w:rPr>
        <w:t xml:space="preserve">Ventura, C. A. A., Austin, W., Carrara, B. S., &amp; de </w:t>
      </w:r>
      <w:r w:rsidRPr="00DC2892">
        <w:rPr>
          <w:rFonts w:ascii="Times New Roman" w:hAnsi="Times New Roman" w:cs="Times New Roman"/>
          <w:color w:val="222222"/>
          <w:sz w:val="24"/>
          <w:szCs w:val="24"/>
          <w:shd w:val="clear" w:color="auto" w:fill="FFFFFF"/>
        </w:rPr>
        <w:t>Brito, E. S. (2021). Nursing care in mental health: Human rights and ethical issues. </w:t>
      </w:r>
      <w:r w:rsidRPr="00DC2892">
        <w:rPr>
          <w:rFonts w:ascii="Times New Roman" w:hAnsi="Times New Roman" w:cs="Times New Roman"/>
          <w:i/>
          <w:iCs/>
          <w:color w:val="222222"/>
          <w:sz w:val="24"/>
          <w:szCs w:val="24"/>
          <w:shd w:val="clear" w:color="auto" w:fill="FFFFFF"/>
        </w:rPr>
        <w:t>Nursing ethics</w:t>
      </w:r>
      <w:r w:rsidRPr="00DC2892">
        <w:rPr>
          <w:rFonts w:ascii="Times New Roman" w:hAnsi="Times New Roman" w:cs="Times New Roman"/>
          <w:color w:val="222222"/>
          <w:sz w:val="24"/>
          <w:szCs w:val="24"/>
          <w:shd w:val="clear" w:color="auto" w:fill="FFFFFF"/>
        </w:rPr>
        <w:t>, </w:t>
      </w:r>
      <w:r w:rsidRPr="00DC2892">
        <w:rPr>
          <w:rFonts w:ascii="Times New Roman" w:hAnsi="Times New Roman" w:cs="Times New Roman"/>
          <w:i/>
          <w:iCs/>
          <w:color w:val="222222"/>
          <w:sz w:val="24"/>
          <w:szCs w:val="24"/>
          <w:shd w:val="clear" w:color="auto" w:fill="FFFFFF"/>
        </w:rPr>
        <w:t>28</w:t>
      </w:r>
      <w:r w:rsidRPr="00DC2892">
        <w:rPr>
          <w:rFonts w:ascii="Times New Roman" w:hAnsi="Times New Roman" w:cs="Times New Roman"/>
          <w:color w:val="222222"/>
          <w:sz w:val="24"/>
          <w:szCs w:val="24"/>
          <w:shd w:val="clear" w:color="auto" w:fill="FFFFFF"/>
        </w:rPr>
        <w:t>(4), 463-480.</w:t>
      </w:r>
      <w:r w:rsidRPr="00DC2892">
        <w:rPr>
          <w:rFonts w:ascii="Times New Roman" w:hAnsi="Times New Roman" w:cs="Times New Roman"/>
          <w:sz w:val="24"/>
          <w:szCs w:val="24"/>
        </w:rPr>
        <w:t xml:space="preserve"> </w:t>
      </w:r>
      <w:hyperlink r:id="rId15" w:history="1">
        <w:r w:rsidRPr="00DC2892">
          <w:rPr>
            <w:rStyle w:val="Hyperlink"/>
            <w:rFonts w:ascii="Times New Roman" w:hAnsi="Times New Roman" w:cs="Times New Roman"/>
            <w:sz w:val="24"/>
            <w:szCs w:val="24"/>
            <w:shd w:val="clear" w:color="auto" w:fill="FFFFFF"/>
          </w:rPr>
          <w:t>https://doi.org/10.1177/0969733020952102</w:t>
        </w:r>
      </w:hyperlink>
      <w:r w:rsidRPr="00DC2892">
        <w:rPr>
          <w:rFonts w:ascii="Times New Roman" w:hAnsi="Times New Roman" w:cs="Times New Roman"/>
          <w:color w:val="222222"/>
          <w:sz w:val="24"/>
          <w:szCs w:val="24"/>
          <w:shd w:val="clear" w:color="auto" w:fill="FFFFFF"/>
        </w:rPr>
        <w:t xml:space="preserve"> </w:t>
      </w:r>
    </w:p>
    <w:p w:rsidR="00DF583D" w:rsidRPr="00DC2892" w:rsidRDefault="006E586E" w:rsidP="00DF583D">
      <w:pPr>
        <w:spacing w:line="480" w:lineRule="auto"/>
        <w:ind w:left="720" w:hanging="720"/>
        <w:rPr>
          <w:rFonts w:ascii="Times New Roman" w:hAnsi="Times New Roman" w:cs="Times New Roman"/>
          <w:sz w:val="24"/>
          <w:szCs w:val="24"/>
        </w:rPr>
      </w:pPr>
      <w:r w:rsidRPr="00DC2892">
        <w:rPr>
          <w:rFonts w:ascii="Times New Roman" w:hAnsi="Times New Roman" w:cs="Times New Roman"/>
          <w:color w:val="222222"/>
          <w:sz w:val="24"/>
          <w:szCs w:val="24"/>
          <w:shd w:val="clear" w:color="auto" w:fill="FFFFFF"/>
        </w:rPr>
        <w:t xml:space="preserve">Votaw, V. R., Geyer, R., Rieselbach, M. </w:t>
      </w:r>
      <w:r w:rsidRPr="00DC2892">
        <w:rPr>
          <w:rFonts w:ascii="Times New Roman" w:hAnsi="Times New Roman" w:cs="Times New Roman"/>
          <w:color w:val="222222"/>
          <w:sz w:val="24"/>
          <w:szCs w:val="24"/>
          <w:shd w:val="clear" w:color="auto" w:fill="FFFFFF"/>
        </w:rPr>
        <w:t>M., &amp; McHugh, R. K. (2019). The epidemiology of benzodiazepine misuse: a systematic review. </w:t>
      </w:r>
      <w:r w:rsidRPr="00DC2892">
        <w:rPr>
          <w:rFonts w:ascii="Times New Roman" w:hAnsi="Times New Roman" w:cs="Times New Roman"/>
          <w:i/>
          <w:iCs/>
          <w:color w:val="222222"/>
          <w:sz w:val="24"/>
          <w:szCs w:val="24"/>
          <w:shd w:val="clear" w:color="auto" w:fill="FFFFFF"/>
        </w:rPr>
        <w:t>Drug and alcohol dependence</w:t>
      </w:r>
      <w:r w:rsidRPr="00DC2892">
        <w:rPr>
          <w:rFonts w:ascii="Times New Roman" w:hAnsi="Times New Roman" w:cs="Times New Roman"/>
          <w:color w:val="222222"/>
          <w:sz w:val="24"/>
          <w:szCs w:val="24"/>
          <w:shd w:val="clear" w:color="auto" w:fill="FFFFFF"/>
        </w:rPr>
        <w:t>, </w:t>
      </w:r>
      <w:r w:rsidRPr="00DC2892">
        <w:rPr>
          <w:rFonts w:ascii="Times New Roman" w:hAnsi="Times New Roman" w:cs="Times New Roman"/>
          <w:i/>
          <w:iCs/>
          <w:color w:val="222222"/>
          <w:sz w:val="24"/>
          <w:szCs w:val="24"/>
          <w:shd w:val="clear" w:color="auto" w:fill="FFFFFF"/>
        </w:rPr>
        <w:t>200</w:t>
      </w:r>
      <w:r w:rsidRPr="00DC2892">
        <w:rPr>
          <w:rFonts w:ascii="Times New Roman" w:hAnsi="Times New Roman" w:cs="Times New Roman"/>
          <w:color w:val="222222"/>
          <w:sz w:val="24"/>
          <w:szCs w:val="24"/>
          <w:shd w:val="clear" w:color="auto" w:fill="FFFFFF"/>
        </w:rPr>
        <w:t xml:space="preserve">, 95-114. </w:t>
      </w:r>
      <w:hyperlink r:id="rId16" w:history="1">
        <w:r w:rsidRPr="00DC2892">
          <w:rPr>
            <w:rStyle w:val="Hyperlink"/>
            <w:rFonts w:ascii="Times New Roman" w:hAnsi="Times New Roman" w:cs="Times New Roman"/>
            <w:sz w:val="24"/>
            <w:szCs w:val="24"/>
          </w:rPr>
          <w:t>https://doi.org/10.1016%2Fj.drugalcdep.2019.02.033</w:t>
        </w:r>
      </w:hyperlink>
    </w:p>
    <w:p w:rsidR="00DF583D" w:rsidRPr="00DC2892" w:rsidRDefault="006E586E" w:rsidP="00DF583D">
      <w:pPr>
        <w:spacing w:line="480" w:lineRule="auto"/>
        <w:ind w:left="720" w:hanging="720"/>
        <w:rPr>
          <w:rFonts w:ascii="Times New Roman" w:hAnsi="Times New Roman" w:cs="Times New Roman"/>
          <w:sz w:val="24"/>
          <w:szCs w:val="24"/>
        </w:rPr>
      </w:pPr>
      <w:r w:rsidRPr="00DC2892">
        <w:rPr>
          <w:rFonts w:ascii="Times New Roman" w:hAnsi="Times New Roman" w:cs="Times New Roman"/>
          <w:color w:val="222222"/>
          <w:sz w:val="24"/>
          <w:szCs w:val="24"/>
          <w:shd w:val="clear" w:color="auto" w:fill="FFFFFF"/>
        </w:rPr>
        <w:t>Witkiewitz, K., Litten, R. Z., &amp; Leggio, L. (2019). Advances in the science and treatment of alcohol use disorder. </w:t>
      </w:r>
      <w:r w:rsidRPr="00DC2892">
        <w:rPr>
          <w:rFonts w:ascii="Times New Roman" w:hAnsi="Times New Roman" w:cs="Times New Roman"/>
          <w:i/>
          <w:iCs/>
          <w:color w:val="222222"/>
          <w:sz w:val="24"/>
          <w:szCs w:val="24"/>
          <w:shd w:val="clear" w:color="auto" w:fill="FFFFFF"/>
        </w:rPr>
        <w:t>Science advances</w:t>
      </w:r>
      <w:r w:rsidRPr="00DC2892">
        <w:rPr>
          <w:rFonts w:ascii="Times New Roman" w:hAnsi="Times New Roman" w:cs="Times New Roman"/>
          <w:color w:val="222222"/>
          <w:sz w:val="24"/>
          <w:szCs w:val="24"/>
          <w:shd w:val="clear" w:color="auto" w:fill="FFFFFF"/>
        </w:rPr>
        <w:t>, </w:t>
      </w:r>
      <w:r w:rsidRPr="00DC2892">
        <w:rPr>
          <w:rFonts w:ascii="Times New Roman" w:hAnsi="Times New Roman" w:cs="Times New Roman"/>
          <w:i/>
          <w:iCs/>
          <w:color w:val="222222"/>
          <w:sz w:val="24"/>
          <w:szCs w:val="24"/>
          <w:shd w:val="clear" w:color="auto" w:fill="FFFFFF"/>
        </w:rPr>
        <w:t>5</w:t>
      </w:r>
      <w:r w:rsidRPr="00DC2892">
        <w:rPr>
          <w:rFonts w:ascii="Times New Roman" w:hAnsi="Times New Roman" w:cs="Times New Roman"/>
          <w:color w:val="222222"/>
          <w:sz w:val="24"/>
          <w:szCs w:val="24"/>
          <w:shd w:val="clear" w:color="auto" w:fill="FFFFFF"/>
        </w:rPr>
        <w:t xml:space="preserve">(9), eaax4043. </w:t>
      </w:r>
      <w:hyperlink r:id="rId17" w:history="1">
        <w:r w:rsidRPr="00DC2892">
          <w:rPr>
            <w:rStyle w:val="Hyperlink"/>
            <w:rFonts w:ascii="Times New Roman" w:hAnsi="Times New Roman" w:cs="Times New Roman"/>
            <w:sz w:val="24"/>
            <w:szCs w:val="24"/>
          </w:rPr>
          <w:t>https://doi.org/10.1126/sciadv.aax4043</w:t>
        </w:r>
      </w:hyperlink>
    </w:p>
    <w:sectPr w:rsidR="00DF583D" w:rsidRPr="00DC2892" w:rsidSect="00DF583D">
      <w:headerReference w:type="default" r:id="rId18"/>
      <w:headerReference w:type="first" r:id="rId1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86E" w:rsidRDefault="006E586E">
      <w:pPr>
        <w:spacing w:after="0" w:line="240" w:lineRule="auto"/>
      </w:pPr>
      <w:r>
        <w:separator/>
      </w:r>
    </w:p>
  </w:endnote>
  <w:endnote w:type="continuationSeparator" w:id="0">
    <w:p w:rsidR="006E586E" w:rsidRDefault="006E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86E" w:rsidRDefault="006E586E">
      <w:pPr>
        <w:spacing w:after="0" w:line="240" w:lineRule="auto"/>
      </w:pPr>
      <w:r>
        <w:separator/>
      </w:r>
    </w:p>
  </w:footnote>
  <w:footnote w:type="continuationSeparator" w:id="0">
    <w:p w:rsidR="006E586E" w:rsidRDefault="006E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95963425"/>
      <w:docPartObj>
        <w:docPartGallery w:val="Page Numbers (Top of Page)"/>
        <w:docPartUnique/>
      </w:docPartObj>
    </w:sdtPr>
    <w:sdtEndPr>
      <w:rPr>
        <w:noProof/>
      </w:rPr>
    </w:sdtEndPr>
    <w:sdtContent>
      <w:p w:rsidR="00DF583D" w:rsidRPr="00DF583D" w:rsidRDefault="006E586E">
        <w:pPr>
          <w:pStyle w:val="Header"/>
          <w:jc w:val="right"/>
          <w:rPr>
            <w:rFonts w:ascii="Times New Roman" w:hAnsi="Times New Roman" w:cs="Times New Roman"/>
            <w:sz w:val="24"/>
            <w:szCs w:val="24"/>
          </w:rPr>
        </w:pPr>
        <w:r w:rsidRPr="00DF583D">
          <w:rPr>
            <w:rFonts w:ascii="Times New Roman" w:hAnsi="Times New Roman" w:cs="Times New Roman"/>
            <w:sz w:val="24"/>
            <w:szCs w:val="24"/>
          </w:rPr>
          <w:fldChar w:fldCharType="begin"/>
        </w:r>
        <w:r w:rsidRPr="00DF583D">
          <w:rPr>
            <w:rFonts w:ascii="Times New Roman" w:hAnsi="Times New Roman" w:cs="Times New Roman"/>
            <w:sz w:val="24"/>
            <w:szCs w:val="24"/>
          </w:rPr>
          <w:instrText xml:space="preserve"> PAGE   \* MERGEFORMAT </w:instrText>
        </w:r>
        <w:r w:rsidRPr="00DF583D">
          <w:rPr>
            <w:rFonts w:ascii="Times New Roman" w:hAnsi="Times New Roman" w:cs="Times New Roman"/>
            <w:sz w:val="24"/>
            <w:szCs w:val="24"/>
          </w:rPr>
          <w:fldChar w:fldCharType="separate"/>
        </w:r>
        <w:r w:rsidR="00497A6D">
          <w:rPr>
            <w:rFonts w:ascii="Times New Roman" w:hAnsi="Times New Roman" w:cs="Times New Roman"/>
            <w:noProof/>
            <w:sz w:val="24"/>
            <w:szCs w:val="24"/>
          </w:rPr>
          <w:t>3</w:t>
        </w:r>
        <w:r w:rsidRPr="00DF583D">
          <w:rPr>
            <w:rFonts w:ascii="Times New Roman" w:hAnsi="Times New Roman" w:cs="Times New Roman"/>
            <w:noProof/>
            <w:sz w:val="24"/>
            <w:szCs w:val="24"/>
          </w:rPr>
          <w:fldChar w:fldCharType="end"/>
        </w:r>
      </w:p>
    </w:sdtContent>
  </w:sdt>
  <w:p w:rsidR="00DF583D" w:rsidRDefault="00DF5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9191549"/>
      <w:docPartObj>
        <w:docPartGallery w:val="Page Numbers (Top of Page)"/>
        <w:docPartUnique/>
      </w:docPartObj>
    </w:sdtPr>
    <w:sdtEndPr>
      <w:rPr>
        <w:noProof/>
      </w:rPr>
    </w:sdtEndPr>
    <w:sdtContent>
      <w:p w:rsidR="00DF583D" w:rsidRPr="00DF583D" w:rsidRDefault="006E586E">
        <w:pPr>
          <w:pStyle w:val="Header"/>
          <w:jc w:val="right"/>
          <w:rPr>
            <w:rFonts w:ascii="Times New Roman" w:hAnsi="Times New Roman" w:cs="Times New Roman"/>
            <w:sz w:val="24"/>
            <w:szCs w:val="24"/>
          </w:rPr>
        </w:pPr>
        <w:r w:rsidRPr="00DF583D">
          <w:rPr>
            <w:rFonts w:ascii="Times New Roman" w:hAnsi="Times New Roman" w:cs="Times New Roman"/>
            <w:sz w:val="24"/>
            <w:szCs w:val="24"/>
          </w:rPr>
          <w:fldChar w:fldCharType="begin"/>
        </w:r>
        <w:r w:rsidRPr="00DF583D">
          <w:rPr>
            <w:rFonts w:ascii="Times New Roman" w:hAnsi="Times New Roman" w:cs="Times New Roman"/>
            <w:sz w:val="24"/>
            <w:szCs w:val="24"/>
          </w:rPr>
          <w:instrText xml:space="preserve"> PAGE   \* MERGEFORMAT </w:instrText>
        </w:r>
        <w:r w:rsidRPr="00DF583D">
          <w:rPr>
            <w:rFonts w:ascii="Times New Roman" w:hAnsi="Times New Roman" w:cs="Times New Roman"/>
            <w:sz w:val="24"/>
            <w:szCs w:val="24"/>
          </w:rPr>
          <w:fldChar w:fldCharType="separate"/>
        </w:r>
        <w:r w:rsidR="00497A6D">
          <w:rPr>
            <w:rFonts w:ascii="Times New Roman" w:hAnsi="Times New Roman" w:cs="Times New Roman"/>
            <w:noProof/>
            <w:sz w:val="24"/>
            <w:szCs w:val="24"/>
          </w:rPr>
          <w:t>1</w:t>
        </w:r>
        <w:r w:rsidRPr="00DF583D">
          <w:rPr>
            <w:rFonts w:ascii="Times New Roman" w:hAnsi="Times New Roman" w:cs="Times New Roman"/>
            <w:noProof/>
            <w:sz w:val="24"/>
            <w:szCs w:val="24"/>
          </w:rPr>
          <w:fldChar w:fldCharType="end"/>
        </w:r>
      </w:p>
    </w:sdtContent>
  </w:sdt>
  <w:p w:rsidR="00DF583D" w:rsidRDefault="00DF5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C1114"/>
    <w:multiLevelType w:val="multilevel"/>
    <w:tmpl w:val="A09C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42"/>
    <w:rsid w:val="00003439"/>
    <w:rsid w:val="00006167"/>
    <w:rsid w:val="00032A4D"/>
    <w:rsid w:val="000361D0"/>
    <w:rsid w:val="00043884"/>
    <w:rsid w:val="000721F3"/>
    <w:rsid w:val="000828AC"/>
    <w:rsid w:val="00084337"/>
    <w:rsid w:val="000E1D9A"/>
    <w:rsid w:val="000E623A"/>
    <w:rsid w:val="000F0CD8"/>
    <w:rsid w:val="00103942"/>
    <w:rsid w:val="00143D5C"/>
    <w:rsid w:val="00145BE5"/>
    <w:rsid w:val="00167229"/>
    <w:rsid w:val="00172298"/>
    <w:rsid w:val="00190D2F"/>
    <w:rsid w:val="001E2C06"/>
    <w:rsid w:val="00201499"/>
    <w:rsid w:val="00212653"/>
    <w:rsid w:val="00227A0D"/>
    <w:rsid w:val="00230645"/>
    <w:rsid w:val="00265481"/>
    <w:rsid w:val="002B441F"/>
    <w:rsid w:val="002F612D"/>
    <w:rsid w:val="00311ECB"/>
    <w:rsid w:val="003271FB"/>
    <w:rsid w:val="003331EF"/>
    <w:rsid w:val="003D0DAB"/>
    <w:rsid w:val="003D6374"/>
    <w:rsid w:val="00422486"/>
    <w:rsid w:val="004676EA"/>
    <w:rsid w:val="00467A0E"/>
    <w:rsid w:val="00497A6D"/>
    <w:rsid w:val="00524F78"/>
    <w:rsid w:val="00574633"/>
    <w:rsid w:val="005A4E94"/>
    <w:rsid w:val="005A6F0F"/>
    <w:rsid w:val="005D74DD"/>
    <w:rsid w:val="005E282F"/>
    <w:rsid w:val="0061027C"/>
    <w:rsid w:val="0061294B"/>
    <w:rsid w:val="0062741A"/>
    <w:rsid w:val="00665A41"/>
    <w:rsid w:val="006742E6"/>
    <w:rsid w:val="0068706F"/>
    <w:rsid w:val="006B0647"/>
    <w:rsid w:val="006C7613"/>
    <w:rsid w:val="006E586E"/>
    <w:rsid w:val="00704755"/>
    <w:rsid w:val="00736E1E"/>
    <w:rsid w:val="00741809"/>
    <w:rsid w:val="00752ED4"/>
    <w:rsid w:val="007714C0"/>
    <w:rsid w:val="00782C26"/>
    <w:rsid w:val="007F5E35"/>
    <w:rsid w:val="00842940"/>
    <w:rsid w:val="00862777"/>
    <w:rsid w:val="00863301"/>
    <w:rsid w:val="00884F8C"/>
    <w:rsid w:val="008A2454"/>
    <w:rsid w:val="008E456E"/>
    <w:rsid w:val="00907C32"/>
    <w:rsid w:val="00914AD2"/>
    <w:rsid w:val="00977594"/>
    <w:rsid w:val="00A21D73"/>
    <w:rsid w:val="00A23299"/>
    <w:rsid w:val="00A33C8C"/>
    <w:rsid w:val="00A566A4"/>
    <w:rsid w:val="00A82EBA"/>
    <w:rsid w:val="00AF1936"/>
    <w:rsid w:val="00B12569"/>
    <w:rsid w:val="00B1258A"/>
    <w:rsid w:val="00B24A63"/>
    <w:rsid w:val="00B46A0E"/>
    <w:rsid w:val="00B66142"/>
    <w:rsid w:val="00B82D22"/>
    <w:rsid w:val="00B8364B"/>
    <w:rsid w:val="00BB23CB"/>
    <w:rsid w:val="00BC6208"/>
    <w:rsid w:val="00BE6184"/>
    <w:rsid w:val="00C54B38"/>
    <w:rsid w:val="00C84AFE"/>
    <w:rsid w:val="00D44CF4"/>
    <w:rsid w:val="00D66647"/>
    <w:rsid w:val="00D94945"/>
    <w:rsid w:val="00DC2892"/>
    <w:rsid w:val="00DF583D"/>
    <w:rsid w:val="00E105FB"/>
    <w:rsid w:val="00E2103F"/>
    <w:rsid w:val="00E6397F"/>
    <w:rsid w:val="00E83C72"/>
    <w:rsid w:val="00E85278"/>
    <w:rsid w:val="00E96D7E"/>
    <w:rsid w:val="00F05284"/>
    <w:rsid w:val="00F06C1F"/>
    <w:rsid w:val="00F15224"/>
    <w:rsid w:val="00F27061"/>
    <w:rsid w:val="00F52384"/>
    <w:rsid w:val="00F5339E"/>
    <w:rsid w:val="00F83A25"/>
    <w:rsid w:val="00FA6016"/>
    <w:rsid w:val="00FD0B1D"/>
    <w:rsid w:val="00FE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205F"/>
  <w15:chartTrackingRefBased/>
  <w15:docId w15:val="{04D4EC99-5027-44A8-A8C9-E6EA1B08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D7E"/>
    <w:rPr>
      <w:color w:val="0563C1" w:themeColor="hyperlink"/>
      <w:u w:val="single"/>
    </w:rPr>
  </w:style>
  <w:style w:type="paragraph" w:styleId="Header">
    <w:name w:val="header"/>
    <w:basedOn w:val="Normal"/>
    <w:link w:val="HeaderChar"/>
    <w:uiPriority w:val="99"/>
    <w:unhideWhenUsed/>
    <w:rsid w:val="00DF5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83D"/>
  </w:style>
  <w:style w:type="paragraph" w:styleId="Footer">
    <w:name w:val="footer"/>
    <w:basedOn w:val="Normal"/>
    <w:link w:val="FooterChar"/>
    <w:uiPriority w:val="99"/>
    <w:unhideWhenUsed/>
    <w:rsid w:val="00DF5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2Fnyas.13977" TargetMode="External"/><Relationship Id="rId13" Type="http://schemas.openxmlformats.org/officeDocument/2006/relationships/hyperlink" Target="https://doi.org/10.1176/appi.ajp.2018.1707073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37/ort0000342" TargetMode="External"/><Relationship Id="rId12" Type="http://schemas.openxmlformats.org/officeDocument/2006/relationships/hyperlink" Target="https://doi.org/10.1176/appi.focus.20180022" TargetMode="External"/><Relationship Id="rId17" Type="http://schemas.openxmlformats.org/officeDocument/2006/relationships/hyperlink" Target="https://doi.org/10.1126/sciadv.aax4043" TargetMode="External"/><Relationship Id="rId2" Type="http://schemas.openxmlformats.org/officeDocument/2006/relationships/styles" Target="styles.xml"/><Relationship Id="rId16" Type="http://schemas.openxmlformats.org/officeDocument/2006/relationships/hyperlink" Target="https://doi.org/10.1016%2Fj.drugalcdep.2019.02.03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4314/ijmu.v13i2.1" TargetMode="External"/><Relationship Id="rId5" Type="http://schemas.openxmlformats.org/officeDocument/2006/relationships/footnotes" Target="footnotes.xml"/><Relationship Id="rId15" Type="http://schemas.openxmlformats.org/officeDocument/2006/relationships/hyperlink" Target="https://doi.org/10.1177/0969733020952102" TargetMode="External"/><Relationship Id="rId10" Type="http://schemas.openxmlformats.org/officeDocument/2006/relationships/hyperlink" Target="https://doi.org/10.1556%2F2006.7.2018.4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11/ejn.14262" TargetMode="External"/><Relationship Id="rId14" Type="http://schemas.openxmlformats.org/officeDocument/2006/relationships/hyperlink" Target="https://doi.org/10.1080/03007995.2020.1729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11</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2022-11-05T04:19:00Z</dcterms:created>
  <dcterms:modified xsi:type="dcterms:W3CDTF">2022-11-05T16:18:00Z</dcterms:modified>
</cp:coreProperties>
</file>