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5C3427" w:rsidP="005C3427">
      <w:pPr>
        <w:pStyle w:val="ListParagraph"/>
        <w:numPr>
          <w:ilvl w:val="0"/>
          <w:numId w:val="2"/>
        </w:numPr>
      </w:pPr>
      <w:r>
        <w:t>Peritonitis</w:t>
      </w:r>
    </w:p>
    <w:tbl>
      <w:tblPr>
        <w:tblStyle w:val="TableGrid"/>
        <w:tblW w:w="0" w:type="auto"/>
        <w:tblInd w:w="0" w:type="dxa"/>
        <w:tblLook w:val="04A0"/>
      </w:tblPr>
      <w:tblGrid>
        <w:gridCol w:w="1859"/>
        <w:gridCol w:w="2140"/>
        <w:gridCol w:w="2128"/>
        <w:gridCol w:w="1903"/>
        <w:gridCol w:w="1546"/>
      </w:tblGrid>
      <w:tr w:rsidTr="005C3427">
        <w:tblPrEx>
          <w:tblW w:w="0" w:type="auto"/>
          <w:tblInd w:w="0" w:type="dxa"/>
          <w:tblLook w:val="04A0"/>
        </w:tblPrEx>
        <w:tc>
          <w:tcPr>
            <w:tcW w:w="1878" w:type="dxa"/>
            <w:tcBorders>
              <w:top w:val="single" w:sz="4" w:space="0" w:color="auto"/>
              <w:left w:val="single" w:sz="4" w:space="0" w:color="auto"/>
              <w:bottom w:val="single" w:sz="4" w:space="0" w:color="auto"/>
              <w:right w:val="single" w:sz="4" w:space="0" w:color="auto"/>
            </w:tcBorders>
            <w:hideMark/>
          </w:tcPr>
          <w:p w:rsidR="005C3427">
            <w:pPr>
              <w:pStyle w:val="Body"/>
              <w:snapToGrid w:val="0"/>
            </w:pPr>
            <w:r>
              <w:rPr>
                <w:b/>
                <w:bCs/>
              </w:rPr>
              <w:t>Describe It</w:t>
            </w:r>
          </w:p>
        </w:tc>
        <w:tc>
          <w:tcPr>
            <w:tcW w:w="2152" w:type="dxa"/>
            <w:tcBorders>
              <w:top w:val="single" w:sz="4" w:space="0" w:color="auto"/>
              <w:left w:val="single" w:sz="4" w:space="0" w:color="auto"/>
              <w:bottom w:val="single" w:sz="4" w:space="0" w:color="auto"/>
              <w:right w:val="single" w:sz="4" w:space="0" w:color="auto"/>
            </w:tcBorders>
            <w:hideMark/>
          </w:tcPr>
          <w:p w:rsidR="005C3427">
            <w:pPr>
              <w:pStyle w:val="Body"/>
              <w:snapToGrid w:val="0"/>
            </w:pPr>
            <w:r>
              <w:rPr>
                <w:b/>
                <w:bCs/>
              </w:rPr>
              <w:t>Pathophysiology of It</w:t>
            </w:r>
          </w:p>
        </w:tc>
        <w:tc>
          <w:tcPr>
            <w:tcW w:w="1829" w:type="dxa"/>
            <w:tcBorders>
              <w:top w:val="single" w:sz="4" w:space="0" w:color="auto"/>
              <w:left w:val="single" w:sz="4" w:space="0" w:color="auto"/>
              <w:bottom w:val="single" w:sz="4" w:space="0" w:color="auto"/>
              <w:right w:val="single" w:sz="4" w:space="0" w:color="auto"/>
            </w:tcBorders>
            <w:hideMark/>
          </w:tcPr>
          <w:p w:rsidR="005C3427">
            <w:pPr>
              <w:pStyle w:val="Body"/>
              <w:snapToGrid w:val="0"/>
            </w:pPr>
            <w:r>
              <w:rPr>
                <w:b/>
                <w:bCs/>
              </w:rPr>
              <w:t>Risk Factors</w:t>
            </w:r>
          </w:p>
        </w:tc>
        <w:tc>
          <w:tcPr>
            <w:tcW w:w="1928" w:type="dxa"/>
            <w:tcBorders>
              <w:top w:val="single" w:sz="4" w:space="0" w:color="auto"/>
              <w:left w:val="single" w:sz="4" w:space="0" w:color="auto"/>
              <w:bottom w:val="single" w:sz="4" w:space="0" w:color="auto"/>
              <w:right w:val="single" w:sz="4" w:space="0" w:color="auto"/>
            </w:tcBorders>
            <w:hideMark/>
          </w:tcPr>
          <w:p w:rsidR="005C3427">
            <w:pPr>
              <w:pStyle w:val="Body"/>
              <w:snapToGrid w:val="0"/>
            </w:pPr>
            <w:r>
              <w:rPr>
                <w:b/>
                <w:bCs/>
              </w:rPr>
              <w:t>Signs and Symptoms</w:t>
            </w:r>
          </w:p>
        </w:tc>
        <w:tc>
          <w:tcPr>
            <w:tcW w:w="1563" w:type="dxa"/>
            <w:tcBorders>
              <w:top w:val="single" w:sz="4" w:space="0" w:color="auto"/>
              <w:left w:val="single" w:sz="4" w:space="0" w:color="auto"/>
              <w:bottom w:val="single" w:sz="4" w:space="0" w:color="auto"/>
              <w:right w:val="single" w:sz="4" w:space="0" w:color="auto"/>
            </w:tcBorders>
            <w:hideMark/>
          </w:tcPr>
          <w:p w:rsidR="005C3427">
            <w:pPr>
              <w:pStyle w:val="Body"/>
              <w:snapToGrid w:val="0"/>
            </w:pPr>
            <w:r>
              <w:rPr>
                <w:b/>
                <w:bCs/>
              </w:rPr>
              <w:t xml:space="preserve">Specific Lab Values </w:t>
            </w:r>
          </w:p>
        </w:tc>
      </w:tr>
      <w:tr w:rsidTr="005C3427">
        <w:tblPrEx>
          <w:tblW w:w="0" w:type="auto"/>
          <w:tblInd w:w="0" w:type="dxa"/>
          <w:tblLook w:val="04A0"/>
        </w:tblPrEx>
        <w:tc>
          <w:tcPr>
            <w:tcW w:w="1878" w:type="dxa"/>
            <w:tcBorders>
              <w:top w:val="single" w:sz="4" w:space="0" w:color="auto"/>
              <w:left w:val="single" w:sz="4" w:space="0" w:color="auto"/>
              <w:bottom w:val="single" w:sz="4" w:space="0" w:color="auto"/>
              <w:right w:val="single" w:sz="4" w:space="0" w:color="auto"/>
            </w:tcBorders>
          </w:tcPr>
          <w:p w:rsidR="001E6A61">
            <w:pPr>
              <w:pStyle w:val="Body"/>
              <w:snapToGrid w:val="0"/>
            </w:pPr>
            <w:r>
              <w:t xml:space="preserve">Inflammation of a part of the inner layer of the abdomen between the chest and the pelvis. </w:t>
            </w:r>
          </w:p>
          <w:p w:rsidR="00CC56B1" w:rsidP="00CC56B1">
            <w:pPr>
              <w:pStyle w:val="Body"/>
              <w:snapToGrid w:val="0"/>
            </w:pPr>
            <w:r>
              <w:t>The infection that causes peritonitis is almost always fatal. It's brought on by a hole or leak in the intestines, like what can happen when an appendix bursts. Inflammation can occur even if the fluid itself is completely sterile.</w:t>
            </w:r>
          </w:p>
          <w:p w:rsidR="00CC56B1" w:rsidP="00CC56B1">
            <w:pPr>
              <w:pStyle w:val="Body"/>
              <w:snapToGrid w:val="0"/>
            </w:pPr>
            <w:r>
              <w:t>Common symptoms include abdominal pain, soreness, muscle rigidity, fever, nausea, and vomiting.</w:t>
            </w:r>
          </w:p>
          <w:p w:rsidR="005C3427" w:rsidP="00CC56B1">
            <w:pPr>
              <w:pStyle w:val="Body"/>
              <w:snapToGrid w:val="0"/>
            </w:pPr>
            <w:r>
              <w:t>Antibiotics, in addition to possible surgical intervention or drainage, are typically necessary.</w:t>
            </w:r>
          </w:p>
          <w:p w:rsidR="005C3427">
            <w:pPr>
              <w:pStyle w:val="Body"/>
              <w:snapToGrid w:val="0"/>
            </w:pPr>
          </w:p>
        </w:tc>
        <w:tc>
          <w:tcPr>
            <w:tcW w:w="2152" w:type="dxa"/>
            <w:tcBorders>
              <w:top w:val="single" w:sz="4" w:space="0" w:color="auto"/>
              <w:left w:val="single" w:sz="4" w:space="0" w:color="auto"/>
              <w:bottom w:val="single" w:sz="4" w:space="0" w:color="auto"/>
              <w:right w:val="single" w:sz="4" w:space="0" w:color="auto"/>
            </w:tcBorders>
          </w:tcPr>
          <w:p w:rsidR="005C3427">
            <w:pPr>
              <w:pStyle w:val="Body"/>
              <w:snapToGrid w:val="0"/>
            </w:pPr>
            <w:r w:rsidRPr="001E6A61">
              <w:t>Foreign bodies, bile from a perforated gall bladder or a lacerated liver, or gastric acid from a perforated ulcer are some irritants that can cause peritonitis. The most common cause of peritonitis is the introduction of infection into the otherwise sterile peritoneal environment through organ perforation. However, peritonitis can also be caused by other irritan</w:t>
            </w:r>
            <w:r>
              <w:t xml:space="preserve">ts, such as a lacerated liver. </w:t>
            </w:r>
            <w:r w:rsidRPr="001E6A61">
              <w:t>The abdomen may become distended with fluid in</w:t>
            </w:r>
            <w:r w:rsidRPr="001E6A61">
              <w:t> </w:t>
            </w:r>
            <w:r w:rsidRPr="001E6A61">
              <w:t>peritonitis. This might result in a significant loss of fluids and lead to dehydration. If peritonitis is not treated, the infection has the potential to spread rapidly throughout the body. This can cause the body's infection-fighting system</w:t>
            </w:r>
            <w:r w:rsidRPr="001E6A61">
              <w:t> </w:t>
            </w:r>
            <w:r w:rsidRPr="001E6A61">
              <w:t>to react excessively due to</w:t>
            </w:r>
            <w:r w:rsidRPr="001E6A61" w:rsidR="006E70C4">
              <w:t> </w:t>
            </w:r>
            <w:r w:rsidRPr="001E6A61" w:rsidR="006E70C4">
              <w:t>sepsis</w:t>
            </w:r>
            <w:r w:rsidRPr="001E6A61">
              <w:t>.</w:t>
            </w:r>
          </w:p>
        </w:tc>
        <w:tc>
          <w:tcPr>
            <w:tcW w:w="1829" w:type="dxa"/>
            <w:tcBorders>
              <w:top w:val="single" w:sz="4" w:space="0" w:color="auto"/>
              <w:left w:val="single" w:sz="4" w:space="0" w:color="auto"/>
              <w:bottom w:val="single" w:sz="4" w:space="0" w:color="auto"/>
              <w:right w:val="single" w:sz="4" w:space="0" w:color="auto"/>
            </w:tcBorders>
          </w:tcPr>
          <w:p w:rsidR="005C3427">
            <w:pPr>
              <w:pStyle w:val="Body"/>
              <w:snapToGrid w:val="0"/>
            </w:pPr>
            <w:r>
              <w:t>Pancreatitis</w:t>
            </w:r>
          </w:p>
          <w:p w:rsidR="001E6A61">
            <w:pPr>
              <w:pStyle w:val="Body"/>
              <w:snapToGrid w:val="0"/>
            </w:pPr>
            <w:r>
              <w:t>Trauma to the abdomen</w:t>
            </w:r>
          </w:p>
          <w:p w:rsidR="001E6A61">
            <w:pPr>
              <w:pStyle w:val="Body"/>
              <w:snapToGrid w:val="0"/>
            </w:pPr>
            <w:r>
              <w:t>Surgical operations</w:t>
            </w:r>
          </w:p>
          <w:p w:rsidR="001E6A61">
            <w:pPr>
              <w:pStyle w:val="Body"/>
              <w:snapToGrid w:val="0"/>
            </w:pPr>
            <w:r>
              <w:t>Stomach ulcers</w:t>
            </w:r>
          </w:p>
          <w:p w:rsidR="001E6A61">
            <w:pPr>
              <w:pStyle w:val="Body"/>
              <w:snapToGrid w:val="0"/>
            </w:pPr>
            <w:r>
              <w:t>Ruptured appendix</w:t>
            </w:r>
          </w:p>
          <w:p w:rsidR="001E6A61">
            <w:pPr>
              <w:pStyle w:val="Body"/>
              <w:snapToGrid w:val="0"/>
            </w:pPr>
            <w:r>
              <w:t>Smoking</w:t>
            </w:r>
          </w:p>
          <w:p w:rsidR="001E6A61">
            <w:pPr>
              <w:pStyle w:val="Body"/>
              <w:snapToGrid w:val="0"/>
            </w:pPr>
            <w:r>
              <w:t>Malnutrition</w:t>
            </w:r>
          </w:p>
          <w:p w:rsidR="001E6A61">
            <w:pPr>
              <w:pStyle w:val="Body"/>
              <w:snapToGrid w:val="0"/>
            </w:pPr>
            <w:r>
              <w:t>immunocompromised</w:t>
            </w:r>
          </w:p>
          <w:p w:rsidR="001E6A61">
            <w:pPr>
              <w:pStyle w:val="Body"/>
              <w:snapToGrid w:val="0"/>
            </w:pPr>
            <w:r>
              <w:t xml:space="preserve"> state</w:t>
            </w:r>
          </w:p>
        </w:tc>
        <w:tc>
          <w:tcPr>
            <w:tcW w:w="1928" w:type="dxa"/>
            <w:tcBorders>
              <w:top w:val="single" w:sz="4" w:space="0" w:color="auto"/>
              <w:left w:val="single" w:sz="4" w:space="0" w:color="auto"/>
              <w:bottom w:val="single" w:sz="4" w:space="0" w:color="auto"/>
              <w:right w:val="single" w:sz="4" w:space="0" w:color="auto"/>
            </w:tcBorders>
          </w:tcPr>
          <w:p w:rsidR="005C3427">
            <w:pPr>
              <w:pStyle w:val="Body"/>
              <w:snapToGrid w:val="0"/>
            </w:pPr>
            <w:r>
              <w:t>Severe abdominal pain and tenderness</w:t>
            </w:r>
          </w:p>
          <w:p w:rsidR="001E6A61">
            <w:pPr>
              <w:pStyle w:val="Body"/>
              <w:snapToGrid w:val="0"/>
            </w:pPr>
            <w:r>
              <w:t>Fever and chills</w:t>
            </w:r>
          </w:p>
          <w:p w:rsidR="001E6A61">
            <w:pPr>
              <w:pStyle w:val="Body"/>
              <w:snapToGrid w:val="0"/>
            </w:pPr>
            <w:r>
              <w:t>Increased thirst</w:t>
            </w:r>
          </w:p>
          <w:p w:rsidR="001E6A61">
            <w:pPr>
              <w:pStyle w:val="Body"/>
              <w:snapToGrid w:val="0"/>
            </w:pPr>
            <w:r>
              <w:t>Inability to pass stool</w:t>
            </w:r>
          </w:p>
          <w:p w:rsidR="001E6A61">
            <w:pPr>
              <w:pStyle w:val="Body"/>
              <w:snapToGrid w:val="0"/>
            </w:pPr>
            <w:r>
              <w:t>Vomiting and nausea</w:t>
            </w:r>
          </w:p>
          <w:p w:rsidR="001E6A61">
            <w:pPr>
              <w:pStyle w:val="Body"/>
              <w:snapToGrid w:val="0"/>
            </w:pPr>
            <w:r>
              <w:t>Abdominal distension</w:t>
            </w:r>
          </w:p>
          <w:p w:rsidR="001E6A61">
            <w:pPr>
              <w:pStyle w:val="Body"/>
              <w:snapToGrid w:val="0"/>
            </w:pPr>
          </w:p>
          <w:p w:rsidR="001E6A61">
            <w:pPr>
              <w:pStyle w:val="Body"/>
              <w:snapToGrid w:val="0"/>
            </w:pPr>
          </w:p>
        </w:tc>
        <w:tc>
          <w:tcPr>
            <w:tcW w:w="1563" w:type="dxa"/>
            <w:tcBorders>
              <w:top w:val="single" w:sz="4" w:space="0" w:color="auto"/>
              <w:left w:val="single" w:sz="4" w:space="0" w:color="auto"/>
              <w:bottom w:val="single" w:sz="4" w:space="0" w:color="auto"/>
              <w:right w:val="single" w:sz="4" w:space="0" w:color="auto"/>
            </w:tcBorders>
          </w:tcPr>
          <w:p w:rsidR="005C3427">
            <w:pPr>
              <w:pStyle w:val="Body"/>
              <w:snapToGrid w:val="0"/>
            </w:pPr>
            <w:r>
              <w:t xml:space="preserve">Elevated neutrophil count of &gt;250 </w:t>
            </w:r>
          </w:p>
          <w:p w:rsidR="001E6A61">
            <w:pPr>
              <w:pStyle w:val="Body"/>
              <w:snapToGrid w:val="0"/>
            </w:pPr>
            <w:r>
              <w:t>A positive culture for bacteria</w:t>
            </w:r>
          </w:p>
          <w:p w:rsidR="001E6A61">
            <w:pPr>
              <w:pStyle w:val="Body"/>
              <w:snapToGrid w:val="0"/>
            </w:pPr>
            <w:r>
              <w:t>Protein level greater than 1</w:t>
            </w:r>
          </w:p>
          <w:p w:rsidR="006E70C4">
            <w:pPr>
              <w:pStyle w:val="Body"/>
              <w:snapToGrid w:val="0"/>
            </w:pPr>
            <w:r>
              <w:t xml:space="preserve">Glucose level less than 50. </w:t>
            </w:r>
          </w:p>
        </w:tc>
      </w:tr>
    </w:tbl>
    <w:p w:rsidR="005C3427" w:rsidP="005C3427"/>
    <w:p w:rsidR="005C3427" w:rsidP="005C3427"/>
    <w:p w:rsidR="005C3427" w:rsidP="005C3427">
      <w:pPr>
        <w:pStyle w:val="Heading2"/>
        <w:rPr>
          <w:rFonts w:eastAsia="Helvetica"/>
        </w:rPr>
      </w:pPr>
      <w:r>
        <w:rPr>
          <w:rFonts w:eastAsia="Helvetica"/>
        </w:rPr>
        <w:t>Laboratory Studies</w:t>
      </w:r>
    </w:p>
    <w:tbl>
      <w:tblPr>
        <w:tblStyle w:val="TableGrid"/>
        <w:tblW w:w="0" w:type="auto"/>
        <w:tblInd w:w="0" w:type="dxa"/>
        <w:tblLayout w:type="fixed"/>
        <w:tblLook w:val="06A0"/>
      </w:tblPr>
      <w:tblGrid>
        <w:gridCol w:w="1905"/>
        <w:gridCol w:w="1905"/>
        <w:gridCol w:w="1905"/>
        <w:gridCol w:w="3600"/>
      </w:tblGrid>
      <w:tr w:rsidTr="005C3427">
        <w:tblPrEx>
          <w:tblW w:w="0" w:type="auto"/>
          <w:tblInd w:w="0" w:type="dxa"/>
          <w:tblLayout w:type="fixed"/>
          <w:tblLook w:val="06A0"/>
        </w:tblPrEx>
        <w:tc>
          <w:tcPr>
            <w:tcW w:w="1905" w:type="dxa"/>
            <w:tcBorders>
              <w:top w:val="single" w:sz="4" w:space="0" w:color="auto"/>
              <w:left w:val="single" w:sz="4" w:space="0" w:color="auto"/>
              <w:bottom w:val="single" w:sz="4" w:space="0" w:color="auto"/>
              <w:right w:val="single" w:sz="4" w:space="0" w:color="auto"/>
            </w:tcBorders>
            <w:hideMark/>
          </w:tcPr>
          <w:p w:rsidR="005C3427">
            <w:pPr>
              <w:rPr>
                <w:rFonts w:ascii="Helvetica" w:eastAsia="Calibri" w:hAnsi="Helvetica" w:cs="Helvetica"/>
                <w:b/>
                <w:bCs/>
                <w:color w:val="000000" w:themeColor="text1"/>
                <w:bdr w:val="none" w:sz="0" w:space="0" w:color="auto" w:frame="1"/>
              </w:rPr>
            </w:pPr>
            <w:r>
              <w:rPr>
                <w:rFonts w:ascii="Helvetica" w:eastAsia="Calibri" w:hAnsi="Helvetica" w:cs="Helvetica"/>
                <w:b/>
                <w:bCs/>
                <w:color w:val="000000" w:themeColor="text1"/>
                <w:bdr w:val="none" w:sz="0" w:space="0" w:color="auto" w:frame="1"/>
              </w:rPr>
              <w:t>Test Name/ Level Being Measured</w:t>
            </w:r>
          </w:p>
        </w:tc>
        <w:tc>
          <w:tcPr>
            <w:tcW w:w="1905" w:type="dxa"/>
            <w:tcBorders>
              <w:top w:val="single" w:sz="4" w:space="0" w:color="auto"/>
              <w:left w:val="single" w:sz="4" w:space="0" w:color="auto"/>
              <w:bottom w:val="single" w:sz="4" w:space="0" w:color="auto"/>
              <w:right w:val="single" w:sz="4" w:space="0" w:color="auto"/>
            </w:tcBorders>
            <w:hideMark/>
          </w:tcPr>
          <w:p w:rsidR="005C3427">
            <w:pPr>
              <w:rPr>
                <w:rFonts w:ascii="Helvetica" w:eastAsia="Calibri" w:hAnsi="Helvetica" w:cs="Helvetica"/>
                <w:b/>
                <w:bCs/>
                <w:color w:val="000000" w:themeColor="text1"/>
                <w:bdr w:val="none" w:sz="0" w:space="0" w:color="auto" w:frame="1"/>
              </w:rPr>
            </w:pPr>
            <w:r>
              <w:rPr>
                <w:rFonts w:ascii="Helvetica" w:eastAsia="Calibri" w:hAnsi="Helvetica" w:cs="Helvetica"/>
                <w:b/>
                <w:bCs/>
                <w:color w:val="000000" w:themeColor="text1"/>
                <w:bdr w:val="none" w:sz="0" w:space="0" w:color="auto" w:frame="1"/>
              </w:rPr>
              <w:t>What Does It Test in Layman’s Terms?</w:t>
            </w:r>
          </w:p>
        </w:tc>
        <w:tc>
          <w:tcPr>
            <w:tcW w:w="1905" w:type="dxa"/>
            <w:tcBorders>
              <w:top w:val="single" w:sz="4" w:space="0" w:color="auto"/>
              <w:left w:val="single" w:sz="4" w:space="0" w:color="auto"/>
              <w:bottom w:val="single" w:sz="4" w:space="0" w:color="auto"/>
              <w:right w:val="single" w:sz="4" w:space="0" w:color="auto"/>
            </w:tcBorders>
            <w:hideMark/>
          </w:tcPr>
          <w:p w:rsidR="005C3427">
            <w:pPr>
              <w:rPr>
                <w:rFonts w:ascii="Helvetica" w:eastAsia="Calibri" w:hAnsi="Helvetica" w:cs="Helvetica"/>
                <w:b/>
                <w:bCs/>
                <w:color w:val="000000" w:themeColor="text1"/>
                <w:bdr w:val="none" w:sz="0" w:space="0" w:color="auto" w:frame="1"/>
              </w:rPr>
            </w:pPr>
            <w:r>
              <w:rPr>
                <w:rFonts w:ascii="Helvetica" w:eastAsia="Calibri" w:hAnsi="Helvetica" w:cs="Helvetica"/>
                <w:b/>
                <w:bCs/>
                <w:color w:val="000000" w:themeColor="text1"/>
                <w:bdr w:val="none" w:sz="0" w:space="0" w:color="auto" w:frame="1"/>
              </w:rPr>
              <w:t>Normal Range</w:t>
            </w:r>
          </w:p>
        </w:tc>
        <w:tc>
          <w:tcPr>
            <w:tcW w:w="3600" w:type="dxa"/>
            <w:tcBorders>
              <w:top w:val="single" w:sz="4" w:space="0" w:color="auto"/>
              <w:left w:val="single" w:sz="4" w:space="0" w:color="auto"/>
              <w:bottom w:val="single" w:sz="4" w:space="0" w:color="auto"/>
              <w:right w:val="single" w:sz="4" w:space="0" w:color="auto"/>
            </w:tcBorders>
            <w:hideMark/>
          </w:tcPr>
          <w:p w:rsidR="005C3427">
            <w:pPr>
              <w:rPr>
                <w:rFonts w:ascii="Helvetica" w:eastAsia="Calibri" w:hAnsi="Helvetica" w:cs="Helvetica"/>
                <w:b/>
                <w:bCs/>
                <w:color w:val="000000" w:themeColor="text1"/>
                <w:bdr w:val="none" w:sz="0" w:space="0" w:color="auto" w:frame="1"/>
              </w:rPr>
            </w:pPr>
            <w:r>
              <w:rPr>
                <w:rFonts w:ascii="Helvetica" w:eastAsia="Calibri" w:hAnsi="Helvetica" w:cs="Helvetica"/>
                <w:b/>
                <w:bCs/>
                <w:color w:val="000000" w:themeColor="text1"/>
                <w:bdr w:val="none" w:sz="0" w:space="0" w:color="auto" w:frame="1"/>
              </w:rPr>
              <w:t>What Do Abnormal Results Indicate? (Include Both Low and High When Applicable)</w:t>
            </w:r>
          </w:p>
        </w:tc>
      </w:tr>
      <w:tr w:rsidTr="005C3427">
        <w:tblPrEx>
          <w:tblW w:w="0" w:type="auto"/>
          <w:tblInd w:w="0" w:type="dxa"/>
          <w:tblLayout w:type="fixed"/>
          <w:tblLook w:val="06A0"/>
        </w:tblPrEx>
        <w:tc>
          <w:tcPr>
            <w:tcW w:w="1905" w:type="dxa"/>
            <w:tcBorders>
              <w:top w:val="single" w:sz="4" w:space="0" w:color="auto"/>
              <w:left w:val="single" w:sz="4" w:space="0" w:color="auto"/>
              <w:bottom w:val="single" w:sz="4" w:space="0" w:color="auto"/>
              <w:right w:val="single" w:sz="4" w:space="0" w:color="auto"/>
            </w:tcBorders>
            <w:hideMark/>
          </w:tcPr>
          <w:p w:rsidR="005C3427">
            <w:pPr>
              <w:spacing w:line="256" w:lineRule="auto"/>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ALT</w:t>
            </w:r>
          </w:p>
        </w:tc>
        <w:tc>
          <w:tcPr>
            <w:tcW w:w="1905" w:type="dxa"/>
            <w:tcBorders>
              <w:top w:val="single" w:sz="4" w:space="0" w:color="auto"/>
              <w:left w:val="single" w:sz="4" w:space="0" w:color="auto"/>
              <w:bottom w:val="single" w:sz="4" w:space="0" w:color="auto"/>
              <w:right w:val="single" w:sz="4" w:space="0" w:color="auto"/>
            </w:tcBorders>
          </w:tcPr>
          <w:p w:rsidR="005C3427" w:rsidP="006E70C4">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A liver enzyme </w:t>
            </w:r>
            <w:r>
              <w:rPr>
                <w:rFonts w:ascii="Helvetica" w:eastAsia="Calibri" w:hAnsi="Helvetica" w:cs="Helvetica"/>
                <w:color w:val="000000" w:themeColor="text1"/>
                <w:sz w:val="22"/>
                <w:szCs w:val="22"/>
                <w:bdr w:val="none" w:sz="0" w:space="0" w:color="auto" w:frame="1"/>
              </w:rPr>
              <w:t>called Alanine transcriptase</w:t>
            </w:r>
          </w:p>
        </w:tc>
        <w:tc>
          <w:tcPr>
            <w:tcW w:w="1905" w:type="dxa"/>
            <w:tcBorders>
              <w:top w:val="single" w:sz="4" w:space="0" w:color="auto"/>
              <w:left w:val="single" w:sz="4" w:space="0" w:color="auto"/>
              <w:bottom w:val="single" w:sz="4" w:space="0" w:color="auto"/>
              <w:right w:val="single" w:sz="4" w:space="0" w:color="auto"/>
            </w:tcBorders>
          </w:tcPr>
          <w:p w:rsidR="005C3427" w:rsidP="006E70C4">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4 to 36 U/L</w:t>
            </w:r>
          </w:p>
        </w:tc>
        <w:tc>
          <w:tcPr>
            <w:tcW w:w="3600" w:type="dxa"/>
            <w:tcBorders>
              <w:top w:val="single" w:sz="4" w:space="0" w:color="auto"/>
              <w:left w:val="single" w:sz="4" w:space="0" w:color="auto"/>
              <w:bottom w:val="single" w:sz="4" w:space="0" w:color="auto"/>
              <w:right w:val="single" w:sz="4" w:space="0" w:color="auto"/>
            </w:tcBorders>
          </w:tcPr>
          <w:p w:rsidR="005C3427" w:rsidP="006E70C4">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Low levels below 4 are </w:t>
            </w:r>
            <w:r>
              <w:rPr>
                <w:rFonts w:ascii="Helvetica" w:eastAsia="Calibri" w:hAnsi="Helvetica" w:cs="Helvetica"/>
                <w:color w:val="000000" w:themeColor="text1"/>
                <w:sz w:val="22"/>
                <w:szCs w:val="22"/>
                <w:bdr w:val="none" w:sz="0" w:space="0" w:color="auto" w:frame="1"/>
              </w:rPr>
              <w:t xml:space="preserve">uncommon, and the cause may be due to </w:t>
            </w:r>
            <w:r w:rsidRPr="006E70C4">
              <w:rPr>
                <w:rFonts w:ascii="Helvetica" w:eastAsia="Calibri" w:hAnsi="Helvetica" w:cs="Helvetica"/>
                <w:color w:val="000000" w:themeColor="text1"/>
                <w:sz w:val="22"/>
                <w:szCs w:val="22"/>
                <w:bdr w:val="none" w:sz="0" w:space="0" w:color="auto" w:frame="1"/>
              </w:rPr>
              <w:t>Vitamin B6 deficiency or chronic renal disease is two possible causes.</w:t>
            </w:r>
            <w:r>
              <w:rPr>
                <w:rFonts w:ascii="Helvetica" w:eastAsia="Calibri" w:hAnsi="Helvetica" w:cs="Helvetica"/>
                <w:color w:val="000000" w:themeColor="text1"/>
                <w:sz w:val="22"/>
                <w:szCs w:val="22"/>
                <w:bdr w:val="none" w:sz="0" w:space="0" w:color="auto" w:frame="1"/>
              </w:rPr>
              <w:t xml:space="preserve"> </w:t>
            </w:r>
          </w:p>
          <w:p w:rsidR="006E70C4" w:rsidP="006E70C4">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Liver damage is the most common cause of higher than normal levels, possibly due to hepatitis, cirrhosis, liver diseases, cancer, or infections. </w:t>
            </w:r>
          </w:p>
        </w:tc>
      </w:tr>
      <w:tr w:rsidTr="005C3427">
        <w:tblPrEx>
          <w:tblW w:w="0" w:type="auto"/>
          <w:tblInd w:w="0" w:type="dxa"/>
          <w:tblLayout w:type="fixed"/>
          <w:tblLook w:val="06A0"/>
        </w:tblPrEx>
        <w:tc>
          <w:tcPr>
            <w:tcW w:w="1905" w:type="dxa"/>
            <w:tcBorders>
              <w:top w:val="single" w:sz="4" w:space="0" w:color="auto"/>
              <w:left w:val="single" w:sz="4" w:space="0" w:color="auto"/>
              <w:bottom w:val="single" w:sz="4" w:space="0" w:color="auto"/>
              <w:right w:val="single" w:sz="4" w:space="0" w:color="auto"/>
            </w:tcBorders>
            <w:hideMark/>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AST</w:t>
            </w:r>
          </w:p>
        </w:tc>
        <w:tc>
          <w:tcPr>
            <w:tcW w:w="1905" w:type="dxa"/>
            <w:tcBorders>
              <w:top w:val="single" w:sz="4" w:space="0" w:color="auto"/>
              <w:left w:val="single" w:sz="4" w:space="0" w:color="auto"/>
              <w:bottom w:val="single" w:sz="4" w:space="0" w:color="auto"/>
              <w:right w:val="single" w:sz="4" w:space="0" w:color="auto"/>
            </w:tcBorders>
          </w:tcPr>
          <w:p w:rsidR="005C3427" w:rsidP="006E70C4">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A liver enzyme called aspartate aminotransferase</w:t>
            </w:r>
          </w:p>
        </w:tc>
        <w:tc>
          <w:tcPr>
            <w:tcW w:w="1905" w:type="dxa"/>
            <w:tcBorders>
              <w:top w:val="single" w:sz="4" w:space="0" w:color="auto"/>
              <w:left w:val="single" w:sz="4" w:space="0" w:color="auto"/>
              <w:bottom w:val="single" w:sz="4" w:space="0" w:color="auto"/>
              <w:right w:val="single" w:sz="4" w:space="0" w:color="auto"/>
            </w:tcBorders>
          </w:tcPr>
          <w:p w:rsidR="005C3427" w:rsidP="006E70C4">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8 to 33 U/L. </w:t>
            </w:r>
          </w:p>
        </w:tc>
        <w:tc>
          <w:tcPr>
            <w:tcW w:w="3600" w:type="dxa"/>
            <w:tcBorders>
              <w:top w:val="single" w:sz="4" w:space="0" w:color="auto"/>
              <w:left w:val="single" w:sz="4" w:space="0" w:color="auto"/>
              <w:bottom w:val="single" w:sz="4" w:space="0" w:color="auto"/>
              <w:right w:val="single" w:sz="4" w:space="0" w:color="auto"/>
            </w:tcBorders>
          </w:tcPr>
          <w:p w:rsidR="005C3427" w:rsidP="006E70C4">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High levels indicate liver damage or failure due to cirrhosis, hepatitis, or cancer, among other cases. </w:t>
            </w:r>
            <w:r w:rsidR="00783CDC">
              <w:rPr>
                <w:rFonts w:ascii="Helvetica" w:eastAsia="Calibri" w:hAnsi="Helvetica" w:cs="Helvetica"/>
                <w:color w:val="000000" w:themeColor="text1"/>
                <w:sz w:val="22"/>
                <w:szCs w:val="22"/>
                <w:bdr w:val="none" w:sz="0" w:space="0" w:color="auto" w:frame="1"/>
              </w:rPr>
              <w:t xml:space="preserve">It may also be a sign of a cardiac problem. </w:t>
            </w:r>
          </w:p>
          <w:p w:rsidR="00783CDC" w:rsidP="006E70C4">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Lower than normal levels may indicate Vitamin D deficiency or kidney disease. </w:t>
            </w:r>
          </w:p>
        </w:tc>
      </w:tr>
      <w:tr w:rsidTr="005C3427">
        <w:tblPrEx>
          <w:tblW w:w="0" w:type="auto"/>
          <w:tblInd w:w="0" w:type="dxa"/>
          <w:tblLayout w:type="fixed"/>
          <w:tblLook w:val="06A0"/>
        </w:tblPrEx>
        <w:tc>
          <w:tcPr>
            <w:tcW w:w="1905" w:type="dxa"/>
            <w:tcBorders>
              <w:top w:val="single" w:sz="4" w:space="0" w:color="auto"/>
              <w:left w:val="single" w:sz="4" w:space="0" w:color="auto"/>
              <w:bottom w:val="single" w:sz="4" w:space="0" w:color="auto"/>
              <w:right w:val="single" w:sz="4" w:space="0" w:color="auto"/>
            </w:tcBorders>
            <w:hideMark/>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Bilirubin</w:t>
            </w:r>
          </w:p>
        </w:tc>
        <w:tc>
          <w:tcPr>
            <w:tcW w:w="1905" w:type="dxa"/>
            <w:tcBorders>
              <w:top w:val="single" w:sz="4" w:space="0" w:color="auto"/>
              <w:left w:val="single" w:sz="4" w:space="0" w:color="auto"/>
              <w:bottom w:val="single" w:sz="4" w:space="0" w:color="auto"/>
              <w:right w:val="single" w:sz="4" w:space="0" w:color="auto"/>
            </w:tcBorders>
          </w:tcPr>
          <w:p w:rsidR="005C3427" w:rsidP="00783CDC">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The yellow pigment is produced by breaking down old red blood cells. </w:t>
            </w:r>
          </w:p>
        </w:tc>
        <w:tc>
          <w:tcPr>
            <w:tcW w:w="1905"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Direct – less than 0.3 mg/dl</w:t>
            </w:r>
          </w:p>
          <w:p w:rsidR="00783CDC">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Total bilirubin- between 0.1 to 1.2 mg/dl</w:t>
            </w:r>
          </w:p>
        </w:tc>
        <w:tc>
          <w:tcPr>
            <w:tcW w:w="3600"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Higher levels indicate a liver problem as it cannot clear all the bilirubin or is due to excessive white blood cell destruction.</w:t>
            </w:r>
          </w:p>
          <w:p w:rsidR="00783CDC">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Low Bilirubin levels may be associated with some drugs like </w:t>
            </w:r>
            <w:r w:rsidR="00366558">
              <w:rPr>
                <w:rFonts w:ascii="Helvetica" w:eastAsia="Calibri" w:hAnsi="Helvetica" w:cs="Helvetica"/>
                <w:color w:val="000000" w:themeColor="text1"/>
                <w:sz w:val="22"/>
                <w:szCs w:val="22"/>
                <w:bdr w:val="none" w:sz="0" w:space="0" w:color="auto" w:frame="1"/>
              </w:rPr>
              <w:t>penicillin</w:t>
            </w:r>
            <w:r>
              <w:rPr>
                <w:rFonts w:ascii="Helvetica" w:eastAsia="Calibri" w:hAnsi="Helvetica" w:cs="Helvetica"/>
                <w:color w:val="000000" w:themeColor="text1"/>
                <w:sz w:val="22"/>
                <w:szCs w:val="22"/>
                <w:bdr w:val="none" w:sz="0" w:space="0" w:color="auto" w:frame="1"/>
              </w:rPr>
              <w:t xml:space="preserve">, NSAIDs, or caffeine, and it is not a cause of concern. </w:t>
            </w:r>
          </w:p>
        </w:tc>
      </w:tr>
      <w:tr w:rsidTr="005C3427">
        <w:tblPrEx>
          <w:tblW w:w="0" w:type="auto"/>
          <w:tblInd w:w="0" w:type="dxa"/>
          <w:tblLayout w:type="fixed"/>
          <w:tblLook w:val="06A0"/>
        </w:tblPrEx>
        <w:tc>
          <w:tcPr>
            <w:tcW w:w="1905" w:type="dxa"/>
            <w:tcBorders>
              <w:top w:val="single" w:sz="4" w:space="0" w:color="auto"/>
              <w:left w:val="single" w:sz="4" w:space="0" w:color="auto"/>
              <w:bottom w:val="single" w:sz="4" w:space="0" w:color="auto"/>
              <w:right w:val="single" w:sz="4" w:space="0" w:color="auto"/>
            </w:tcBorders>
            <w:hideMark/>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Amylase</w:t>
            </w:r>
          </w:p>
        </w:tc>
        <w:tc>
          <w:tcPr>
            <w:tcW w:w="1905" w:type="dxa"/>
            <w:tcBorders>
              <w:top w:val="single" w:sz="4" w:space="0" w:color="auto"/>
              <w:left w:val="single" w:sz="4" w:space="0" w:color="auto"/>
              <w:bottom w:val="single" w:sz="4" w:space="0" w:color="auto"/>
              <w:right w:val="single" w:sz="4" w:space="0" w:color="auto"/>
            </w:tcBorders>
          </w:tcPr>
          <w:p w:rsidR="005C3427" w:rsidP="00CC56B1">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The digestive enzyme of carbohydrates </w:t>
            </w:r>
          </w:p>
        </w:tc>
        <w:tc>
          <w:tcPr>
            <w:tcW w:w="1905" w:type="dxa"/>
            <w:tcBorders>
              <w:top w:val="single" w:sz="4" w:space="0" w:color="auto"/>
              <w:left w:val="single" w:sz="4" w:space="0" w:color="auto"/>
              <w:bottom w:val="single" w:sz="4" w:space="0" w:color="auto"/>
              <w:right w:val="single" w:sz="4" w:space="0" w:color="auto"/>
            </w:tcBorders>
          </w:tcPr>
          <w:p w:rsidR="005C3427" w:rsidP="00CC56B1">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40 to 140 units per liter is the normal range</w:t>
            </w:r>
          </w:p>
        </w:tc>
        <w:tc>
          <w:tcPr>
            <w:tcW w:w="3600" w:type="dxa"/>
            <w:tcBorders>
              <w:top w:val="single" w:sz="4" w:space="0" w:color="auto"/>
              <w:left w:val="single" w:sz="4" w:space="0" w:color="auto"/>
              <w:bottom w:val="single" w:sz="4" w:space="0" w:color="auto"/>
              <w:right w:val="single" w:sz="4" w:space="0" w:color="auto"/>
            </w:tcBorders>
          </w:tcPr>
          <w:p w:rsidR="005C3427" w:rsidP="00CC56B1">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Elevated amylase levels indicate pancreas disease like acute pancreatitis, among others. </w:t>
            </w:r>
          </w:p>
          <w:p w:rsidR="00CC56B1" w:rsidP="00CC56B1">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Low levels indicate a liver, cystic fibrosis, pancreas problem, or Kidney disease.</w:t>
            </w:r>
          </w:p>
        </w:tc>
      </w:tr>
      <w:tr w:rsidTr="005C3427">
        <w:tblPrEx>
          <w:tblW w:w="0" w:type="auto"/>
          <w:tblInd w:w="0" w:type="dxa"/>
          <w:tblLayout w:type="fixed"/>
          <w:tblLook w:val="06A0"/>
        </w:tblPrEx>
        <w:tc>
          <w:tcPr>
            <w:tcW w:w="1905" w:type="dxa"/>
            <w:tcBorders>
              <w:top w:val="single" w:sz="4" w:space="0" w:color="auto"/>
              <w:left w:val="single" w:sz="4" w:space="0" w:color="auto"/>
              <w:bottom w:val="single" w:sz="4" w:space="0" w:color="auto"/>
              <w:right w:val="single" w:sz="4" w:space="0" w:color="auto"/>
            </w:tcBorders>
            <w:hideMark/>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Lipase</w:t>
            </w:r>
          </w:p>
        </w:tc>
        <w:tc>
          <w:tcPr>
            <w:tcW w:w="1905"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The enzyme that breaks down lipids and fats in digestion. </w:t>
            </w:r>
          </w:p>
        </w:tc>
        <w:tc>
          <w:tcPr>
            <w:tcW w:w="1905"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10 </w:t>
            </w:r>
            <w:r w:rsidR="00366558">
              <w:rPr>
                <w:rFonts w:ascii="Helvetica" w:eastAsia="Calibri" w:hAnsi="Helvetica" w:cs="Helvetica"/>
                <w:color w:val="000000" w:themeColor="text1"/>
                <w:sz w:val="22"/>
                <w:szCs w:val="22"/>
                <w:bdr w:val="none" w:sz="0" w:space="0" w:color="auto" w:frame="1"/>
              </w:rPr>
              <w:t xml:space="preserve">to 160 units per liter is the normal range. </w:t>
            </w:r>
          </w:p>
        </w:tc>
        <w:tc>
          <w:tcPr>
            <w:tcW w:w="3600"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Higher levels of Lipase are indicative of </w:t>
            </w:r>
            <w:r w:rsidR="00CC56B1">
              <w:rPr>
                <w:rFonts w:ascii="Helvetica" w:eastAsia="Calibri" w:hAnsi="Helvetica" w:cs="Helvetica"/>
                <w:color w:val="000000" w:themeColor="text1"/>
                <w:sz w:val="22"/>
                <w:szCs w:val="22"/>
                <w:bdr w:val="none" w:sz="0" w:space="0" w:color="auto" w:frame="1"/>
              </w:rPr>
              <w:t xml:space="preserve">pancreas disease like pancreatitis. </w:t>
            </w:r>
          </w:p>
          <w:p w:rsidR="00CC56B1">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Low Lipase indicates permanent damage to the </w:t>
            </w:r>
            <w:r>
              <w:rPr>
                <w:rFonts w:ascii="Helvetica" w:eastAsia="Calibri" w:hAnsi="Helvetica" w:cs="Helvetica"/>
                <w:color w:val="000000" w:themeColor="text1"/>
                <w:sz w:val="22"/>
                <w:szCs w:val="22"/>
                <w:bdr w:val="none" w:sz="0" w:space="0" w:color="auto" w:frame="1"/>
              </w:rPr>
              <w:t>pancreas</w:t>
            </w:r>
            <w:r>
              <w:rPr>
                <w:rFonts w:ascii="Helvetica" w:eastAsia="Calibri" w:hAnsi="Helvetica" w:cs="Helvetica"/>
                <w:color w:val="000000" w:themeColor="text1"/>
                <w:sz w:val="22"/>
                <w:szCs w:val="22"/>
                <w:bdr w:val="none" w:sz="0" w:space="0" w:color="auto" w:frame="1"/>
              </w:rPr>
              <w:t xml:space="preserve">.  </w:t>
            </w:r>
          </w:p>
        </w:tc>
      </w:tr>
      <w:tr w:rsidTr="005C3427">
        <w:tblPrEx>
          <w:tblW w:w="0" w:type="auto"/>
          <w:tblInd w:w="0" w:type="dxa"/>
          <w:tblLayout w:type="fixed"/>
          <w:tblLook w:val="06A0"/>
        </w:tblPrEx>
        <w:tc>
          <w:tcPr>
            <w:tcW w:w="1905" w:type="dxa"/>
            <w:tcBorders>
              <w:top w:val="single" w:sz="4" w:space="0" w:color="auto"/>
              <w:left w:val="single" w:sz="4" w:space="0" w:color="auto"/>
              <w:bottom w:val="single" w:sz="4" w:space="0" w:color="auto"/>
              <w:right w:val="single" w:sz="4" w:space="0" w:color="auto"/>
            </w:tcBorders>
            <w:hideMark/>
          </w:tcPr>
          <w:p w:rsidR="005C3427">
            <w:pPr>
              <w:spacing w:line="256" w:lineRule="auto"/>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Hepatitis B surface antigen</w:t>
            </w:r>
          </w:p>
        </w:tc>
        <w:tc>
          <w:tcPr>
            <w:tcW w:w="1905"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A marker of Hepatitis B infection </w:t>
            </w:r>
          </w:p>
        </w:tc>
        <w:tc>
          <w:tcPr>
            <w:tcW w:w="1905"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Negative</w:t>
            </w:r>
          </w:p>
        </w:tc>
        <w:tc>
          <w:tcPr>
            <w:tcW w:w="3600" w:type="dxa"/>
            <w:tcBorders>
              <w:top w:val="single" w:sz="4" w:space="0" w:color="auto"/>
              <w:left w:val="single" w:sz="4" w:space="0" w:color="auto"/>
              <w:bottom w:val="single" w:sz="4" w:space="0" w:color="auto"/>
              <w:right w:val="single" w:sz="4" w:space="0" w:color="auto"/>
            </w:tcBorders>
          </w:tcPr>
          <w:p w:rsidR="005C3427" w:rsidP="00366558">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Positive when one has Hepatitis B infection. The Antigen is detected between the first and tenth week of infection onset and is first to appear when one has hepatitis B.</w:t>
            </w:r>
          </w:p>
        </w:tc>
      </w:tr>
      <w:tr w:rsidTr="005C3427">
        <w:tblPrEx>
          <w:tblW w:w="0" w:type="auto"/>
          <w:tblInd w:w="0" w:type="dxa"/>
          <w:tblLayout w:type="fixed"/>
          <w:tblLook w:val="06A0"/>
        </w:tblPrEx>
        <w:tc>
          <w:tcPr>
            <w:tcW w:w="1905" w:type="dxa"/>
            <w:tcBorders>
              <w:top w:val="single" w:sz="4" w:space="0" w:color="auto"/>
              <w:left w:val="single" w:sz="4" w:space="0" w:color="auto"/>
              <w:bottom w:val="single" w:sz="4" w:space="0" w:color="auto"/>
              <w:right w:val="single" w:sz="4" w:space="0" w:color="auto"/>
            </w:tcBorders>
            <w:hideMark/>
          </w:tcPr>
          <w:p w:rsidR="005C3427">
            <w:pPr>
              <w:spacing w:line="256" w:lineRule="auto"/>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Hepatitis C antibody</w:t>
            </w:r>
          </w:p>
        </w:tc>
        <w:tc>
          <w:tcPr>
            <w:tcW w:w="1905"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Antibody present when one has a hepatitis C infection </w:t>
            </w:r>
          </w:p>
        </w:tc>
        <w:tc>
          <w:tcPr>
            <w:tcW w:w="1905"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Negative unless one has ever been infected with Hepatitis C, as it stays in the blood after one has been infected. </w:t>
            </w:r>
          </w:p>
        </w:tc>
        <w:tc>
          <w:tcPr>
            <w:tcW w:w="3600"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Positive when one is infected with Hepatitis C or was previously infected. It may be acute or chronic Hepatitis C.</w:t>
            </w:r>
          </w:p>
        </w:tc>
      </w:tr>
      <w:tr w:rsidTr="005C3427">
        <w:tblPrEx>
          <w:tblW w:w="0" w:type="auto"/>
          <w:tblInd w:w="0" w:type="dxa"/>
          <w:tblLayout w:type="fixed"/>
          <w:tblLook w:val="06A0"/>
        </w:tblPrEx>
        <w:tc>
          <w:tcPr>
            <w:tcW w:w="1905" w:type="dxa"/>
            <w:tcBorders>
              <w:top w:val="single" w:sz="4" w:space="0" w:color="auto"/>
              <w:left w:val="single" w:sz="4" w:space="0" w:color="auto"/>
              <w:bottom w:val="single" w:sz="4" w:space="0" w:color="auto"/>
              <w:right w:val="single" w:sz="4" w:space="0" w:color="auto"/>
            </w:tcBorders>
            <w:hideMark/>
          </w:tcPr>
          <w:p w:rsidR="005C3427">
            <w:pPr>
              <w:spacing w:line="256" w:lineRule="auto"/>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Hepatitis A </w:t>
            </w:r>
            <w:r>
              <w:rPr>
                <w:rFonts w:ascii="Helvetica" w:eastAsia="Calibri" w:hAnsi="Helvetica" w:cs="Helvetica"/>
                <w:color w:val="000000" w:themeColor="text1"/>
                <w:sz w:val="22"/>
                <w:szCs w:val="22"/>
                <w:bdr w:val="none" w:sz="0" w:space="0" w:color="auto" w:frame="1"/>
              </w:rPr>
              <w:t>antibody</w:t>
            </w:r>
          </w:p>
        </w:tc>
        <w:tc>
          <w:tcPr>
            <w:tcW w:w="1905"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An antibody </w:t>
            </w:r>
            <w:r>
              <w:rPr>
                <w:rFonts w:ascii="Helvetica" w:eastAsia="Calibri" w:hAnsi="Helvetica" w:cs="Helvetica"/>
                <w:color w:val="000000" w:themeColor="text1"/>
                <w:sz w:val="22"/>
                <w:szCs w:val="22"/>
                <w:bdr w:val="none" w:sz="0" w:space="0" w:color="auto" w:frame="1"/>
              </w:rPr>
              <w:t xml:space="preserve">detected during the early stage of hepatitis infection </w:t>
            </w:r>
          </w:p>
        </w:tc>
        <w:tc>
          <w:tcPr>
            <w:tcW w:w="1905"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Negative </w:t>
            </w:r>
          </w:p>
        </w:tc>
        <w:tc>
          <w:tcPr>
            <w:tcW w:w="3600" w:type="dxa"/>
            <w:tcBorders>
              <w:top w:val="single" w:sz="4" w:space="0" w:color="auto"/>
              <w:left w:val="single" w:sz="4" w:space="0" w:color="auto"/>
              <w:bottom w:val="single" w:sz="4" w:space="0" w:color="auto"/>
              <w:right w:val="single" w:sz="4" w:space="0" w:color="auto"/>
            </w:tcBorders>
          </w:tcPr>
          <w:p w:rsidR="005C3427">
            <w:pPr>
              <w:rPr>
                <w:rFonts w:ascii="Helvetica" w:eastAsia="Calibri" w:hAnsi="Helvetica" w:cs="Helvetica"/>
                <w:color w:val="000000" w:themeColor="text1"/>
                <w:sz w:val="22"/>
                <w:szCs w:val="22"/>
                <w:bdr w:val="none" w:sz="0" w:space="0" w:color="auto" w:frame="1"/>
              </w:rPr>
            </w:pPr>
            <w:r>
              <w:rPr>
                <w:rFonts w:ascii="Helvetica" w:eastAsia="Calibri" w:hAnsi="Helvetica" w:cs="Helvetica"/>
                <w:color w:val="000000" w:themeColor="text1"/>
                <w:sz w:val="22"/>
                <w:szCs w:val="22"/>
                <w:bdr w:val="none" w:sz="0" w:space="0" w:color="auto" w:frame="1"/>
              </w:rPr>
              <w:t xml:space="preserve">The antibody is positive when one </w:t>
            </w:r>
            <w:r>
              <w:rPr>
                <w:rFonts w:ascii="Helvetica" w:eastAsia="Calibri" w:hAnsi="Helvetica" w:cs="Helvetica"/>
                <w:color w:val="000000" w:themeColor="text1"/>
                <w:sz w:val="22"/>
                <w:szCs w:val="22"/>
                <w:bdr w:val="none" w:sz="0" w:space="0" w:color="auto" w:frame="1"/>
              </w:rPr>
              <w:t xml:space="preserve">has had a hepatitis A infection or was vaccinated against Hepatitis A. </w:t>
            </w:r>
          </w:p>
        </w:tc>
      </w:tr>
    </w:tbl>
    <w:p w:rsidR="005C3427" w:rsidP="005C3427">
      <w:pPr>
        <w:pStyle w:val="Heading2"/>
        <w:rPr>
          <w:rFonts w:eastAsia="Helvetica"/>
        </w:rPr>
      </w:pPr>
    </w:p>
    <w:p w:rsidR="005C3427" w:rsidP="005C3427">
      <w:pPr>
        <w:pStyle w:val="Heading2"/>
        <w:rPr>
          <w:rFonts w:eastAsia="Helvetica"/>
        </w:rPr>
      </w:pPr>
      <w:r>
        <w:rPr>
          <w:rFonts w:ascii="Helvetica" w:eastAsia="Helvetica"/>
          <w:sz w:val="22"/>
          <w:szCs w:val="22"/>
        </w:rPr>
        <w:t>Diagnostic Tests</w:t>
      </w:r>
    </w:p>
    <w:tbl>
      <w:tblPr>
        <w:tblStyle w:val="TableGrid"/>
        <w:tblW w:w="0" w:type="auto"/>
        <w:tblInd w:w="0" w:type="dxa"/>
        <w:tblLayout w:type="fixed"/>
        <w:tblLook w:val="06A0"/>
      </w:tblPr>
      <w:tblGrid>
        <w:gridCol w:w="3105"/>
        <w:gridCol w:w="3105"/>
        <w:gridCol w:w="3105"/>
      </w:tblGrid>
      <w:tr w:rsidTr="005C3427">
        <w:tblPrEx>
          <w:tblW w:w="0" w:type="auto"/>
          <w:tblInd w:w="0" w:type="dxa"/>
          <w:tblLayout w:type="fixed"/>
          <w:tblLook w:val="06A0"/>
        </w:tblPrEx>
        <w:tc>
          <w:tcPr>
            <w:tcW w:w="3105" w:type="dxa"/>
            <w:tcBorders>
              <w:top w:val="single" w:sz="4" w:space="0" w:color="auto"/>
              <w:left w:val="single" w:sz="4" w:space="0" w:color="auto"/>
              <w:bottom w:val="single" w:sz="4" w:space="0" w:color="auto"/>
              <w:right w:val="single" w:sz="4" w:space="0" w:color="auto"/>
            </w:tcBorders>
            <w:hideMark/>
          </w:tcPr>
          <w:p w:rsidR="005C3427">
            <w:pPr>
              <w:pStyle w:val="Body"/>
              <w:rPr>
                <w:rFonts w:eastAsia="Helvetica" w:hAnsi="Helvetica" w:cs="Helvetica"/>
                <w:b/>
                <w:bCs/>
                <w:color w:val="000000" w:themeColor="text1"/>
              </w:rPr>
            </w:pPr>
            <w:r>
              <w:rPr>
                <w:rFonts w:eastAsia="Helvetica" w:hAnsi="Helvetica" w:cs="Helvetica"/>
                <w:b/>
                <w:bCs/>
                <w:color w:val="000000" w:themeColor="text1"/>
              </w:rPr>
              <w:t>Test Name</w:t>
            </w:r>
          </w:p>
        </w:tc>
        <w:tc>
          <w:tcPr>
            <w:tcW w:w="3105" w:type="dxa"/>
            <w:tcBorders>
              <w:top w:val="single" w:sz="4" w:space="0" w:color="auto"/>
              <w:left w:val="single" w:sz="4" w:space="0" w:color="auto"/>
              <w:bottom w:val="single" w:sz="4" w:space="0" w:color="auto"/>
              <w:right w:val="single" w:sz="4" w:space="0" w:color="auto"/>
            </w:tcBorders>
            <w:hideMark/>
          </w:tcPr>
          <w:p w:rsidR="005C3427">
            <w:pPr>
              <w:pStyle w:val="Body"/>
              <w:rPr>
                <w:rFonts w:eastAsia="Helvetica" w:hAnsi="Helvetica" w:cs="Helvetica"/>
                <w:b/>
                <w:bCs/>
                <w:color w:val="000000" w:themeColor="text1"/>
              </w:rPr>
            </w:pPr>
            <w:r>
              <w:rPr>
                <w:rFonts w:eastAsia="Helvetica" w:hAnsi="Helvetica" w:cs="Helvetica"/>
                <w:b/>
                <w:bCs/>
                <w:color w:val="000000" w:themeColor="text1"/>
              </w:rPr>
              <w:t>Test Description</w:t>
            </w:r>
          </w:p>
        </w:tc>
        <w:tc>
          <w:tcPr>
            <w:tcW w:w="3105" w:type="dxa"/>
            <w:tcBorders>
              <w:top w:val="single" w:sz="4" w:space="0" w:color="auto"/>
              <w:left w:val="single" w:sz="4" w:space="0" w:color="auto"/>
              <w:bottom w:val="single" w:sz="4" w:space="0" w:color="auto"/>
              <w:right w:val="single" w:sz="4" w:space="0" w:color="auto"/>
            </w:tcBorders>
            <w:hideMark/>
          </w:tcPr>
          <w:p w:rsidR="005C3427">
            <w:pPr>
              <w:pStyle w:val="Body"/>
              <w:rPr>
                <w:rFonts w:eastAsia="Helvetica" w:hAnsi="Helvetica" w:cs="Helvetica"/>
                <w:b/>
                <w:bCs/>
                <w:color w:val="000000" w:themeColor="text1"/>
              </w:rPr>
            </w:pPr>
            <w:r>
              <w:rPr>
                <w:rFonts w:eastAsia="Helvetica" w:hAnsi="Helvetica" w:cs="Helvetica"/>
                <w:b/>
                <w:bCs/>
                <w:color w:val="000000" w:themeColor="text1"/>
              </w:rPr>
              <w:t xml:space="preserve">What Do the Findings Mean? </w:t>
            </w:r>
          </w:p>
        </w:tc>
      </w:tr>
      <w:tr w:rsidTr="005C3427">
        <w:tblPrEx>
          <w:tblW w:w="0" w:type="auto"/>
          <w:tblInd w:w="0" w:type="dxa"/>
          <w:tblLayout w:type="fixed"/>
          <w:tblLook w:val="06A0"/>
        </w:tblPrEx>
        <w:tc>
          <w:tcPr>
            <w:tcW w:w="3105" w:type="dxa"/>
            <w:tcBorders>
              <w:top w:val="single" w:sz="4" w:space="0" w:color="auto"/>
              <w:left w:val="single" w:sz="4" w:space="0" w:color="auto"/>
              <w:bottom w:val="single" w:sz="4" w:space="0" w:color="auto"/>
              <w:right w:val="single" w:sz="4" w:space="0" w:color="auto"/>
            </w:tcBorders>
            <w:hideMark/>
          </w:tcPr>
          <w:p w:rsidR="005C3427">
            <w:pPr>
              <w:pStyle w:val="Body"/>
              <w:spacing w:line="256" w:lineRule="auto"/>
              <w:rPr>
                <w:rFonts w:hAnsi="Helvetica" w:cs="Helvetica"/>
                <w:color w:val="000000" w:themeColor="text1"/>
                <w:sz w:val="22"/>
                <w:szCs w:val="22"/>
              </w:rPr>
            </w:pPr>
            <w:r>
              <w:rPr>
                <w:rFonts w:eastAsia="Helvetica" w:hAnsi="Helvetica" w:cs="Helvetica"/>
                <w:color w:val="000000" w:themeColor="text1"/>
              </w:rPr>
              <w:t>Endoscopy</w:t>
            </w:r>
          </w:p>
        </w:tc>
        <w:tc>
          <w:tcPr>
            <w:tcW w:w="3105" w:type="dxa"/>
            <w:tcBorders>
              <w:top w:val="single" w:sz="4" w:space="0" w:color="auto"/>
              <w:left w:val="single" w:sz="4" w:space="0" w:color="auto"/>
              <w:bottom w:val="single" w:sz="4" w:space="0" w:color="auto"/>
              <w:right w:val="single" w:sz="4" w:space="0" w:color="auto"/>
            </w:tcBorders>
          </w:tcPr>
          <w:p w:rsidR="005C3427">
            <w:pPr>
              <w:rPr>
                <w:rFonts w:ascii="Helvetica" w:eastAsia="Helvetica" w:hAnsi="Helvetica" w:cs="Helvetica"/>
                <w:color w:val="000000" w:themeColor="text1"/>
                <w:sz w:val="22"/>
                <w:szCs w:val="22"/>
                <w:bdr w:val="none" w:sz="0" w:space="0" w:color="auto" w:frame="1"/>
              </w:rPr>
            </w:pPr>
            <w:r w:rsidRPr="00783CDC">
              <w:rPr>
                <w:rFonts w:ascii="Helvetica" w:eastAsia="Helvetica" w:hAnsi="Helvetica" w:cs="Helvetica"/>
                <w:color w:val="000000" w:themeColor="text1"/>
                <w:sz w:val="22"/>
                <w:szCs w:val="22"/>
                <w:bdr w:val="none" w:sz="0" w:space="0" w:color="auto" w:frame="1"/>
              </w:rPr>
              <w:t>An examination designed to reveal information about your inside health. An endoscope is a long, thin tube with a tiny camera on the end that is inserted into the body through a nat</w:t>
            </w:r>
            <w:r>
              <w:rPr>
                <w:rFonts w:ascii="Helvetica" w:eastAsia="Helvetica" w:hAnsi="Helvetica" w:cs="Helvetica"/>
                <w:color w:val="000000" w:themeColor="text1"/>
                <w:sz w:val="22"/>
                <w:szCs w:val="22"/>
                <w:bdr w:val="none" w:sz="0" w:space="0" w:color="auto" w:frame="1"/>
              </w:rPr>
              <w:t xml:space="preserve">ural orifice like the mouth. If </w:t>
            </w:r>
            <w:r w:rsidRPr="00783CDC">
              <w:rPr>
                <w:rFonts w:ascii="Helvetica" w:eastAsia="Helvetica" w:hAnsi="Helvetica" w:cs="Helvetica"/>
                <w:color w:val="000000" w:themeColor="text1"/>
                <w:sz w:val="22"/>
                <w:szCs w:val="22"/>
                <w:bdr w:val="none" w:sz="0" w:space="0" w:color="auto" w:frame="1"/>
              </w:rPr>
              <w:t>a digestive disorder is suspected, an endoscopy is recommended. </w:t>
            </w:r>
          </w:p>
        </w:tc>
        <w:tc>
          <w:tcPr>
            <w:tcW w:w="3105" w:type="dxa"/>
            <w:tcBorders>
              <w:top w:val="single" w:sz="4" w:space="0" w:color="auto"/>
              <w:left w:val="single" w:sz="4" w:space="0" w:color="auto"/>
              <w:bottom w:val="single" w:sz="4" w:space="0" w:color="auto"/>
              <w:right w:val="single" w:sz="4" w:space="0" w:color="auto"/>
            </w:tcBorders>
          </w:tcPr>
          <w:p w:rsidR="000A479A" w:rsidP="00783CDC">
            <w:pPr>
              <w:rPr>
                <w:rFonts w:ascii="Helvetica" w:eastAsia="Helvetica" w:hAnsi="Helvetica" w:cs="Helvetica"/>
                <w:color w:val="000000" w:themeColor="text1"/>
                <w:sz w:val="22"/>
                <w:szCs w:val="22"/>
                <w:bdr w:val="none" w:sz="0" w:space="0" w:color="auto" w:frame="1"/>
              </w:rPr>
            </w:pPr>
            <w:r>
              <w:rPr>
                <w:rFonts w:ascii="Helvetica" w:eastAsia="Helvetica" w:hAnsi="Helvetica" w:cs="Helvetica"/>
                <w:color w:val="000000" w:themeColor="text1"/>
                <w:sz w:val="22"/>
                <w:szCs w:val="22"/>
                <w:bdr w:val="none" w:sz="0" w:space="0" w:color="auto" w:frame="1"/>
              </w:rPr>
              <w:t xml:space="preserve">Endoscopy views to see GERD, ulcers, blockages, swelling, cancer, narrowing, or celiac disease. </w:t>
            </w:r>
          </w:p>
          <w:p w:rsidR="005C3427" w:rsidP="000A479A">
            <w:pPr>
              <w:rPr>
                <w:rFonts w:ascii="Helvetica" w:eastAsia="Helvetica" w:hAnsi="Helvetica" w:cs="Helvetica"/>
                <w:color w:val="000000" w:themeColor="text1"/>
                <w:sz w:val="22"/>
                <w:szCs w:val="22"/>
                <w:bdr w:val="none" w:sz="0" w:space="0" w:color="auto" w:frame="1"/>
              </w:rPr>
            </w:pPr>
            <w:r>
              <w:rPr>
                <w:rFonts w:ascii="Helvetica" w:eastAsia="Helvetica" w:hAnsi="Helvetica" w:cs="Helvetica"/>
                <w:color w:val="000000" w:themeColor="text1"/>
                <w:sz w:val="22"/>
                <w:szCs w:val="22"/>
                <w:bdr w:val="none" w:sz="0" w:space="0" w:color="auto" w:frame="1"/>
              </w:rPr>
              <w:t>It also c</w:t>
            </w:r>
            <w:r w:rsidR="00783CDC">
              <w:rPr>
                <w:rFonts w:ascii="Helvetica" w:eastAsia="Helvetica" w:hAnsi="Helvetica" w:cs="Helvetica"/>
                <w:color w:val="000000" w:themeColor="text1"/>
                <w:sz w:val="22"/>
                <w:szCs w:val="22"/>
                <w:bdr w:val="none" w:sz="0" w:space="0" w:color="auto" w:frame="1"/>
              </w:rPr>
              <w:t xml:space="preserve">ollects </w:t>
            </w:r>
            <w:r w:rsidRPr="00783CDC" w:rsidR="00783CDC">
              <w:rPr>
                <w:rFonts w:ascii="Helvetica" w:eastAsia="Helvetica" w:hAnsi="Helvetica" w:cs="Helvetica"/>
                <w:color w:val="000000" w:themeColor="text1"/>
                <w:sz w:val="22"/>
                <w:szCs w:val="22"/>
                <w:bdr w:val="none" w:sz="0" w:space="0" w:color="auto" w:frame="1"/>
              </w:rPr>
              <w:t>biopsies used to i</w:t>
            </w:r>
            <w:r w:rsidR="00783CDC">
              <w:rPr>
                <w:rFonts w:ascii="Helvetica" w:eastAsia="Helvetica" w:hAnsi="Helvetica" w:cs="Helvetica"/>
                <w:color w:val="000000" w:themeColor="text1"/>
                <w:sz w:val="22"/>
                <w:szCs w:val="22"/>
                <w:bdr w:val="none" w:sz="0" w:space="0" w:color="auto" w:frame="1"/>
              </w:rPr>
              <w:t xml:space="preserve">dentify the underlying cause </w:t>
            </w:r>
            <w:r w:rsidRPr="00783CDC" w:rsidR="00783CDC">
              <w:rPr>
                <w:rFonts w:ascii="Helvetica" w:eastAsia="Helvetica" w:hAnsi="Helvetica" w:cs="Helvetica"/>
                <w:color w:val="000000" w:themeColor="text1"/>
                <w:sz w:val="22"/>
                <w:szCs w:val="22"/>
                <w:bdr w:val="none" w:sz="0" w:space="0" w:color="auto" w:frame="1"/>
              </w:rPr>
              <w:t>of symptoms such as anemia, bleeding, inflammation, and diarrhea. It is also useful for detecting esophageal and stomach malignancies.</w:t>
            </w:r>
          </w:p>
        </w:tc>
      </w:tr>
      <w:tr w:rsidTr="005C3427">
        <w:tblPrEx>
          <w:tblW w:w="0" w:type="auto"/>
          <w:tblInd w:w="0" w:type="dxa"/>
          <w:tblLayout w:type="fixed"/>
          <w:tblLook w:val="06A0"/>
        </w:tblPrEx>
        <w:tc>
          <w:tcPr>
            <w:tcW w:w="3105" w:type="dxa"/>
            <w:tcBorders>
              <w:top w:val="single" w:sz="4" w:space="0" w:color="auto"/>
              <w:left w:val="single" w:sz="4" w:space="0" w:color="auto"/>
              <w:bottom w:val="single" w:sz="4" w:space="0" w:color="auto"/>
              <w:right w:val="single" w:sz="4" w:space="0" w:color="auto"/>
            </w:tcBorders>
            <w:hideMark/>
          </w:tcPr>
          <w:p w:rsidR="005C3427">
            <w:pPr>
              <w:pStyle w:val="Body"/>
              <w:spacing w:line="256" w:lineRule="auto"/>
              <w:rPr>
                <w:rFonts w:hAnsi="Helvetica" w:cs="Helvetica"/>
                <w:color w:val="000000" w:themeColor="text1"/>
                <w:sz w:val="22"/>
                <w:szCs w:val="22"/>
              </w:rPr>
            </w:pPr>
            <w:r>
              <w:rPr>
                <w:rFonts w:hAnsi="Helvetica" w:cs="Helvetica"/>
                <w:color w:val="000000" w:themeColor="text1"/>
              </w:rPr>
              <w:t>ERCP</w:t>
            </w:r>
          </w:p>
        </w:tc>
        <w:tc>
          <w:tcPr>
            <w:tcW w:w="3105" w:type="dxa"/>
            <w:tcBorders>
              <w:top w:val="single" w:sz="4" w:space="0" w:color="auto"/>
              <w:left w:val="single" w:sz="4" w:space="0" w:color="auto"/>
              <w:bottom w:val="single" w:sz="4" w:space="0" w:color="auto"/>
              <w:right w:val="single" w:sz="4" w:space="0" w:color="auto"/>
            </w:tcBorders>
          </w:tcPr>
          <w:p w:rsidR="005C3427">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The surgical intervention examines and treats conditions affecting the digestive tract, including the gallbladder, liver, and pancreas. A long, flexible, and illuminated tube called an endoscope is used in conjunction with X-ray technology.</w:t>
            </w:r>
            <w:r w:rsidR="00461679">
              <w:rPr>
                <w:rFonts w:ascii="Helvetica" w:eastAsia="Helvetica" w:hAnsi="Helvetica" w:cs="Helvetica"/>
                <w:color w:val="000000" w:themeColor="text1"/>
                <w:sz w:val="22"/>
                <w:szCs w:val="22"/>
                <w:bdr w:val="none" w:sz="0" w:space="0" w:color="auto" w:frame="1"/>
              </w:rPr>
              <w:t xml:space="preserve"> </w:t>
            </w:r>
            <w:bookmarkStart w:id="0" w:name="_GoBack"/>
            <w:bookmarkEnd w:id="0"/>
          </w:p>
        </w:tc>
        <w:tc>
          <w:tcPr>
            <w:tcW w:w="3105" w:type="dxa"/>
            <w:tcBorders>
              <w:top w:val="single" w:sz="4" w:space="0" w:color="auto"/>
              <w:left w:val="single" w:sz="4" w:space="0" w:color="auto"/>
              <w:bottom w:val="single" w:sz="4" w:space="0" w:color="auto"/>
              <w:right w:val="single" w:sz="4" w:space="0" w:color="auto"/>
            </w:tcBorders>
          </w:tcPr>
          <w:p w:rsidR="005C3427">
            <w:pPr>
              <w:rPr>
                <w:rFonts w:ascii="Helvetica" w:eastAsia="Helvetica" w:hAnsi="Helvetica" w:cs="Helvetica"/>
                <w:color w:val="000000" w:themeColor="text1"/>
                <w:sz w:val="22"/>
                <w:szCs w:val="22"/>
                <w:bdr w:val="none" w:sz="0" w:space="0" w:color="auto" w:frame="1"/>
              </w:rPr>
            </w:pPr>
            <w:r>
              <w:rPr>
                <w:rFonts w:ascii="Helvetica" w:eastAsia="Helvetica" w:hAnsi="Helvetica" w:cs="Helvetica"/>
                <w:color w:val="000000" w:themeColor="text1"/>
                <w:sz w:val="22"/>
                <w:szCs w:val="22"/>
                <w:bdr w:val="none" w:sz="0" w:space="0" w:color="auto" w:frame="1"/>
              </w:rPr>
              <w:t xml:space="preserve">Blockages, fluid leak, narrowing or inflammation, and swelling. </w:t>
            </w:r>
          </w:p>
        </w:tc>
      </w:tr>
      <w:tr w:rsidTr="000A479A">
        <w:tblPrEx>
          <w:tblW w:w="0" w:type="auto"/>
          <w:tblInd w:w="0" w:type="dxa"/>
          <w:tblLayout w:type="fixed"/>
          <w:tblLook w:val="06A0"/>
        </w:tblPrEx>
        <w:trPr>
          <w:trHeight w:val="1097"/>
        </w:trPr>
        <w:tc>
          <w:tcPr>
            <w:tcW w:w="3105" w:type="dxa"/>
            <w:tcBorders>
              <w:top w:val="single" w:sz="4" w:space="0" w:color="auto"/>
              <w:left w:val="single" w:sz="4" w:space="0" w:color="auto"/>
              <w:bottom w:val="single" w:sz="4" w:space="0" w:color="auto"/>
              <w:right w:val="single" w:sz="4" w:space="0" w:color="auto"/>
            </w:tcBorders>
            <w:hideMark/>
          </w:tcPr>
          <w:p w:rsidR="005C3427">
            <w:pPr>
              <w:pStyle w:val="Body"/>
              <w:spacing w:line="256" w:lineRule="auto"/>
              <w:rPr>
                <w:rFonts w:hAnsi="Helvetica" w:cs="Helvetica"/>
                <w:color w:val="000000" w:themeColor="text1"/>
                <w:sz w:val="22"/>
                <w:szCs w:val="22"/>
              </w:rPr>
            </w:pPr>
            <w:r>
              <w:rPr>
                <w:rFonts w:hAnsi="Helvetica" w:cs="Helvetica"/>
                <w:color w:val="000000" w:themeColor="text1"/>
              </w:rPr>
              <w:t>Colonoscopy</w:t>
            </w:r>
          </w:p>
        </w:tc>
        <w:tc>
          <w:tcPr>
            <w:tcW w:w="3105" w:type="dxa"/>
            <w:tcBorders>
              <w:top w:val="single" w:sz="4" w:space="0" w:color="auto"/>
              <w:left w:val="single" w:sz="4" w:space="0" w:color="auto"/>
              <w:bottom w:val="single" w:sz="4" w:space="0" w:color="auto"/>
              <w:right w:val="single" w:sz="4" w:space="0" w:color="auto"/>
            </w:tcBorders>
          </w:tcPr>
          <w:p w:rsidR="005C3427">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A</w:t>
            </w:r>
            <w:r w:rsidRPr="000A479A" w:rsidR="000A479A">
              <w:rPr>
                <w:rFonts w:ascii="Helvetica" w:eastAsia="Helvetica" w:hAnsi="Helvetica" w:cs="Helvetica"/>
                <w:color w:val="000000" w:themeColor="text1"/>
                <w:sz w:val="22"/>
                <w:szCs w:val="22"/>
                <w:bdr w:val="none" w:sz="0" w:space="0" w:color="auto" w:frame="1"/>
              </w:rPr>
              <w:t xml:space="preserve"> </w:t>
            </w:r>
            <w:r w:rsidRPr="000A479A" w:rsidR="00461679">
              <w:rPr>
                <w:rFonts w:ascii="Helvetica" w:eastAsia="Helvetica" w:hAnsi="Helvetica" w:cs="Helvetica"/>
                <w:color w:val="000000" w:themeColor="text1"/>
                <w:sz w:val="22"/>
                <w:szCs w:val="22"/>
                <w:bdr w:val="none" w:sz="0" w:space="0" w:color="auto" w:frame="1"/>
              </w:rPr>
              <w:t>colonoscopy</w:t>
            </w:r>
            <w:r w:rsidRPr="000A479A" w:rsidR="000A479A">
              <w:rPr>
                <w:rFonts w:ascii="Helvetica" w:eastAsia="Helvetica" w:hAnsi="Helvetica" w:cs="Helvetica"/>
                <w:color w:val="000000" w:themeColor="text1"/>
                <w:sz w:val="22"/>
                <w:szCs w:val="22"/>
                <w:bdr w:val="none" w:sz="0" w:space="0" w:color="auto" w:frame="1"/>
              </w:rPr>
              <w:t xml:space="preserve"> is inserted into the rectum to detect any problems anywhere in your colon.</w:t>
            </w:r>
            <w:r w:rsidR="00461679">
              <w:rPr>
                <w:rFonts w:ascii="Helvetica" w:eastAsia="Helvetica" w:hAnsi="Helvetica" w:cs="Helvetica"/>
                <w:color w:val="000000" w:themeColor="text1"/>
                <w:sz w:val="22"/>
                <w:szCs w:val="22"/>
                <w:bdr w:val="none" w:sz="0" w:space="0" w:color="auto" w:frame="1"/>
              </w:rPr>
              <w:t xml:space="preserve"> </w:t>
            </w:r>
            <w:r w:rsidRPr="00461679" w:rsidR="00461679">
              <w:rPr>
                <w:rFonts w:ascii="Helvetica" w:eastAsia="Helvetica" w:hAnsi="Helvetica" w:cs="Helvetica"/>
                <w:color w:val="000000" w:themeColor="text1"/>
                <w:sz w:val="22"/>
                <w:szCs w:val="22"/>
                <w:bdr w:val="none" w:sz="0" w:space="0" w:color="auto" w:frame="1"/>
              </w:rPr>
              <w:t>It is</w:t>
            </w:r>
            <w:r w:rsidRPr="00461679" w:rsidR="00461679">
              <w:rPr>
                <w:rFonts w:ascii="Helvetica" w:eastAsia="Helvetica" w:hAnsi="Helvetica" w:cs="Helvetica"/>
                <w:color w:val="000000" w:themeColor="text1"/>
                <w:sz w:val="22"/>
                <w:szCs w:val="22"/>
                <w:bdr w:val="none" w:sz="0" w:space="0" w:color="auto" w:frame="1"/>
              </w:rPr>
              <w:t xml:space="preserve"> an inspection of the large intestine and the tail end of the small intestine using a fiber optic or CCD camera on the back of a flexible tube inserted into the patient through the genitalia.</w:t>
            </w:r>
          </w:p>
        </w:tc>
        <w:tc>
          <w:tcPr>
            <w:tcW w:w="3105" w:type="dxa"/>
            <w:tcBorders>
              <w:top w:val="single" w:sz="4" w:space="0" w:color="auto"/>
              <w:left w:val="single" w:sz="4" w:space="0" w:color="auto"/>
              <w:bottom w:val="single" w:sz="4" w:space="0" w:color="auto"/>
              <w:right w:val="single" w:sz="4" w:space="0" w:color="auto"/>
            </w:tcBorders>
          </w:tcPr>
          <w:p w:rsidR="005C3427">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The procedure</w:t>
            </w:r>
            <w:r w:rsidRPr="000A479A">
              <w:rPr>
                <w:rFonts w:ascii="Helvetica" w:eastAsia="Helvetica" w:hAnsi="Helvetica" w:cs="Helvetica"/>
                <w:color w:val="000000" w:themeColor="text1"/>
                <w:sz w:val="22"/>
                <w:szCs w:val="22"/>
                <w:bdr w:val="none" w:sz="0" w:space="0" w:color="auto" w:frame="1"/>
              </w:rPr>
              <w:t xml:space="preserve"> inspects the large intestine (colon) and rectum for abnormalities like polyps or cancer.</w:t>
            </w:r>
          </w:p>
        </w:tc>
      </w:tr>
      <w:tr w:rsidTr="005C3427">
        <w:tblPrEx>
          <w:tblW w:w="0" w:type="auto"/>
          <w:tblInd w:w="0" w:type="dxa"/>
          <w:tblLayout w:type="fixed"/>
          <w:tblLook w:val="06A0"/>
        </w:tblPrEx>
        <w:tc>
          <w:tcPr>
            <w:tcW w:w="3105" w:type="dxa"/>
            <w:tcBorders>
              <w:top w:val="single" w:sz="4" w:space="0" w:color="auto"/>
              <w:left w:val="single" w:sz="4" w:space="0" w:color="auto"/>
              <w:bottom w:val="single" w:sz="4" w:space="0" w:color="auto"/>
              <w:right w:val="single" w:sz="4" w:space="0" w:color="auto"/>
            </w:tcBorders>
            <w:hideMark/>
          </w:tcPr>
          <w:p w:rsidR="005C3427">
            <w:pPr>
              <w:pStyle w:val="Body"/>
              <w:spacing w:line="256" w:lineRule="auto"/>
              <w:rPr>
                <w:rFonts w:hAnsi="Helvetica" w:cs="Helvetica"/>
                <w:color w:val="000000" w:themeColor="text1"/>
                <w:sz w:val="22"/>
                <w:szCs w:val="22"/>
              </w:rPr>
            </w:pPr>
            <w:r>
              <w:rPr>
                <w:rFonts w:hAnsi="Helvetica" w:cs="Helvetica"/>
                <w:color w:val="000000" w:themeColor="text1"/>
              </w:rPr>
              <w:t>Stool DNA</w:t>
            </w:r>
          </w:p>
        </w:tc>
        <w:tc>
          <w:tcPr>
            <w:tcW w:w="3105" w:type="dxa"/>
            <w:tcBorders>
              <w:top w:val="single" w:sz="4" w:space="0" w:color="auto"/>
              <w:left w:val="single" w:sz="4" w:space="0" w:color="auto"/>
              <w:bottom w:val="single" w:sz="4" w:space="0" w:color="auto"/>
              <w:right w:val="single" w:sz="4" w:space="0" w:color="auto"/>
            </w:tcBorders>
          </w:tcPr>
          <w:p w:rsidR="005C3427">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Test that can pick up changed DNA in the stool and the FIT. This analysis in</w:t>
            </w:r>
            <w:r>
              <w:rPr>
                <w:rFonts w:ascii="Helvetica" w:eastAsia="Helvetica" w:hAnsi="Helvetica" w:cs="Helvetica"/>
                <w:color w:val="000000" w:themeColor="text1"/>
                <w:sz w:val="22"/>
                <w:szCs w:val="22"/>
                <w:bdr w:val="none" w:sz="0" w:space="0" w:color="auto" w:frame="1"/>
              </w:rPr>
              <w:t xml:space="preserve">volves sending a sample of the </w:t>
            </w:r>
            <w:r w:rsidRPr="000A479A">
              <w:rPr>
                <w:rFonts w:ascii="Helvetica" w:eastAsia="Helvetica" w:hAnsi="Helvetica" w:cs="Helvetica"/>
                <w:color w:val="000000" w:themeColor="text1"/>
                <w:sz w:val="22"/>
                <w:szCs w:val="22"/>
                <w:bdr w:val="none" w:sz="0" w:space="0" w:color="auto" w:frame="1"/>
              </w:rPr>
              <w:t>most recent bowel movement to a lab to look for signs of blood and alterations to the DNA. It occurs every three years on average.</w:t>
            </w:r>
          </w:p>
        </w:tc>
        <w:tc>
          <w:tcPr>
            <w:tcW w:w="3105" w:type="dxa"/>
            <w:tcBorders>
              <w:top w:val="single" w:sz="4" w:space="0" w:color="auto"/>
              <w:left w:val="single" w:sz="4" w:space="0" w:color="auto"/>
              <w:bottom w:val="single" w:sz="4" w:space="0" w:color="auto"/>
              <w:right w:val="single" w:sz="4" w:space="0" w:color="auto"/>
            </w:tcBorders>
          </w:tcPr>
          <w:p w:rsidR="005C3427" w:rsidP="000A479A">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DNA testing can determine whether or not there are cells in a feces sample. In this analysis, evidence of alterations to the tested cells' DNA (or genetic material) is</w:t>
            </w:r>
            <w:r>
              <w:rPr>
                <w:rFonts w:ascii="Helvetica" w:eastAsia="Helvetica" w:hAnsi="Helvetica" w:cs="Helvetica"/>
                <w:color w:val="000000" w:themeColor="text1"/>
                <w:sz w:val="22"/>
                <w:szCs w:val="22"/>
                <w:bdr w:val="none" w:sz="0" w:space="0" w:color="auto" w:frame="1"/>
              </w:rPr>
              <w:t xml:space="preserve"> looked for</w:t>
            </w:r>
            <w:r w:rsidRPr="000A479A">
              <w:rPr>
                <w:rFonts w:ascii="Helvetica" w:eastAsia="Helvetica" w:hAnsi="Helvetica" w:cs="Helvetica"/>
                <w:color w:val="000000" w:themeColor="text1"/>
                <w:sz w:val="22"/>
                <w:szCs w:val="22"/>
                <w:bdr w:val="none" w:sz="0" w:space="0" w:color="auto" w:frame="1"/>
              </w:rPr>
              <w:t>.</w:t>
            </w:r>
          </w:p>
          <w:p w:rsidR="000A479A" w:rsidP="000A479A">
            <w:pPr>
              <w:rPr>
                <w:rFonts w:ascii="Helvetica" w:eastAsia="Helvetica" w:hAnsi="Helvetica" w:cs="Helvetica"/>
                <w:color w:val="000000" w:themeColor="text1"/>
                <w:sz w:val="22"/>
                <w:szCs w:val="22"/>
                <w:bdr w:val="none" w:sz="0" w:space="0" w:color="auto" w:frame="1"/>
              </w:rPr>
            </w:pPr>
            <w:r w:rsidRPr="000A479A">
              <w:rPr>
                <w:rFonts w:ascii="Helvetica" w:eastAsia="Helvetica" w:hAnsi="Helvetica" w:cs="Helvetica"/>
                <w:color w:val="000000" w:themeColor="text1"/>
                <w:sz w:val="22"/>
                <w:szCs w:val="22"/>
                <w:bdr w:val="none" w:sz="0" w:space="0" w:color="auto" w:frame="1"/>
              </w:rPr>
              <w:t xml:space="preserve">People with no outward signs of colon cancer can be screened with a test that analyzes their DNA from stool samples. It also checks </w:t>
            </w:r>
            <w:r w:rsidRPr="000A479A">
              <w:rPr>
                <w:rFonts w:ascii="Helvetica" w:eastAsia="Helvetica" w:hAnsi="Helvetica" w:cs="Helvetica"/>
                <w:color w:val="000000" w:themeColor="text1"/>
                <w:sz w:val="22"/>
                <w:szCs w:val="22"/>
                <w:bdr w:val="none" w:sz="0" w:space="0" w:color="auto" w:frame="1"/>
              </w:rPr>
              <w:t xml:space="preserve">for polyps, which are growths of </w:t>
            </w:r>
            <w:r w:rsidRPr="000A479A" w:rsidR="00366558">
              <w:rPr>
                <w:rFonts w:ascii="Helvetica" w:eastAsia="Helvetica" w:hAnsi="Helvetica" w:cs="Helvetica"/>
                <w:color w:val="000000" w:themeColor="text1"/>
                <w:sz w:val="22"/>
                <w:szCs w:val="22"/>
                <w:bdr w:val="none" w:sz="0" w:space="0" w:color="auto" w:frame="1"/>
              </w:rPr>
              <w:t>cells that</w:t>
            </w:r>
            <w:r w:rsidRPr="000A479A">
              <w:rPr>
                <w:rFonts w:ascii="Helvetica" w:eastAsia="Helvetica" w:hAnsi="Helvetica" w:cs="Helvetica"/>
                <w:color w:val="000000" w:themeColor="text1"/>
                <w:sz w:val="22"/>
                <w:szCs w:val="22"/>
                <w:bdr w:val="none" w:sz="0" w:space="0" w:color="auto" w:frame="1"/>
              </w:rPr>
              <w:t xml:space="preserve"> could develop into cancer. Stool DNA testing examines feces for traces of blood and alterations in DNA. These could be the result of colon polyps or cancer.</w:t>
            </w:r>
          </w:p>
        </w:tc>
      </w:tr>
    </w:tbl>
    <w:p w:rsidR="005C3427" w:rsidP="005C3427">
      <w:pPr>
        <w:pStyle w:val="ListParagraph"/>
      </w:pPr>
    </w:p>
    <w:p w:rsidR="00A82FD1"/>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1A1F70"/>
    <w:multiLevelType w:val="hybridMultilevel"/>
    <w:tmpl w:val="C7D4CC7A"/>
    <w:lvl w:ilvl="0">
      <w:start w:val="3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1DA29CE"/>
    <w:multiLevelType w:val="hybridMultilevel"/>
    <w:tmpl w:val="E4FADFDC"/>
    <w:lvl w:ilvl="0">
      <w:start w:val="4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27"/>
    <w:rsid w:val="000A479A"/>
    <w:rsid w:val="001E6A61"/>
    <w:rsid w:val="00366558"/>
    <w:rsid w:val="00461679"/>
    <w:rsid w:val="005C3427"/>
    <w:rsid w:val="006E70C4"/>
    <w:rsid w:val="00783A91"/>
    <w:rsid w:val="00783CDC"/>
    <w:rsid w:val="00A82FD1"/>
    <w:rsid w:val="00CC5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427"/>
    <w:pPr>
      <w:spacing w:after="0" w:line="240" w:lineRule="auto"/>
    </w:pPr>
    <w:rPr>
      <w:sz w:val="24"/>
      <w:szCs w:val="24"/>
    </w:rPr>
  </w:style>
  <w:style w:type="paragraph" w:styleId="Heading2">
    <w:name w:val="heading 2"/>
    <w:basedOn w:val="Normal"/>
    <w:next w:val="Normal"/>
    <w:link w:val="Heading2Char"/>
    <w:uiPriority w:val="9"/>
    <w:semiHidden/>
    <w:unhideWhenUsed/>
    <w:qFormat/>
    <w:rsid w:val="005C342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C342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C3427"/>
    <w:pPr>
      <w:ind w:left="720"/>
      <w:contextualSpacing/>
    </w:pPr>
  </w:style>
  <w:style w:type="paragraph" w:customStyle="1" w:styleId="Body">
    <w:name w:val="Body"/>
    <w:rsid w:val="005C3427"/>
    <w:pPr>
      <w:spacing w:after="0" w:line="240" w:lineRule="auto"/>
    </w:pPr>
    <w:rPr>
      <w:rFonts w:ascii="Helvetica" w:eastAsia="Arial Unicode MS" w:hAnsi="Arial Unicode MS" w:cs="Arial Unicode MS"/>
      <w:color w:val="000000"/>
    </w:rPr>
  </w:style>
  <w:style w:type="table" w:styleId="TableGrid">
    <w:name w:val="Table Grid"/>
    <w:basedOn w:val="TableNormal"/>
    <w:uiPriority w:val="39"/>
    <w:rsid w:val="005C3427"/>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dell</cp:lastModifiedBy>
  <cp:revision>2</cp:revision>
  <dcterms:created xsi:type="dcterms:W3CDTF">2022-11-19T20:30:00Z</dcterms:created>
  <dcterms:modified xsi:type="dcterms:W3CDTF">2022-11-19T20:30:00Z</dcterms:modified>
</cp:coreProperties>
</file>