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CB" w:rsidRPr="00B86112" w:rsidRDefault="00A26ECB" w:rsidP="00B86112">
      <w:pPr>
        <w:pStyle w:val="Heading1"/>
        <w:spacing w:line="480" w:lineRule="auto"/>
        <w:rPr>
          <w:rFonts w:ascii="Times New Roman" w:hAnsi="Times New Roman" w:cs="Times New Roman"/>
          <w:sz w:val="24"/>
          <w:szCs w:val="24"/>
        </w:rPr>
      </w:pPr>
      <w:r w:rsidRPr="00B86112">
        <w:rPr>
          <w:rFonts w:ascii="Times New Roman" w:hAnsi="Times New Roman" w:cs="Times New Roman"/>
          <w:sz w:val="24"/>
          <w:szCs w:val="24"/>
        </w:rPr>
        <w:t>Digestive Disorders Guided Notes</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Review the anatomy and physiology of the gastrointestinal system.</w:t>
      </w:r>
    </w:p>
    <w:p w:rsidR="00A5133C" w:rsidRPr="00B86112" w:rsidRDefault="000C1E01" w:rsidP="00B86112">
      <w:pPr>
        <w:spacing w:line="480" w:lineRule="auto"/>
        <w:ind w:firstLine="360"/>
        <w:rPr>
          <w:rFonts w:ascii="Times New Roman" w:hAnsi="Times New Roman" w:cs="Times New Roman"/>
        </w:rPr>
      </w:pPr>
      <w:r w:rsidRPr="00B86112">
        <w:rPr>
          <w:rFonts w:ascii="Times New Roman" w:hAnsi="Times New Roman" w:cs="Times New Roman"/>
        </w:rPr>
        <w:t xml:space="preserve">The gastrointestinal system encompasses a hollow muscular tube that begins from the mouth through the pharynx, esophagus, stomach, and intestines to the rectum as well as anus. </w:t>
      </w:r>
      <w:r w:rsidR="00222C21" w:rsidRPr="00B86112">
        <w:rPr>
          <w:rFonts w:ascii="Times New Roman" w:hAnsi="Times New Roman" w:cs="Times New Roman"/>
        </w:rPr>
        <w:t xml:space="preserve">It is worth mentioning that the esophagus acts as a transport medium between sections. </w:t>
      </w:r>
      <w:r w:rsidRPr="00B86112">
        <w:rPr>
          <w:rFonts w:ascii="Times New Roman" w:hAnsi="Times New Roman" w:cs="Times New Roman"/>
        </w:rPr>
        <w:t>The gastrointestinal tract is aided by accessory organs that produce enzymes to help break down food into nutrients.</w:t>
      </w:r>
      <w:r w:rsidR="00BF2E71" w:rsidRPr="00B86112">
        <w:rPr>
          <w:rFonts w:ascii="Times New Roman" w:hAnsi="Times New Roman" w:cs="Times New Roman"/>
        </w:rPr>
        <w:t xml:space="preserve"> For one, chewing food is a mechanical process that is normally followed by digestion that happens in the stomach and small intestines. Herein, fats, proteins, and carbohydrates are chemically broken into rudimentary building blocks. </w:t>
      </w:r>
      <w:r w:rsidR="00222C21" w:rsidRPr="00B86112">
        <w:rPr>
          <w:rFonts w:ascii="Times New Roman" w:hAnsi="Times New Roman" w:cs="Times New Roman"/>
        </w:rPr>
        <w:t xml:space="preserve">The stomach contains most of the gastric glands that mix the food and expel their contents into the duodenum. The </w:t>
      </w:r>
      <w:proofErr w:type="spellStart"/>
      <w:r w:rsidR="00222C21" w:rsidRPr="00B86112">
        <w:rPr>
          <w:rFonts w:ascii="Times New Roman" w:hAnsi="Times New Roman" w:cs="Times New Roman"/>
        </w:rPr>
        <w:t>rugae</w:t>
      </w:r>
      <w:proofErr w:type="spellEnd"/>
      <w:r w:rsidR="00222C21" w:rsidRPr="00B86112">
        <w:rPr>
          <w:rFonts w:ascii="Times New Roman" w:hAnsi="Times New Roman" w:cs="Times New Roman"/>
        </w:rPr>
        <w:t xml:space="preserve"> is compartment in the stomach that enable it to stretch and expand when there is presence of food.</w:t>
      </w:r>
      <w:r w:rsidR="00513A2F" w:rsidRPr="00B86112">
        <w:rPr>
          <w:rFonts w:ascii="Times New Roman" w:hAnsi="Times New Roman" w:cs="Times New Roman"/>
        </w:rPr>
        <w:t xml:space="preserve"> Furthermore, the stomach releases stomach juices through gastric glands to perform various functions like absorbing substances, chemically breaking down food and destroying germs. </w:t>
      </w:r>
    </w:p>
    <w:p w:rsidR="00BA6F86" w:rsidRPr="00B86112" w:rsidRDefault="00BF2E71" w:rsidP="00B86112">
      <w:pPr>
        <w:spacing w:line="480" w:lineRule="auto"/>
        <w:ind w:firstLine="360"/>
        <w:rPr>
          <w:rFonts w:ascii="Times New Roman" w:hAnsi="Times New Roman" w:cs="Times New Roman"/>
        </w:rPr>
      </w:pPr>
      <w:r w:rsidRPr="00B86112">
        <w:rPr>
          <w:rFonts w:ascii="Times New Roman" w:hAnsi="Times New Roman" w:cs="Times New Roman"/>
        </w:rPr>
        <w:t xml:space="preserve">Thereafter, the epithelium of the small intestines absorbs tiny molecules that cross the threshold in circulation. </w:t>
      </w:r>
      <w:r w:rsidR="00513A2F" w:rsidRPr="00B86112">
        <w:rPr>
          <w:rFonts w:ascii="Times New Roman" w:hAnsi="Times New Roman" w:cs="Times New Roman"/>
        </w:rPr>
        <w:t xml:space="preserve">The mucosa of the small intestines has various special cells that are used to absorb while others digest enzymes and mucous to safeguard the intestinal lining against digestive engagements. </w:t>
      </w:r>
      <w:r w:rsidRPr="00B86112">
        <w:rPr>
          <w:rFonts w:ascii="Times New Roman" w:hAnsi="Times New Roman" w:cs="Times New Roman"/>
        </w:rPr>
        <w:t>Conversely, the large intestines</w:t>
      </w:r>
      <w:r w:rsidR="004A02A6" w:rsidRPr="00B86112">
        <w:rPr>
          <w:rFonts w:ascii="Times New Roman" w:hAnsi="Times New Roman" w:cs="Times New Roman"/>
        </w:rPr>
        <w:t xml:space="preserve"> reabsorb excess water and the materials that were not digested waste products are excreted from the body via the anus.</w:t>
      </w:r>
      <w:r w:rsidR="00222C21" w:rsidRPr="00B86112">
        <w:rPr>
          <w:rFonts w:ascii="Times New Roman" w:hAnsi="Times New Roman" w:cs="Times New Roman"/>
        </w:rPr>
        <w:t xml:space="preserve"> </w:t>
      </w:r>
      <w:r w:rsidR="00513A2F" w:rsidRPr="00B86112">
        <w:rPr>
          <w:rFonts w:ascii="Times New Roman" w:hAnsi="Times New Roman" w:cs="Times New Roman"/>
        </w:rPr>
        <w:t xml:space="preserve">The liver is essential in filtering blood that travels from the intestines and detoxifying estrogen and the breakdown of bilirubin. The liver secretes bile that break down lipids to give room for the activities of the digestive enzymes. </w:t>
      </w:r>
      <w:r w:rsidR="00A5133C" w:rsidRPr="00B86112">
        <w:rPr>
          <w:rFonts w:ascii="Times New Roman" w:hAnsi="Times New Roman" w:cs="Times New Roman"/>
        </w:rPr>
        <w:t xml:space="preserve">Gall bladder stores bile until it is released into the duodenum. Ultimately, pancreas encompasses both the exocrine and endocrine functions. As such, the </w:t>
      </w:r>
      <w:r w:rsidR="00A5133C" w:rsidRPr="00B86112">
        <w:rPr>
          <w:rFonts w:ascii="Times New Roman" w:hAnsi="Times New Roman" w:cs="Times New Roman"/>
        </w:rPr>
        <w:lastRenderedPageBreak/>
        <w:t>endocrine activity is utilized in the creation of hormones while the exocrine quota is pertinent to the gastrointestinal tract.</w:t>
      </w:r>
      <w:r w:rsidR="00A5133C" w:rsidRPr="00B86112">
        <w:rPr>
          <w:rFonts w:ascii="Times New Roman" w:hAnsi="Times New Roman" w:cs="Times New Roman"/>
        </w:rPr>
        <w:tab/>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What are the common signs and symptoms of digestive disorders?</w:t>
      </w:r>
    </w:p>
    <w:p w:rsidR="008C3D4F" w:rsidRPr="00B86112" w:rsidRDefault="008C3D4F" w:rsidP="00B86112">
      <w:pPr>
        <w:pStyle w:val="ListParagraph"/>
        <w:spacing w:line="480" w:lineRule="auto"/>
        <w:rPr>
          <w:rFonts w:ascii="Times New Roman" w:hAnsi="Times New Roman" w:cs="Times New Roman"/>
        </w:rPr>
      </w:pPr>
    </w:p>
    <w:p w:rsidR="008C3D4F" w:rsidRPr="00B86112" w:rsidRDefault="008C3D4F" w:rsidP="00B86112">
      <w:pPr>
        <w:spacing w:line="480" w:lineRule="auto"/>
        <w:ind w:firstLine="360"/>
        <w:rPr>
          <w:rFonts w:ascii="Times New Roman" w:hAnsi="Times New Roman" w:cs="Times New Roman"/>
        </w:rPr>
      </w:pPr>
      <w:r w:rsidRPr="00B86112">
        <w:rPr>
          <w:rFonts w:ascii="Times New Roman" w:hAnsi="Times New Roman" w:cs="Times New Roman"/>
        </w:rPr>
        <w:t>Primarily, digestive disorders implicate the gastrointestinal tract, thus encompassing a plethora of illnesses that range from trivial to austere. The most common signs and symptoms of digestive disorders are induced when the mechanisms of gastrointestinal tract are disrupted. This causes an arra</w:t>
      </w:r>
      <w:r w:rsidR="004179AE" w:rsidRPr="00B86112">
        <w:rPr>
          <w:rFonts w:ascii="Times New Roman" w:hAnsi="Times New Roman" w:cs="Times New Roman"/>
        </w:rPr>
        <w:t>y of symptoms such as vomiting</w:t>
      </w:r>
      <w:r w:rsidRPr="00B86112">
        <w:rPr>
          <w:rFonts w:ascii="Times New Roman" w:hAnsi="Times New Roman" w:cs="Times New Roman"/>
        </w:rPr>
        <w:t>, diarrhea, heartburn, abdominal pain, nausea, bleeding, and incomplete bowel movements.</w:t>
      </w:r>
      <w:r w:rsidR="004179AE" w:rsidRPr="00B86112">
        <w:rPr>
          <w:rFonts w:ascii="Times New Roman" w:hAnsi="Times New Roman" w:cs="Times New Roman"/>
        </w:rPr>
        <w:t xml:space="preserve"> In addition, an individual suffering from digestive disorders may exhibit symptoms such as incontinence, bloating, weight fluctuation, and difficulties when swallowing.</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What are different characteristics of diarrhea?</w:t>
      </w:r>
    </w:p>
    <w:p w:rsidR="004179AE" w:rsidRPr="00B86112" w:rsidRDefault="004179AE" w:rsidP="00B86112">
      <w:pPr>
        <w:spacing w:line="480" w:lineRule="auto"/>
        <w:ind w:firstLine="360"/>
        <w:rPr>
          <w:rFonts w:ascii="Times New Roman" w:hAnsi="Times New Roman" w:cs="Times New Roman"/>
        </w:rPr>
      </w:pPr>
      <w:r w:rsidRPr="00B86112">
        <w:rPr>
          <w:rFonts w:ascii="Times New Roman" w:hAnsi="Times New Roman" w:cs="Times New Roman"/>
        </w:rPr>
        <w:t xml:space="preserve">Diarrhea often present as a loose, recurrent, and watery bowel movement. As such, it is a prevalent health issue that may transpire </w:t>
      </w:r>
      <w:r w:rsidR="000A6BB1" w:rsidRPr="00B86112">
        <w:rPr>
          <w:rFonts w:ascii="Times New Roman" w:hAnsi="Times New Roman" w:cs="Times New Roman"/>
        </w:rPr>
        <w:t xml:space="preserve">alone or may be concomitant with other symptoms. </w:t>
      </w:r>
      <w:r w:rsidR="00032B35" w:rsidRPr="00B86112">
        <w:rPr>
          <w:rFonts w:ascii="Times New Roman" w:hAnsi="Times New Roman" w:cs="Times New Roman"/>
        </w:rPr>
        <w:t>Per se, the different characteristics of diarrhea include watery, inflammatory, and fatty. In this light, Watery diarrhea can be further categorized into functional, osmotic, and secretory forms. It either lasts for a few hours or several days</w:t>
      </w:r>
      <w:r w:rsidR="004A2C69" w:rsidRPr="00B86112">
        <w:rPr>
          <w:rFonts w:ascii="Times New Roman" w:hAnsi="Times New Roman" w:cs="Times New Roman"/>
        </w:rPr>
        <w:t>. Inflammatory diarrhea is characterized by increased fecal calprotectin, pus and blood in the stool. On the other hand, fatty diarrhea is pigeonholed by weight loss, exaggerated gas, steatorrhea, and iron deficiency anemia.</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What are some causes of constipation?</w:t>
      </w:r>
    </w:p>
    <w:p w:rsidR="004A2C69" w:rsidRPr="00B86112" w:rsidRDefault="004A2C69" w:rsidP="00B86112">
      <w:pPr>
        <w:spacing w:line="480" w:lineRule="auto"/>
        <w:ind w:firstLine="360"/>
        <w:rPr>
          <w:rFonts w:ascii="Times New Roman" w:hAnsi="Times New Roman" w:cs="Times New Roman"/>
        </w:rPr>
      </w:pPr>
      <w:r w:rsidRPr="00B86112">
        <w:rPr>
          <w:rFonts w:ascii="Times New Roman" w:hAnsi="Times New Roman" w:cs="Times New Roman"/>
        </w:rPr>
        <w:lastRenderedPageBreak/>
        <w:t xml:space="preserve">Notably, constipation normally happen when the waste matter cannot be excreted from the rectum correctly. As such, it becomes dry and hard causing complications. More importantly, blockages in either the colon or rectum is a major cause of constipation since may prevent the usual stool movement </w:t>
      </w:r>
      <w:r w:rsidR="006F74FB" w:rsidRPr="00B86112">
        <w:rPr>
          <w:rFonts w:ascii="Times New Roman" w:hAnsi="Times New Roman" w:cs="Times New Roman"/>
        </w:rPr>
        <w:t>inducing anal fissure, bowel stricture, rectocele, bowel hindrances, colon cancer, and rectal cancer. Additionally, some health conditions cause constipation namely hyperparathyroidism, hypothyroidism, pregnancy, and diabetes. When an individual cannot relax or have weak pelvic muscles, they end up having constipation. Ancillary causes of constipation include neurological health issues that impact the nerves precipitating the rectum and colon to contract and excrete waste through the intestines.</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How can digestive disorders lead to malnutrition?</w:t>
      </w:r>
    </w:p>
    <w:p w:rsidR="00A26ECB" w:rsidRPr="00B86112" w:rsidRDefault="006F74FB" w:rsidP="00B86112">
      <w:pPr>
        <w:spacing w:line="480" w:lineRule="auto"/>
        <w:ind w:firstLine="360"/>
        <w:rPr>
          <w:rFonts w:ascii="Times New Roman" w:hAnsi="Times New Roman" w:cs="Times New Roman"/>
        </w:rPr>
      </w:pPr>
      <w:r w:rsidRPr="00B86112">
        <w:rPr>
          <w:rFonts w:ascii="Times New Roman" w:hAnsi="Times New Roman" w:cs="Times New Roman"/>
        </w:rPr>
        <w:t xml:space="preserve">It is vitally important to note that patient suffering from digestive diseases like malabsorption disorder or Crohn’s disease cannot integrate nutrients in diets properly and may lead to malnutrition. More so, intestinal inflammation coupled with acute diarrhea can give rise to dehydration implying that the body </w:t>
      </w:r>
      <w:r w:rsidR="00090162" w:rsidRPr="00B86112">
        <w:rPr>
          <w:rFonts w:ascii="Times New Roman" w:hAnsi="Times New Roman" w:cs="Times New Roman"/>
        </w:rPr>
        <w:t>is depleted of fluids, electrolytes, and nutrients. Thus contributing to malnutrition due to significant weight loss. Intestinal malabsorption, inflammatory diarrhea disturb the nutrient intake leading to elevated metabolic needs and losses which trigger malnutrition.</w:t>
      </w: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Cleft lip/palate</w:t>
      </w:r>
    </w:p>
    <w:tbl>
      <w:tblPr>
        <w:tblStyle w:val="TableGrid"/>
        <w:tblW w:w="0" w:type="auto"/>
        <w:tblInd w:w="0" w:type="dxa"/>
        <w:tblLook w:val="04A0" w:firstRow="1" w:lastRow="0" w:firstColumn="1" w:lastColumn="0" w:noHBand="0" w:noVBand="1"/>
      </w:tblPr>
      <w:tblGrid>
        <w:gridCol w:w="1878"/>
        <w:gridCol w:w="2152"/>
        <w:gridCol w:w="1829"/>
        <w:gridCol w:w="2956"/>
      </w:tblGrid>
      <w:tr w:rsidR="00A26ECB" w:rsidRPr="00B86112" w:rsidTr="000A6BB1">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Risk Factors</w:t>
            </w:r>
          </w:p>
        </w:tc>
        <w:tc>
          <w:tcPr>
            <w:tcW w:w="2956"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Signs and Symptoms</w:t>
            </w:r>
          </w:p>
        </w:tc>
      </w:tr>
      <w:tr w:rsidR="00A26ECB" w:rsidRPr="00B86112" w:rsidTr="000A6BB1">
        <w:tc>
          <w:tcPr>
            <w:tcW w:w="1878" w:type="dxa"/>
            <w:tcBorders>
              <w:top w:val="single" w:sz="4" w:space="0" w:color="auto"/>
              <w:left w:val="single" w:sz="4" w:space="0" w:color="auto"/>
              <w:bottom w:val="single" w:sz="4" w:space="0" w:color="auto"/>
              <w:right w:val="single" w:sz="4" w:space="0" w:color="auto"/>
            </w:tcBorders>
          </w:tcPr>
          <w:p w:rsidR="00A26ECB"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Cleft lip and cleft palate are congenital defects that occurs when the mouth of a fetus does not develop correctly during pregnancy.</w:t>
            </w:r>
          </w:p>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A26ECB" w:rsidP="00B86112">
            <w:pPr>
              <w:pStyle w:val="Body"/>
              <w:snapToGrid w:val="0"/>
              <w:spacing w:line="480" w:lineRule="auto"/>
              <w:rPr>
                <w:rFonts w:ascii="Times New Roman" w:hAnsi="Times New Roman" w:cs="Times New Roman"/>
                <w:sz w:val="24"/>
                <w:szCs w:val="24"/>
              </w:rPr>
            </w:pP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090162"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Cleft lip affects the skin tissues whereby it is formed in the top part of the lip. It occurs as a tiny gap or a dent in the lip. It is caused by the paucity of synthesis of the maxillary and medial nasal processes. The cleft palate occurs when the </w:t>
            </w:r>
            <w:r w:rsidR="00334F35" w:rsidRPr="00B86112">
              <w:rPr>
                <w:rFonts w:ascii="Times New Roman" w:hAnsi="Times New Roman" w:cs="Times New Roman"/>
                <w:sz w:val="24"/>
                <w:szCs w:val="24"/>
              </w:rPr>
              <w:t xml:space="preserve">plates of the skull that creates the roof of the mouth are not fused completely. It involves the uvula which is often split. As such, the hole in the hard palate induced by a cleft </w:t>
            </w:r>
            <w:r w:rsidR="00334F35" w:rsidRPr="00B86112">
              <w:rPr>
                <w:rFonts w:ascii="Times New Roman" w:hAnsi="Times New Roman" w:cs="Times New Roman"/>
                <w:sz w:val="24"/>
                <w:szCs w:val="24"/>
              </w:rPr>
              <w:lastRenderedPageBreak/>
              <w:t>joins the mouth directly to the nasal activity.</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Diabetes before pregnancy.</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Family history.</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Alcohol consumption. </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Smoking.</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Morbid obesity during pregnancy.</w:t>
            </w:r>
          </w:p>
        </w:tc>
        <w:tc>
          <w:tcPr>
            <w:tcW w:w="2956" w:type="dxa"/>
            <w:tcBorders>
              <w:top w:val="single" w:sz="4" w:space="0" w:color="auto"/>
              <w:left w:val="single" w:sz="4" w:space="0" w:color="auto"/>
              <w:bottom w:val="single" w:sz="4" w:space="0" w:color="auto"/>
              <w:right w:val="single" w:sz="4" w:space="0" w:color="auto"/>
            </w:tcBorders>
          </w:tcPr>
          <w:p w:rsidR="00A26ECB"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A split in the top of the mouth that does not change the facial structure.</w:t>
            </w:r>
          </w:p>
          <w:p w:rsidR="000A6BB1"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A </w:t>
            </w:r>
            <w:r w:rsidR="00A373F4" w:rsidRPr="00B86112">
              <w:rPr>
                <w:rFonts w:ascii="Times New Roman" w:hAnsi="Times New Roman" w:cs="Times New Roman"/>
                <w:sz w:val="24"/>
                <w:szCs w:val="24"/>
              </w:rPr>
              <w:t>rip</w:t>
            </w:r>
            <w:r w:rsidRPr="00B86112">
              <w:rPr>
                <w:rFonts w:ascii="Times New Roman" w:hAnsi="Times New Roman" w:cs="Times New Roman"/>
                <w:sz w:val="24"/>
                <w:szCs w:val="24"/>
              </w:rPr>
              <w:t xml:space="preserve"> that affects unilateral or both sides of the face.</w:t>
            </w:r>
          </w:p>
          <w:p w:rsidR="00A373F4"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A </w:t>
            </w:r>
            <w:r w:rsidR="00A373F4" w:rsidRPr="00B86112">
              <w:rPr>
                <w:rFonts w:ascii="Times New Roman" w:hAnsi="Times New Roman" w:cs="Times New Roman"/>
                <w:sz w:val="24"/>
                <w:szCs w:val="24"/>
              </w:rPr>
              <w:t>riven in the lip that extends from the lip into the bottom part of the nose.</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Severe ear infections.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Problems swallowing and eating food and taking drinks.</w:t>
            </w:r>
          </w:p>
        </w:tc>
      </w:tr>
    </w:tbl>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Thrush</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A26ECB" w:rsidRPr="00B86112" w:rsidTr="00A26ECB">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Risk Factors</w:t>
            </w:r>
          </w:p>
        </w:tc>
        <w:tc>
          <w:tcPr>
            <w:tcW w:w="192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 xml:space="preserve">Specific Lab Values </w:t>
            </w:r>
          </w:p>
        </w:tc>
      </w:tr>
      <w:tr w:rsidR="00A26ECB" w:rsidRPr="00B86112" w:rsidTr="00A26ECB">
        <w:tc>
          <w:tcPr>
            <w:tcW w:w="1878" w:type="dxa"/>
            <w:tcBorders>
              <w:top w:val="single" w:sz="4" w:space="0" w:color="auto"/>
              <w:left w:val="single" w:sz="4" w:space="0" w:color="auto"/>
              <w:bottom w:val="single" w:sz="4" w:space="0" w:color="auto"/>
              <w:right w:val="single" w:sz="4" w:space="0" w:color="auto"/>
            </w:tcBorders>
          </w:tcPr>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334F35"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Thrush is a fungal infection triggered by the excess growth of yeast coined as candida. This transpires when the regular host immunity or flora have been unsettled.</w:t>
            </w: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334F35"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The exaggerated development of yeast on the oral mucosa induces the epithelial cells making them desquamate. In this context, the keratin, necrotic tissue, and bacteria accrue and create pseudo</w:t>
            </w:r>
            <w:r w:rsidR="005C3416" w:rsidRPr="00B86112">
              <w:rPr>
                <w:rFonts w:ascii="Times New Roman" w:hAnsi="Times New Roman" w:cs="Times New Roman"/>
                <w:sz w:val="24"/>
                <w:szCs w:val="24"/>
              </w:rPr>
              <w:t>-</w:t>
            </w:r>
            <w:r w:rsidRPr="00B86112">
              <w:rPr>
                <w:rFonts w:ascii="Times New Roman" w:hAnsi="Times New Roman" w:cs="Times New Roman"/>
                <w:sz w:val="24"/>
                <w:szCs w:val="24"/>
              </w:rPr>
              <w:t>membrane</w:t>
            </w:r>
            <w:r w:rsidR="005C3416" w:rsidRPr="00B86112">
              <w:rPr>
                <w:rFonts w:ascii="Times New Roman" w:hAnsi="Times New Roman" w:cs="Times New Roman"/>
                <w:sz w:val="24"/>
                <w:szCs w:val="24"/>
              </w:rPr>
              <w:t xml:space="preserve">. More importantly, yeast cells abide by host cell and trigger overgrowth. The </w:t>
            </w:r>
            <w:r w:rsidR="005C3416" w:rsidRPr="00B86112">
              <w:rPr>
                <w:rFonts w:ascii="Times New Roman" w:hAnsi="Times New Roman" w:cs="Times New Roman"/>
                <w:sz w:val="24"/>
                <w:szCs w:val="24"/>
              </w:rPr>
              <w:lastRenderedPageBreak/>
              <w:t xml:space="preserve">invasion facilitates the uptake of fungus altering the balance of bacteria which elicits </w:t>
            </w:r>
            <w:proofErr w:type="spellStart"/>
            <w:r w:rsidR="005C3416" w:rsidRPr="00B86112">
              <w:rPr>
                <w:rFonts w:ascii="Times New Roman" w:hAnsi="Times New Roman" w:cs="Times New Roman"/>
                <w:sz w:val="24"/>
                <w:szCs w:val="24"/>
              </w:rPr>
              <w:t>tthe</w:t>
            </w:r>
            <w:proofErr w:type="spellEnd"/>
            <w:r w:rsidR="005C3416" w:rsidRPr="00B86112">
              <w:rPr>
                <w:rFonts w:ascii="Times New Roman" w:hAnsi="Times New Roman" w:cs="Times New Roman"/>
                <w:sz w:val="24"/>
                <w:szCs w:val="24"/>
              </w:rPr>
              <w:t xml:space="preserve"> development of thrush.</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Vaginal yeast infections.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Medications such as inhaled </w:t>
            </w:r>
            <w:r w:rsidR="0030503F" w:rsidRPr="00B86112">
              <w:rPr>
                <w:rFonts w:ascii="Times New Roman" w:hAnsi="Times New Roman" w:cs="Times New Roman"/>
                <w:sz w:val="24"/>
                <w:szCs w:val="24"/>
              </w:rPr>
              <w:t>corticosteroids.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Diabetes.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Enfeebled immunity.</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Wearing dentures.</w:t>
            </w:r>
          </w:p>
        </w:tc>
        <w:tc>
          <w:tcPr>
            <w:tcW w:w="1928" w:type="dxa"/>
            <w:tcBorders>
              <w:top w:val="single" w:sz="4" w:space="0" w:color="auto"/>
              <w:left w:val="single" w:sz="4" w:space="0" w:color="auto"/>
              <w:bottom w:val="single" w:sz="4" w:space="0" w:color="auto"/>
              <w:right w:val="single" w:sz="4" w:space="0" w:color="auto"/>
            </w:tcBorders>
          </w:tcPr>
          <w:p w:rsidR="00A26ECB"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Paucity of taste.</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Cracking and inflammation at the edges of the mouth.</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A tad raised lesions.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Denture stomatitis.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Cotton texture in the mouth.</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Lesions that appear as creamy white on the tongue, gums, </w:t>
            </w:r>
            <w:r w:rsidRPr="00B86112">
              <w:rPr>
                <w:rFonts w:ascii="Times New Roman" w:hAnsi="Times New Roman" w:cs="Times New Roman"/>
                <w:sz w:val="24"/>
                <w:szCs w:val="24"/>
              </w:rPr>
              <w:lastRenderedPageBreak/>
              <w:t>tonsils, and inner cheeks.</w:t>
            </w:r>
          </w:p>
          <w:p w:rsidR="00A373F4" w:rsidRPr="00B86112" w:rsidRDefault="00A373F4" w:rsidP="00B86112">
            <w:pPr>
              <w:pStyle w:val="Body"/>
              <w:snapToGrid w:val="0"/>
              <w:spacing w:line="480"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Biopsy is ordered to confirm the diagnosis.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Endoscopic examination is conducted to check the extent of the infection in the inner parts of the body. </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Certain blood tests may be carried out to </w:t>
            </w:r>
            <w:r w:rsidRPr="00B86112">
              <w:rPr>
                <w:rFonts w:ascii="Times New Roman" w:hAnsi="Times New Roman" w:cs="Times New Roman"/>
                <w:sz w:val="24"/>
                <w:szCs w:val="24"/>
              </w:rPr>
              <w:lastRenderedPageBreak/>
              <w:t>identify another medical condition that may be inducing thrush.</w:t>
            </w:r>
          </w:p>
        </w:tc>
      </w:tr>
    </w:tbl>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Type I herpes simplex</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A26ECB" w:rsidRPr="00B86112" w:rsidTr="00A26ECB">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Risk Factors</w:t>
            </w:r>
          </w:p>
        </w:tc>
        <w:tc>
          <w:tcPr>
            <w:tcW w:w="192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 xml:space="preserve">Specific Lab Values </w:t>
            </w:r>
          </w:p>
        </w:tc>
      </w:tr>
      <w:tr w:rsidR="00A26ECB" w:rsidRPr="00B86112" w:rsidTr="00A26ECB">
        <w:tc>
          <w:tcPr>
            <w:tcW w:w="1878" w:type="dxa"/>
            <w:tcBorders>
              <w:top w:val="single" w:sz="4" w:space="0" w:color="auto"/>
              <w:left w:val="single" w:sz="4" w:space="0" w:color="auto"/>
              <w:bottom w:val="single" w:sz="4" w:space="0" w:color="auto"/>
              <w:right w:val="single" w:sz="4" w:space="0" w:color="auto"/>
            </w:tcBorders>
          </w:tcPr>
          <w:p w:rsidR="00A26ECB" w:rsidRPr="00B86112" w:rsidRDefault="005C3416"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It is a virus that is spread through oral contact with an infected individual leading to oral herpes. However, it can also cause genital herpes.</w:t>
            </w:r>
          </w:p>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A26ECB" w:rsidP="00B86112">
            <w:pPr>
              <w:pStyle w:val="Body"/>
              <w:snapToGrid w:val="0"/>
              <w:spacing w:line="480" w:lineRule="auto"/>
              <w:rPr>
                <w:rFonts w:ascii="Times New Roman" w:hAnsi="Times New Roman" w:cs="Times New Roman"/>
                <w:sz w:val="24"/>
                <w:szCs w:val="24"/>
              </w:rPr>
            </w:pP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5C3416"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It is transmitted </w:t>
            </w:r>
            <w:r w:rsidR="003E3901" w:rsidRPr="00B86112">
              <w:rPr>
                <w:rFonts w:ascii="Times New Roman" w:hAnsi="Times New Roman" w:cs="Times New Roman"/>
                <w:sz w:val="24"/>
                <w:szCs w:val="24"/>
              </w:rPr>
              <w:t xml:space="preserve">through direct exchange with either saliva or bodily secretions that are laced with the virus. It duplicates at the </w:t>
            </w:r>
            <w:proofErr w:type="spellStart"/>
            <w:r w:rsidR="003E3901" w:rsidRPr="00B86112">
              <w:rPr>
                <w:rFonts w:ascii="Times New Roman" w:hAnsi="Times New Roman" w:cs="Times New Roman"/>
                <w:sz w:val="24"/>
                <w:szCs w:val="24"/>
              </w:rPr>
              <w:t>mucocutaneous</w:t>
            </w:r>
            <w:proofErr w:type="spellEnd"/>
            <w:r w:rsidR="003E3901" w:rsidRPr="00B86112">
              <w:rPr>
                <w:rFonts w:ascii="Times New Roman" w:hAnsi="Times New Roman" w:cs="Times New Roman"/>
                <w:sz w:val="24"/>
                <w:szCs w:val="24"/>
              </w:rPr>
              <w:t xml:space="preserve"> and disseminates to the dorsal root ganglia where it causes </w:t>
            </w:r>
            <w:r w:rsidR="003E3901" w:rsidRPr="00B86112">
              <w:rPr>
                <w:rFonts w:ascii="Times New Roman" w:hAnsi="Times New Roman" w:cs="Times New Roman"/>
                <w:sz w:val="24"/>
                <w:szCs w:val="24"/>
              </w:rPr>
              <w:lastRenderedPageBreak/>
              <w:t>inactivity. During the dormancy period, the virus cannot lead to infections. However, it stimulates intercellular buildup of molecules antigen cells bolstering an immune reaction. In turn causing the virus.</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Female anatomy.</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Numerous sexual partners.</w:t>
            </w:r>
          </w:p>
        </w:tc>
        <w:tc>
          <w:tcPr>
            <w:tcW w:w="1928"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Scabs.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Skin ulcers.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Tiny red bumps or white blisters.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Pain and inflammation.</w:t>
            </w:r>
          </w:p>
        </w:tc>
        <w:tc>
          <w:tcPr>
            <w:tcW w:w="1563"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PCR test confirms the diagnosis of type I herpes simplex.</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Blood tests detect a prior herpes infection.</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Viral culture </w:t>
            </w:r>
            <w:r w:rsidR="001F1218" w:rsidRPr="00B86112">
              <w:rPr>
                <w:rFonts w:ascii="Times New Roman" w:hAnsi="Times New Roman" w:cs="Times New Roman"/>
                <w:sz w:val="24"/>
                <w:szCs w:val="24"/>
              </w:rPr>
              <w:t xml:space="preserve">confirms the manifestation </w:t>
            </w:r>
            <w:r w:rsidR="001F1218" w:rsidRPr="00B86112">
              <w:rPr>
                <w:rFonts w:ascii="Times New Roman" w:hAnsi="Times New Roman" w:cs="Times New Roman"/>
                <w:sz w:val="24"/>
                <w:szCs w:val="24"/>
              </w:rPr>
              <w:lastRenderedPageBreak/>
              <w:t>of the virus in a skin lesion.</w:t>
            </w:r>
          </w:p>
        </w:tc>
      </w:tr>
    </w:tbl>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Dental caries</w:t>
      </w:r>
    </w:p>
    <w:tbl>
      <w:tblPr>
        <w:tblStyle w:val="TableGrid"/>
        <w:tblW w:w="0" w:type="auto"/>
        <w:tblInd w:w="0" w:type="dxa"/>
        <w:tblLook w:val="04A0" w:firstRow="1" w:lastRow="0" w:firstColumn="1" w:lastColumn="0" w:noHBand="0" w:noVBand="1"/>
      </w:tblPr>
      <w:tblGrid>
        <w:gridCol w:w="1878"/>
        <w:gridCol w:w="2152"/>
        <w:gridCol w:w="1829"/>
        <w:gridCol w:w="1928"/>
      </w:tblGrid>
      <w:tr w:rsidR="00A26ECB" w:rsidRPr="00B86112" w:rsidTr="00A26ECB">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Risk Factors</w:t>
            </w:r>
          </w:p>
        </w:tc>
        <w:tc>
          <w:tcPr>
            <w:tcW w:w="192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Signs and Symptoms</w:t>
            </w:r>
          </w:p>
        </w:tc>
      </w:tr>
      <w:tr w:rsidR="00A26ECB" w:rsidRPr="00B86112" w:rsidTr="00A26ECB">
        <w:tc>
          <w:tcPr>
            <w:tcW w:w="1878" w:type="dxa"/>
            <w:tcBorders>
              <w:top w:val="single" w:sz="4" w:space="0" w:color="auto"/>
              <w:left w:val="single" w:sz="4" w:space="0" w:color="auto"/>
              <w:bottom w:val="single" w:sz="4" w:space="0" w:color="auto"/>
              <w:right w:val="single" w:sz="4" w:space="0" w:color="auto"/>
            </w:tcBorders>
          </w:tcPr>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3E390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They are also referred to as either cavities or tooth decay. As </w:t>
            </w:r>
            <w:r w:rsidRPr="00B86112">
              <w:rPr>
                <w:rFonts w:ascii="Times New Roman" w:hAnsi="Times New Roman" w:cs="Times New Roman"/>
                <w:sz w:val="24"/>
                <w:szCs w:val="24"/>
              </w:rPr>
              <w:lastRenderedPageBreak/>
              <w:t xml:space="preserve">such, they are perpetually impaired regions in the top part of the teeth that cultivate </w:t>
            </w:r>
            <w:r w:rsidR="006B4F61" w:rsidRPr="00B86112">
              <w:rPr>
                <w:rFonts w:ascii="Times New Roman" w:hAnsi="Times New Roman" w:cs="Times New Roman"/>
                <w:sz w:val="24"/>
                <w:szCs w:val="24"/>
              </w:rPr>
              <w:t>small holes.</w:t>
            </w:r>
          </w:p>
          <w:p w:rsidR="00A26ECB" w:rsidRPr="00B86112" w:rsidRDefault="00A26ECB" w:rsidP="00B86112">
            <w:pPr>
              <w:pStyle w:val="Body"/>
              <w:snapToGrid w:val="0"/>
              <w:spacing w:line="480" w:lineRule="auto"/>
              <w:rPr>
                <w:rFonts w:ascii="Times New Roman" w:hAnsi="Times New Roman" w:cs="Times New Roman"/>
                <w:sz w:val="24"/>
                <w:szCs w:val="24"/>
              </w:rPr>
            </w:pP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6B4F6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 xml:space="preserve">The biofilm microbiota alters it homeostasis state into an </w:t>
            </w:r>
            <w:proofErr w:type="spellStart"/>
            <w:r w:rsidRPr="00B86112">
              <w:rPr>
                <w:rFonts w:ascii="Times New Roman" w:hAnsi="Times New Roman" w:cs="Times New Roman"/>
                <w:sz w:val="24"/>
                <w:szCs w:val="24"/>
              </w:rPr>
              <w:t>aciduric</w:t>
            </w:r>
            <w:proofErr w:type="spellEnd"/>
            <w:r w:rsidRPr="00B86112">
              <w:rPr>
                <w:rFonts w:ascii="Times New Roman" w:hAnsi="Times New Roman" w:cs="Times New Roman"/>
                <w:sz w:val="24"/>
                <w:szCs w:val="24"/>
              </w:rPr>
              <w:t xml:space="preserve">, </w:t>
            </w:r>
            <w:proofErr w:type="spellStart"/>
            <w:r w:rsidRPr="00B86112">
              <w:rPr>
                <w:rFonts w:ascii="Times New Roman" w:hAnsi="Times New Roman" w:cs="Times New Roman"/>
                <w:sz w:val="24"/>
                <w:szCs w:val="24"/>
              </w:rPr>
              <w:t>acidogenic</w:t>
            </w:r>
            <w:proofErr w:type="spellEnd"/>
            <w:r w:rsidRPr="00B86112">
              <w:rPr>
                <w:rFonts w:ascii="Times New Roman" w:hAnsi="Times New Roman" w:cs="Times New Roman"/>
                <w:sz w:val="24"/>
                <w:szCs w:val="24"/>
              </w:rPr>
              <w:t xml:space="preserve">, and </w:t>
            </w:r>
            <w:r w:rsidRPr="00B86112">
              <w:rPr>
                <w:rFonts w:ascii="Times New Roman" w:hAnsi="Times New Roman" w:cs="Times New Roman"/>
                <w:sz w:val="24"/>
                <w:szCs w:val="24"/>
              </w:rPr>
              <w:lastRenderedPageBreak/>
              <w:t xml:space="preserve">cariogenic inhabitants which decalcifies teeth. Bacteria coupled with substrate makes a tooth prone to decalcification leading to carries.  </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Anorexia.</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Heartburn.</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Poor dental fillings.</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Dry mouth.</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Age.</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Lack of fluoride.</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Derisory brushing.</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Baby tooth decay.</w:t>
            </w:r>
          </w:p>
          <w:p w:rsidR="001F1218" w:rsidRPr="00B86112" w:rsidRDefault="001F1218" w:rsidP="00B86112">
            <w:pPr>
              <w:pStyle w:val="Body"/>
              <w:snapToGrid w:val="0"/>
              <w:spacing w:line="480" w:lineRule="auto"/>
              <w:rPr>
                <w:rFonts w:ascii="Times New Roman" w:hAnsi="Times New Roman" w:cs="Times New Roman"/>
                <w:sz w:val="24"/>
                <w:szCs w:val="24"/>
              </w:rPr>
            </w:pPr>
          </w:p>
          <w:p w:rsidR="001F1218" w:rsidRPr="00B86112" w:rsidRDefault="001F1218" w:rsidP="00B86112">
            <w:pPr>
              <w:pStyle w:val="Body"/>
              <w:snapToGrid w:val="0"/>
              <w:spacing w:line="48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A26ECB"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Pain.</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Colored staining on the top part of a tooth.</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Tooth sensitivity.</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lastRenderedPageBreak/>
              <w:t>Pits in the teeth.</w:t>
            </w:r>
          </w:p>
        </w:tc>
      </w:tr>
    </w:tbl>
    <w:p w:rsidR="00A26ECB" w:rsidRPr="00B86112" w:rsidRDefault="00A26ECB" w:rsidP="00B86112">
      <w:pPr>
        <w:spacing w:line="480" w:lineRule="auto"/>
        <w:rPr>
          <w:rFonts w:ascii="Times New Roman" w:hAnsi="Times New Roman" w:cs="Times New Roman"/>
        </w:rPr>
      </w:pPr>
    </w:p>
    <w:p w:rsidR="001F1218" w:rsidRPr="00B86112" w:rsidRDefault="001F1218"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 xml:space="preserve">What is </w:t>
      </w:r>
      <w:r w:rsidRPr="00B86112">
        <w:rPr>
          <w:rFonts w:ascii="Times New Roman" w:hAnsi="Times New Roman" w:cs="Times New Roman"/>
          <w:i/>
          <w:iCs/>
        </w:rPr>
        <w:t>gingivitis</w:t>
      </w:r>
      <w:r w:rsidRPr="00B86112">
        <w:rPr>
          <w:rFonts w:ascii="Times New Roman" w:hAnsi="Times New Roman" w:cs="Times New Roman"/>
        </w:rPr>
        <w:t>?</w:t>
      </w:r>
    </w:p>
    <w:p w:rsidR="001F1218" w:rsidRPr="00B86112" w:rsidRDefault="001F1218" w:rsidP="00B86112">
      <w:pPr>
        <w:spacing w:line="480" w:lineRule="auto"/>
        <w:ind w:firstLine="360"/>
        <w:rPr>
          <w:rFonts w:ascii="Times New Roman" w:hAnsi="Times New Roman" w:cs="Times New Roman"/>
        </w:rPr>
      </w:pPr>
      <w:r w:rsidRPr="00B86112">
        <w:rPr>
          <w:rFonts w:ascii="Times New Roman" w:hAnsi="Times New Roman" w:cs="Times New Roman"/>
        </w:rPr>
        <w:t xml:space="preserve">It is </w:t>
      </w:r>
      <w:r w:rsidR="006B4F61" w:rsidRPr="00B86112">
        <w:rPr>
          <w:rFonts w:ascii="Times New Roman" w:hAnsi="Times New Roman" w:cs="Times New Roman"/>
        </w:rPr>
        <w:t xml:space="preserve">a trifling primary type of gum illness that transpires when there </w:t>
      </w:r>
      <w:r w:rsidR="00B86112" w:rsidRPr="00B86112">
        <w:rPr>
          <w:rFonts w:ascii="Times New Roman" w:hAnsi="Times New Roman" w:cs="Times New Roman"/>
        </w:rPr>
        <w:t>accrual of plaque and bacteria in the mouth giving rise to an infection. It elicits inflammation, and redness of the gingiva. In addition, when the plaque stay on the teeth for longer periods of time they exasperate the gingiva causing inflammation. When the buildup and plaque are not eradicated promptly through consistent brushing of the teeth, they harden and form something tartar. Per se, it may end up attracting more bacteria inducing gum inflammation.</w:t>
      </w:r>
    </w:p>
    <w:p w:rsidR="005C645E" w:rsidRDefault="005C645E" w:rsidP="00B86112">
      <w:pPr>
        <w:spacing w:line="480" w:lineRule="auto"/>
        <w:rPr>
          <w:rFonts w:ascii="Times New Roman" w:hAnsi="Times New Roman" w:cs="Times New Roman"/>
        </w:rPr>
      </w:pPr>
    </w:p>
    <w:p w:rsidR="007F1E93" w:rsidRDefault="007F1E93" w:rsidP="007F1E93">
      <w:pPr>
        <w:pStyle w:val="ListParagraph"/>
        <w:numPr>
          <w:ilvl w:val="0"/>
          <w:numId w:val="2"/>
        </w:numPr>
      </w:pPr>
      <w:r w:rsidRPr="00976501">
        <w:t xml:space="preserve">What is </w:t>
      </w:r>
      <w:r w:rsidRPr="006F067F">
        <w:rPr>
          <w:i/>
          <w:iCs/>
        </w:rPr>
        <w:t>periodontitis</w:t>
      </w:r>
      <w:r w:rsidRPr="00976501">
        <w:t>?</w:t>
      </w:r>
    </w:p>
    <w:p w:rsidR="007F1E93" w:rsidRPr="00976501" w:rsidRDefault="007F1E93" w:rsidP="007F1E93">
      <w:pPr>
        <w:pStyle w:val="ListParagraph"/>
        <w:ind w:left="360"/>
        <w:jc w:val="both"/>
      </w:pPr>
      <w:r w:rsidRPr="00B3663E">
        <w:rPr>
          <w:i/>
          <w:iCs/>
        </w:rPr>
        <w:t>Periodontitis</w:t>
      </w:r>
      <w:r>
        <w:t xml:space="preserve"> is an infection of the gums and bone that are around the teeth by bacteria and this is followed by the weakening of the teeth which increases the probability of losing the teeth. The infection is accelerated by a rise of gram-negative anaerobic microorganism actions as they get to the dental plaque. </w:t>
      </w:r>
      <w:r w:rsidRPr="00B3663E">
        <w:rPr>
          <w:i/>
          <w:iCs/>
        </w:rPr>
        <w:t>Periodontitis</w:t>
      </w:r>
      <w:r>
        <w:t xml:space="preserve"> is caused by oral uncleanliness and is worsened by smoking which in turn aids the development of calculus, cancer, and diabetes mellitus. The main medications for periodontitis are drugs and surgeries needed to remove </w:t>
      </w:r>
      <w:r>
        <w:lastRenderedPageBreak/>
        <w:t xml:space="preserve">the inflection and stop the loss of teeth. The bacteria responsible for </w:t>
      </w:r>
      <w:r w:rsidRPr="00B3663E">
        <w:rPr>
          <w:i/>
          <w:iCs/>
        </w:rPr>
        <w:t>periodontitis</w:t>
      </w:r>
      <w:r>
        <w:t xml:space="preserve"> include </w:t>
      </w:r>
      <w:proofErr w:type="spellStart"/>
      <w:r w:rsidRPr="00B3663E">
        <w:rPr>
          <w:i/>
          <w:iCs/>
        </w:rPr>
        <w:t>Actinobacillus</w:t>
      </w:r>
      <w:proofErr w:type="spellEnd"/>
      <w:r w:rsidRPr="00B3663E">
        <w:rPr>
          <w:i/>
          <w:iCs/>
        </w:rPr>
        <w:t xml:space="preserve"> </w:t>
      </w:r>
      <w:proofErr w:type="spellStart"/>
      <w:r w:rsidRPr="00B3663E">
        <w:rPr>
          <w:i/>
          <w:iCs/>
        </w:rPr>
        <w:t>actinomycetemcomitans</w:t>
      </w:r>
      <w:proofErr w:type="spellEnd"/>
      <w:r w:rsidRPr="00B3663E">
        <w:rPr>
          <w:i/>
          <w:iCs/>
        </w:rPr>
        <w:t xml:space="preserve"> </w:t>
      </w:r>
      <w:r w:rsidRPr="00B3663E">
        <w:t>and</w:t>
      </w:r>
      <w:r>
        <w:t xml:space="preserve"> </w:t>
      </w:r>
      <w:proofErr w:type="spellStart"/>
      <w:r w:rsidRPr="00B3663E">
        <w:rPr>
          <w:i/>
          <w:iCs/>
        </w:rPr>
        <w:t>Bacteroides</w:t>
      </w:r>
      <w:proofErr w:type="spellEnd"/>
      <w:r w:rsidRPr="00B3663E">
        <w:rPr>
          <w:i/>
          <w:iCs/>
        </w:rPr>
        <w:t xml:space="preserve"> </w:t>
      </w:r>
      <w:proofErr w:type="spellStart"/>
      <w:r w:rsidRPr="00B3663E">
        <w:rPr>
          <w:i/>
          <w:iCs/>
        </w:rPr>
        <w:t>forsythus</w:t>
      </w:r>
      <w:proofErr w:type="spellEnd"/>
      <w:r>
        <w:t>.</w:t>
      </w:r>
    </w:p>
    <w:p w:rsidR="007F1E93" w:rsidRPr="00976501" w:rsidRDefault="007F1E93" w:rsidP="007F1E93"/>
    <w:p w:rsidR="007F1E93" w:rsidRPr="00976501" w:rsidRDefault="007F1E93" w:rsidP="007F1E93">
      <w:pPr>
        <w:pStyle w:val="ListParagraph"/>
        <w:numPr>
          <w:ilvl w:val="0"/>
          <w:numId w:val="2"/>
        </w:numPr>
      </w:pPr>
      <w:r w:rsidRPr="00976501">
        <w:t xml:space="preserve">What is </w:t>
      </w:r>
      <w:r w:rsidRPr="006F067F">
        <w:rPr>
          <w:i/>
          <w:iCs/>
        </w:rPr>
        <w:t>hyperkeratosis</w:t>
      </w:r>
      <w:r w:rsidRPr="00976501">
        <w:t>?</w:t>
      </w:r>
    </w:p>
    <w:p w:rsidR="007F1E93" w:rsidRDefault="007F1E93" w:rsidP="007F1E93"/>
    <w:p w:rsidR="007F1E93" w:rsidRDefault="007F1E93" w:rsidP="007F1E93">
      <w:pPr>
        <w:jc w:val="both"/>
      </w:pPr>
      <w:r>
        <w:rPr>
          <w:i/>
          <w:iCs/>
        </w:rPr>
        <w:t>H</w:t>
      </w:r>
      <w:r w:rsidRPr="006F067F">
        <w:rPr>
          <w:i/>
          <w:iCs/>
        </w:rPr>
        <w:t>yperkeratosis</w:t>
      </w:r>
      <w:r>
        <w:rPr>
          <w:i/>
          <w:iCs/>
        </w:rPr>
        <w:t xml:space="preserve"> </w:t>
      </w:r>
      <w:r w:rsidRPr="003F15A7">
        <w:t xml:space="preserve">is </w:t>
      </w:r>
      <w:r>
        <w:t xml:space="preserve">a condition characterized by the thickening of the upper part of the skin containing keratin. </w:t>
      </w:r>
      <w:r w:rsidRPr="003F15A7">
        <w:rPr>
          <w:i/>
          <w:iCs/>
        </w:rPr>
        <w:t xml:space="preserve">Leukoplakia </w:t>
      </w:r>
      <w:r w:rsidRPr="003F15A7">
        <w:t>i</w:t>
      </w:r>
      <w:r>
        <w:t xml:space="preserve">s an example of hyperkeratosis and it is a condition that is characterized by a whitish layer or the thickening of the mucosa on the dermis of the lower lips, tongue, palate, and buccal mucosa. The main cause of the condition cannot be figured out but can be associated with smoking or severe irritation. It is important to keep a check on the condition since the epithelial dysplasia below the plaque can turn into squamous cell carcinoma. </w:t>
      </w:r>
    </w:p>
    <w:p w:rsidR="007F1E93" w:rsidRPr="00976501" w:rsidRDefault="007F1E93" w:rsidP="007F1E93"/>
    <w:p w:rsidR="007F1E93" w:rsidRPr="00976501" w:rsidRDefault="007F1E93" w:rsidP="007F1E93">
      <w:pPr>
        <w:pStyle w:val="ListParagraph"/>
        <w:numPr>
          <w:ilvl w:val="0"/>
          <w:numId w:val="2"/>
        </w:numPr>
      </w:pPr>
      <w:r w:rsidRPr="00976501">
        <w:t>Oral cancer</w:t>
      </w:r>
    </w:p>
    <w:tbl>
      <w:tblPr>
        <w:tblStyle w:val="TableGrid"/>
        <w:tblW w:w="0" w:type="auto"/>
        <w:tblInd w:w="0" w:type="dxa"/>
        <w:tblLook w:val="04A0" w:firstRow="1" w:lastRow="0" w:firstColumn="1" w:lastColumn="0" w:noHBand="0" w:noVBand="1"/>
      </w:tblPr>
      <w:tblGrid>
        <w:gridCol w:w="1798"/>
        <w:gridCol w:w="2095"/>
        <w:gridCol w:w="1745"/>
        <w:gridCol w:w="1808"/>
        <w:gridCol w:w="1904"/>
      </w:tblGrid>
      <w:tr w:rsidR="007F1E93" w:rsidRPr="00976501" w:rsidTr="00665EF2">
        <w:tc>
          <w:tcPr>
            <w:tcW w:w="1878" w:type="dxa"/>
          </w:tcPr>
          <w:p w:rsidR="007F1E93" w:rsidRPr="00976501" w:rsidRDefault="007F1E93" w:rsidP="00665EF2">
            <w:pPr>
              <w:pStyle w:val="Body"/>
              <w:snapToGrid w:val="0"/>
              <w:contextualSpacing/>
            </w:pPr>
            <w:r w:rsidRPr="00976501">
              <w:rPr>
                <w:b/>
                <w:bCs/>
              </w:rPr>
              <w:t>Describe It</w:t>
            </w:r>
          </w:p>
        </w:tc>
        <w:tc>
          <w:tcPr>
            <w:tcW w:w="2152" w:type="dxa"/>
          </w:tcPr>
          <w:p w:rsidR="007F1E93" w:rsidRPr="00976501" w:rsidRDefault="007F1E93" w:rsidP="00665EF2">
            <w:pPr>
              <w:pStyle w:val="Body"/>
              <w:snapToGrid w:val="0"/>
              <w:contextualSpacing/>
            </w:pPr>
            <w:r w:rsidRPr="00976501">
              <w:rPr>
                <w:b/>
                <w:bCs/>
              </w:rPr>
              <w:t>Pathophysiology of It</w:t>
            </w:r>
          </w:p>
        </w:tc>
        <w:tc>
          <w:tcPr>
            <w:tcW w:w="1829" w:type="dxa"/>
          </w:tcPr>
          <w:p w:rsidR="007F1E93" w:rsidRPr="00976501" w:rsidRDefault="007F1E93" w:rsidP="00665EF2">
            <w:pPr>
              <w:pStyle w:val="Body"/>
              <w:snapToGrid w:val="0"/>
              <w:contextualSpacing/>
            </w:pPr>
            <w:r w:rsidRPr="00976501">
              <w:rPr>
                <w:b/>
                <w:bCs/>
              </w:rPr>
              <w:t>Risk Factors</w:t>
            </w:r>
          </w:p>
        </w:tc>
        <w:tc>
          <w:tcPr>
            <w:tcW w:w="1928" w:type="dxa"/>
          </w:tcPr>
          <w:p w:rsidR="007F1E93" w:rsidRPr="00976501" w:rsidRDefault="007F1E93" w:rsidP="00665EF2">
            <w:pPr>
              <w:pStyle w:val="Body"/>
              <w:snapToGrid w:val="0"/>
              <w:contextualSpacing/>
            </w:pPr>
            <w:r w:rsidRPr="00976501">
              <w:rPr>
                <w:b/>
                <w:bCs/>
              </w:rPr>
              <w:t>Signs and Symptoms</w:t>
            </w:r>
          </w:p>
        </w:tc>
        <w:tc>
          <w:tcPr>
            <w:tcW w:w="1563" w:type="dxa"/>
          </w:tcPr>
          <w:p w:rsidR="007F1E93" w:rsidRPr="00976501" w:rsidRDefault="007F1E93" w:rsidP="00665EF2">
            <w:pPr>
              <w:pStyle w:val="Body"/>
              <w:snapToGrid w:val="0"/>
              <w:contextualSpacing/>
            </w:pPr>
            <w:r w:rsidRPr="00976501">
              <w:rPr>
                <w:b/>
                <w:bCs/>
              </w:rPr>
              <w:t xml:space="preserve">Specific Lab Values </w:t>
            </w:r>
          </w:p>
        </w:tc>
      </w:tr>
      <w:tr w:rsidR="007F1E93" w:rsidRPr="00976501" w:rsidTr="00665EF2">
        <w:tc>
          <w:tcPr>
            <w:tcW w:w="1878" w:type="dxa"/>
          </w:tcPr>
          <w:p w:rsidR="007F1E93" w:rsidRDefault="007F1E93" w:rsidP="00665EF2">
            <w:pPr>
              <w:pStyle w:val="Body"/>
              <w:snapToGrid w:val="0"/>
              <w:contextualSpacing/>
            </w:pPr>
            <w:r>
              <w:t>Oral cancer is characterized by cells that grow and divide in the oral cavity.</w:t>
            </w:r>
          </w:p>
          <w:p w:rsidR="007F1E93" w:rsidRPr="00976501" w:rsidRDefault="007F1E93" w:rsidP="00665EF2">
            <w:pPr>
              <w:pStyle w:val="Body"/>
              <w:snapToGrid w:val="0"/>
              <w:contextualSpacing/>
            </w:pPr>
            <w:r>
              <w:t xml:space="preserve">Oral cancer develops in areas such as the lips, and mouth. </w:t>
            </w:r>
          </w:p>
          <w:p w:rsidR="007F1E93" w:rsidRPr="00976501" w:rsidRDefault="007F1E93" w:rsidP="00665EF2">
            <w:pPr>
              <w:pStyle w:val="Body"/>
              <w:snapToGrid w:val="0"/>
              <w:contextualSpacing/>
            </w:pPr>
          </w:p>
        </w:tc>
        <w:tc>
          <w:tcPr>
            <w:tcW w:w="2152" w:type="dxa"/>
          </w:tcPr>
          <w:p w:rsidR="007F1E93" w:rsidRDefault="007F1E93" w:rsidP="00665EF2">
            <w:pPr>
              <w:pStyle w:val="Body"/>
              <w:snapToGrid w:val="0"/>
              <w:contextualSpacing/>
            </w:pPr>
            <w:r>
              <w:t>Carcinoma becomes white at early stages and becomes a nodular mass and ulcerative wound which continues to develop. Oral cancer then grows to the regional lymph nodes and neck nodes.</w:t>
            </w:r>
          </w:p>
          <w:p w:rsidR="007F1E93" w:rsidRPr="00976501" w:rsidRDefault="007F1E93" w:rsidP="00665EF2">
            <w:pPr>
              <w:pStyle w:val="Body"/>
              <w:snapToGrid w:val="0"/>
              <w:contextualSpacing/>
            </w:pPr>
          </w:p>
        </w:tc>
        <w:tc>
          <w:tcPr>
            <w:tcW w:w="1829" w:type="dxa"/>
          </w:tcPr>
          <w:p w:rsidR="007F1E93" w:rsidRPr="00976501" w:rsidRDefault="007F1E93" w:rsidP="00665EF2">
            <w:pPr>
              <w:pStyle w:val="Body"/>
              <w:snapToGrid w:val="0"/>
              <w:contextualSpacing/>
            </w:pPr>
            <w:r>
              <w:t>The use of tobacco and consumption of alcohol.</w:t>
            </w:r>
          </w:p>
        </w:tc>
        <w:tc>
          <w:tcPr>
            <w:tcW w:w="1928" w:type="dxa"/>
          </w:tcPr>
          <w:p w:rsidR="007F1E93" w:rsidRDefault="007F1E93" w:rsidP="00665EF2">
            <w:pPr>
              <w:pStyle w:val="Body"/>
              <w:snapToGrid w:val="0"/>
              <w:contextualSpacing/>
            </w:pPr>
            <w:r>
              <w:t>Malignant tumors in the oral cavity may not be visible and show no pain.</w:t>
            </w:r>
          </w:p>
          <w:p w:rsidR="007F1E93" w:rsidRDefault="007F1E93" w:rsidP="00665EF2">
            <w:pPr>
              <w:pStyle w:val="Body"/>
              <w:snapToGrid w:val="0"/>
              <w:contextualSpacing/>
            </w:pPr>
            <w:r>
              <w:t>Numerous lesions.</w:t>
            </w:r>
          </w:p>
          <w:p w:rsidR="007F1E93" w:rsidRDefault="007F1E93" w:rsidP="00665EF2">
            <w:pPr>
              <w:pStyle w:val="Body"/>
              <w:snapToGrid w:val="0"/>
              <w:contextualSpacing/>
            </w:pPr>
            <w:r>
              <w:t>Lump in the mouth.</w:t>
            </w:r>
          </w:p>
          <w:p w:rsidR="007F1E93" w:rsidRDefault="007F1E93" w:rsidP="00665EF2">
            <w:pPr>
              <w:pStyle w:val="Body"/>
              <w:snapToGrid w:val="0"/>
              <w:contextualSpacing/>
            </w:pPr>
            <w:r>
              <w:t xml:space="preserve">White patch on the mouth. </w:t>
            </w:r>
          </w:p>
          <w:p w:rsidR="007F1E93" w:rsidRDefault="007F1E93" w:rsidP="00665EF2">
            <w:pPr>
              <w:pStyle w:val="Body"/>
              <w:snapToGrid w:val="0"/>
              <w:contextualSpacing/>
            </w:pPr>
          </w:p>
          <w:p w:rsidR="007F1E93" w:rsidRPr="00976501" w:rsidRDefault="007F1E93" w:rsidP="00665EF2">
            <w:pPr>
              <w:pStyle w:val="Body"/>
              <w:snapToGrid w:val="0"/>
              <w:contextualSpacing/>
            </w:pPr>
          </w:p>
        </w:tc>
        <w:tc>
          <w:tcPr>
            <w:tcW w:w="1563" w:type="dxa"/>
          </w:tcPr>
          <w:p w:rsidR="007F1E93" w:rsidRDefault="007F1E93" w:rsidP="00665EF2">
            <w:pPr>
              <w:pStyle w:val="Body"/>
              <w:numPr>
                <w:ilvl w:val="0"/>
                <w:numId w:val="3"/>
              </w:numPr>
              <w:snapToGrid w:val="0"/>
              <w:contextualSpacing/>
            </w:pPr>
            <w:r>
              <w:t>Oral tumors</w:t>
            </w:r>
          </w:p>
          <w:p w:rsidR="007F1E93" w:rsidRPr="00976501" w:rsidRDefault="007F1E93" w:rsidP="00665EF2">
            <w:pPr>
              <w:pStyle w:val="Body"/>
              <w:numPr>
                <w:ilvl w:val="0"/>
                <w:numId w:val="3"/>
              </w:numPr>
              <w:snapToGrid w:val="0"/>
              <w:contextualSpacing/>
            </w:pPr>
            <w:r>
              <w:t>Cancerous cells in lymph nodes</w:t>
            </w:r>
          </w:p>
        </w:tc>
      </w:tr>
    </w:tbl>
    <w:p w:rsidR="007F1E93" w:rsidRPr="00976501" w:rsidRDefault="007F1E93" w:rsidP="007F1E93"/>
    <w:p w:rsidR="007F1E93" w:rsidRDefault="007F1E93" w:rsidP="007F1E93">
      <w:pPr>
        <w:pStyle w:val="ListParagraph"/>
        <w:numPr>
          <w:ilvl w:val="0"/>
          <w:numId w:val="2"/>
        </w:numPr>
      </w:pPr>
      <w:r w:rsidRPr="00976501">
        <w:t xml:space="preserve">What is </w:t>
      </w:r>
      <w:r w:rsidRPr="003D4279">
        <w:rPr>
          <w:i/>
          <w:iCs/>
        </w:rPr>
        <w:t>dysphagia</w:t>
      </w:r>
      <w:r w:rsidRPr="00976501">
        <w:t>?</w:t>
      </w:r>
    </w:p>
    <w:p w:rsidR="007F1E93" w:rsidRPr="00976501" w:rsidRDefault="007F1E93" w:rsidP="007F1E93">
      <w:pPr>
        <w:pStyle w:val="ListParagraph"/>
        <w:ind w:left="360"/>
        <w:jc w:val="both"/>
      </w:pPr>
      <w:r w:rsidRPr="00676305">
        <w:rPr>
          <w:i/>
          <w:iCs/>
        </w:rPr>
        <w:t xml:space="preserve">Dysphagia </w:t>
      </w:r>
      <w:r>
        <w:t xml:space="preserve">is a condition that causes a person to strain while swallowing that is detected by discomfort when swallowing or not being able to consume huge pieces of hard substances or inability to swallow fluids, depending on the source of the issue. The presence of </w:t>
      </w:r>
      <w:r w:rsidRPr="00676305">
        <w:rPr>
          <w:i/>
          <w:iCs/>
        </w:rPr>
        <w:t>dysphagia</w:t>
      </w:r>
      <w:r>
        <w:t xml:space="preserve"> is due to sensory deficiency, muscular illness, and muscular interference. Neurologic contributive agents are stroke, infection, brain injury, and </w:t>
      </w:r>
      <w:r w:rsidRPr="00AC4E40">
        <w:rPr>
          <w:i/>
          <w:iCs/>
        </w:rPr>
        <w:t>achalasia</w:t>
      </w:r>
      <w:r>
        <w:t xml:space="preserve"> which come from the decline of the lower esophageal sphincter to loosen up due to the absence of stimulation. This causes an increased mass of food which enlarges the lower esophagus since food goes to the stomach late.</w:t>
      </w:r>
    </w:p>
    <w:p w:rsidR="007F1E93" w:rsidRPr="00976501" w:rsidRDefault="007F1E93" w:rsidP="007F1E93"/>
    <w:p w:rsidR="007F1E93" w:rsidRPr="00976501" w:rsidRDefault="007F1E93" w:rsidP="007F1E93">
      <w:pPr>
        <w:pStyle w:val="ListParagraph"/>
        <w:numPr>
          <w:ilvl w:val="0"/>
          <w:numId w:val="2"/>
        </w:numPr>
      </w:pPr>
      <w:r w:rsidRPr="00976501">
        <w:t xml:space="preserve">What causes </w:t>
      </w:r>
      <w:r w:rsidRPr="003D4279">
        <w:rPr>
          <w:i/>
          <w:iCs/>
        </w:rPr>
        <w:t>dysphasia</w:t>
      </w:r>
      <w:r w:rsidRPr="00976501">
        <w:t>?</w:t>
      </w:r>
    </w:p>
    <w:p w:rsidR="007F1E93" w:rsidRPr="00976501" w:rsidRDefault="007F1E93" w:rsidP="007F1E93">
      <w:r>
        <w:t xml:space="preserve">Dysphasia is caused by brain injury that is a result of stroke caused by the clogging or the bursting of the blood vessel in the brain. Blood is lost to the brain and this causes the dysfunction of the cells in the brain and also destruction in the parts of the brain responsible for controlling language. </w:t>
      </w:r>
      <w:proofErr w:type="gramStart"/>
      <w:r>
        <w:t>another</w:t>
      </w:r>
      <w:proofErr w:type="gramEnd"/>
      <w:r>
        <w:t xml:space="preserve"> cause of dysphasia is a head injury, growth, infection, or reoccurring processes that lead to brain damage thus affecting the parts that control language. There are additional problems associated with these causes that include intellectual problems specifically memory issues and confusion.</w:t>
      </w:r>
    </w:p>
    <w:p w:rsidR="007F1E93" w:rsidRPr="00976501" w:rsidRDefault="007F1E93" w:rsidP="007F1E93">
      <w:pPr>
        <w:pStyle w:val="ListParagraph"/>
        <w:numPr>
          <w:ilvl w:val="0"/>
          <w:numId w:val="2"/>
        </w:numPr>
      </w:pPr>
      <w:r w:rsidRPr="00976501">
        <w:lastRenderedPageBreak/>
        <w:t>Esophageal cancer</w:t>
      </w:r>
    </w:p>
    <w:tbl>
      <w:tblPr>
        <w:tblStyle w:val="TableGrid"/>
        <w:tblW w:w="0" w:type="auto"/>
        <w:tblInd w:w="0" w:type="dxa"/>
        <w:tblLook w:val="04A0" w:firstRow="1" w:lastRow="0" w:firstColumn="1" w:lastColumn="0" w:noHBand="0" w:noVBand="1"/>
      </w:tblPr>
      <w:tblGrid>
        <w:gridCol w:w="1878"/>
        <w:gridCol w:w="2152"/>
        <w:gridCol w:w="1829"/>
        <w:gridCol w:w="1928"/>
      </w:tblGrid>
      <w:tr w:rsidR="007F1E93" w:rsidRPr="00976501" w:rsidTr="00665EF2">
        <w:tc>
          <w:tcPr>
            <w:tcW w:w="1878" w:type="dxa"/>
          </w:tcPr>
          <w:p w:rsidR="007F1E93" w:rsidRPr="00976501" w:rsidRDefault="007F1E93" w:rsidP="00665EF2">
            <w:pPr>
              <w:pStyle w:val="Body"/>
              <w:snapToGrid w:val="0"/>
              <w:contextualSpacing/>
            </w:pPr>
            <w:r w:rsidRPr="00976501">
              <w:rPr>
                <w:b/>
                <w:bCs/>
              </w:rPr>
              <w:t>Describe It</w:t>
            </w:r>
          </w:p>
        </w:tc>
        <w:tc>
          <w:tcPr>
            <w:tcW w:w="2152" w:type="dxa"/>
          </w:tcPr>
          <w:p w:rsidR="007F1E93" w:rsidRPr="00976501" w:rsidRDefault="007F1E93" w:rsidP="00665EF2">
            <w:pPr>
              <w:pStyle w:val="Body"/>
              <w:snapToGrid w:val="0"/>
              <w:contextualSpacing/>
            </w:pPr>
            <w:r w:rsidRPr="00976501">
              <w:rPr>
                <w:b/>
                <w:bCs/>
              </w:rPr>
              <w:t>Pathophysiology of It</w:t>
            </w:r>
          </w:p>
        </w:tc>
        <w:tc>
          <w:tcPr>
            <w:tcW w:w="1829" w:type="dxa"/>
          </w:tcPr>
          <w:p w:rsidR="007F1E93" w:rsidRPr="00976501" w:rsidRDefault="007F1E93" w:rsidP="00665EF2">
            <w:pPr>
              <w:pStyle w:val="Body"/>
              <w:snapToGrid w:val="0"/>
              <w:contextualSpacing/>
            </w:pPr>
            <w:r w:rsidRPr="00976501">
              <w:rPr>
                <w:b/>
                <w:bCs/>
              </w:rPr>
              <w:t>Risk Factors</w:t>
            </w:r>
          </w:p>
        </w:tc>
        <w:tc>
          <w:tcPr>
            <w:tcW w:w="1928" w:type="dxa"/>
          </w:tcPr>
          <w:p w:rsidR="007F1E93" w:rsidRPr="00976501" w:rsidRDefault="007F1E93" w:rsidP="00665EF2">
            <w:pPr>
              <w:pStyle w:val="Body"/>
              <w:snapToGrid w:val="0"/>
              <w:contextualSpacing/>
            </w:pPr>
            <w:r w:rsidRPr="00976501">
              <w:rPr>
                <w:b/>
                <w:bCs/>
              </w:rPr>
              <w:t>Signs and Symptoms</w:t>
            </w:r>
          </w:p>
        </w:tc>
      </w:tr>
      <w:tr w:rsidR="007F1E93" w:rsidRPr="00976501" w:rsidTr="00665EF2">
        <w:tc>
          <w:tcPr>
            <w:tcW w:w="1878" w:type="dxa"/>
          </w:tcPr>
          <w:p w:rsidR="007F1E93" w:rsidRPr="00976501" w:rsidRDefault="007F1E93" w:rsidP="00665EF2">
            <w:pPr>
              <w:pStyle w:val="Body"/>
              <w:snapToGrid w:val="0"/>
              <w:contextualSpacing/>
            </w:pPr>
            <w:r>
              <w:t xml:space="preserve">Esophageal cancer is </w:t>
            </w:r>
            <w:r w:rsidRPr="00540A8C">
              <w:t>squamous cell carcinoma</w:t>
            </w:r>
            <w:r>
              <w:t>. The cancer is mainly found in the distal esophagus.</w:t>
            </w:r>
          </w:p>
          <w:p w:rsidR="007F1E93" w:rsidRPr="00976501" w:rsidRDefault="007F1E93" w:rsidP="00665EF2">
            <w:pPr>
              <w:pStyle w:val="Body"/>
              <w:snapToGrid w:val="0"/>
              <w:contextualSpacing/>
            </w:pPr>
          </w:p>
        </w:tc>
        <w:tc>
          <w:tcPr>
            <w:tcW w:w="2152" w:type="dxa"/>
          </w:tcPr>
          <w:p w:rsidR="007F1E93" w:rsidRPr="00976501" w:rsidRDefault="007F1E93" w:rsidP="00665EF2">
            <w:pPr>
              <w:pStyle w:val="Body"/>
              <w:snapToGrid w:val="0"/>
              <w:contextualSpacing/>
            </w:pPr>
            <w:r>
              <w:t>Esophageal cancer becomes present after the cells in the esophagus develop changes in their DNA. The mutations make the division of the cells to be uncontrollable. The increasing abnormal cell division results in the formation of growth in the esophagus. The growth in the esophagus creates circular structures and can also extend into the lumen of the esophagus. The growth can affect the surrounding areas and the different parts of the body.</w:t>
            </w:r>
          </w:p>
        </w:tc>
        <w:tc>
          <w:tcPr>
            <w:tcW w:w="1829" w:type="dxa"/>
          </w:tcPr>
          <w:p w:rsidR="007F1E93" w:rsidRPr="00976501" w:rsidRDefault="007F1E93" w:rsidP="00665EF2">
            <w:pPr>
              <w:pStyle w:val="Body"/>
              <w:snapToGrid w:val="0"/>
              <w:contextualSpacing/>
            </w:pPr>
            <w:r>
              <w:t xml:space="preserve">Smoking, alcohol intake, chronic esophagitis, hiatal hernia. </w:t>
            </w:r>
          </w:p>
        </w:tc>
        <w:tc>
          <w:tcPr>
            <w:tcW w:w="1928" w:type="dxa"/>
          </w:tcPr>
          <w:p w:rsidR="007F1E93" w:rsidRPr="00976501" w:rsidRDefault="007F1E93" w:rsidP="00665EF2">
            <w:pPr>
              <w:pStyle w:val="Body"/>
              <w:snapToGrid w:val="0"/>
              <w:contextualSpacing/>
            </w:pPr>
            <w:r>
              <w:t>Growth in the esophagus, problems when swallowing food or liquids, severe irritation, hoarseness</w:t>
            </w:r>
          </w:p>
        </w:tc>
      </w:tr>
    </w:tbl>
    <w:p w:rsidR="007F1E93" w:rsidRPr="00976501" w:rsidRDefault="007F1E93" w:rsidP="007F1E93"/>
    <w:p w:rsidR="007F1E93" w:rsidRPr="00976501" w:rsidRDefault="007F1E93" w:rsidP="007F1E93">
      <w:pPr>
        <w:pStyle w:val="ListParagraph"/>
        <w:numPr>
          <w:ilvl w:val="0"/>
          <w:numId w:val="2"/>
        </w:numPr>
      </w:pPr>
      <w:r w:rsidRPr="00976501">
        <w:t>Hiatal hernia</w:t>
      </w:r>
    </w:p>
    <w:tbl>
      <w:tblPr>
        <w:tblStyle w:val="TableGrid"/>
        <w:tblW w:w="0" w:type="auto"/>
        <w:tblInd w:w="0" w:type="dxa"/>
        <w:tblLook w:val="04A0" w:firstRow="1" w:lastRow="0" w:firstColumn="1" w:lastColumn="0" w:noHBand="0" w:noVBand="1"/>
      </w:tblPr>
      <w:tblGrid>
        <w:gridCol w:w="1878"/>
        <w:gridCol w:w="2152"/>
        <w:gridCol w:w="1829"/>
        <w:gridCol w:w="1928"/>
      </w:tblGrid>
      <w:tr w:rsidR="007F1E93" w:rsidRPr="00976501" w:rsidTr="00665EF2">
        <w:tc>
          <w:tcPr>
            <w:tcW w:w="1878" w:type="dxa"/>
          </w:tcPr>
          <w:p w:rsidR="007F1E93" w:rsidRPr="00976501" w:rsidRDefault="007F1E93" w:rsidP="00665EF2">
            <w:pPr>
              <w:pStyle w:val="Body"/>
              <w:snapToGrid w:val="0"/>
              <w:contextualSpacing/>
            </w:pPr>
            <w:r w:rsidRPr="00976501">
              <w:rPr>
                <w:b/>
                <w:bCs/>
              </w:rPr>
              <w:t>Describe It</w:t>
            </w:r>
          </w:p>
        </w:tc>
        <w:tc>
          <w:tcPr>
            <w:tcW w:w="2152" w:type="dxa"/>
          </w:tcPr>
          <w:p w:rsidR="007F1E93" w:rsidRPr="00976501" w:rsidRDefault="007F1E93" w:rsidP="00665EF2">
            <w:pPr>
              <w:pStyle w:val="Body"/>
              <w:snapToGrid w:val="0"/>
              <w:contextualSpacing/>
            </w:pPr>
            <w:r w:rsidRPr="00976501">
              <w:rPr>
                <w:b/>
                <w:bCs/>
              </w:rPr>
              <w:t>Pathophysiology of It</w:t>
            </w:r>
          </w:p>
        </w:tc>
        <w:tc>
          <w:tcPr>
            <w:tcW w:w="1829" w:type="dxa"/>
          </w:tcPr>
          <w:p w:rsidR="007F1E93" w:rsidRPr="00976501" w:rsidRDefault="007F1E93" w:rsidP="00665EF2">
            <w:pPr>
              <w:pStyle w:val="Body"/>
              <w:snapToGrid w:val="0"/>
              <w:contextualSpacing/>
            </w:pPr>
            <w:r w:rsidRPr="00976501">
              <w:rPr>
                <w:b/>
                <w:bCs/>
              </w:rPr>
              <w:t>Risk Factors</w:t>
            </w:r>
          </w:p>
        </w:tc>
        <w:tc>
          <w:tcPr>
            <w:tcW w:w="1928" w:type="dxa"/>
          </w:tcPr>
          <w:p w:rsidR="007F1E93" w:rsidRPr="00976501" w:rsidRDefault="007F1E93" w:rsidP="00665EF2">
            <w:pPr>
              <w:pStyle w:val="Body"/>
              <w:snapToGrid w:val="0"/>
              <w:contextualSpacing/>
            </w:pPr>
            <w:r w:rsidRPr="00976501">
              <w:rPr>
                <w:b/>
                <w:bCs/>
              </w:rPr>
              <w:t>Signs and Symptoms</w:t>
            </w:r>
          </w:p>
        </w:tc>
      </w:tr>
      <w:tr w:rsidR="007F1E93" w:rsidRPr="00976501" w:rsidTr="00665EF2">
        <w:tc>
          <w:tcPr>
            <w:tcW w:w="1878" w:type="dxa"/>
          </w:tcPr>
          <w:p w:rsidR="007F1E93" w:rsidRPr="00976501" w:rsidRDefault="007F1E93" w:rsidP="00665EF2">
            <w:pPr>
              <w:pStyle w:val="Body"/>
              <w:snapToGrid w:val="0"/>
              <w:contextualSpacing/>
            </w:pPr>
            <w:r>
              <w:t xml:space="preserve">Hiatal hernia is a condition that causes a part of the stomach to bulge out via a gap in the diaphragm to the thoracic cavity. </w:t>
            </w:r>
          </w:p>
          <w:p w:rsidR="007F1E93" w:rsidRPr="00976501" w:rsidRDefault="007F1E93" w:rsidP="00665EF2">
            <w:pPr>
              <w:pStyle w:val="Body"/>
              <w:snapToGrid w:val="0"/>
              <w:contextualSpacing/>
            </w:pPr>
          </w:p>
          <w:p w:rsidR="007F1E93" w:rsidRPr="00976501" w:rsidRDefault="007F1E93" w:rsidP="00665EF2">
            <w:pPr>
              <w:pStyle w:val="Body"/>
              <w:snapToGrid w:val="0"/>
              <w:contextualSpacing/>
            </w:pPr>
          </w:p>
        </w:tc>
        <w:tc>
          <w:tcPr>
            <w:tcW w:w="2152" w:type="dxa"/>
          </w:tcPr>
          <w:p w:rsidR="007F1E93" w:rsidRPr="00976501" w:rsidRDefault="007F1E93" w:rsidP="00665EF2">
            <w:pPr>
              <w:pStyle w:val="Body"/>
              <w:snapToGrid w:val="0"/>
              <w:contextualSpacing/>
            </w:pPr>
            <w:r>
              <w:t xml:space="preserve">A sliding hernia causes part of the stomach and </w:t>
            </w:r>
            <w:r w:rsidRPr="00C473DD">
              <w:t>the gastroesophageal</w:t>
            </w:r>
            <w:r>
              <w:t xml:space="preserve"> intersection to go over the diaphragm especially when the individual is lying horizontally. Food accumulates in the space formed by the hernia and this leads to swelling of the mucosa, food reflux, and difficulty in swallowing.</w:t>
            </w:r>
          </w:p>
        </w:tc>
        <w:tc>
          <w:tcPr>
            <w:tcW w:w="1829" w:type="dxa"/>
          </w:tcPr>
          <w:p w:rsidR="007F1E93" w:rsidRPr="00976501" w:rsidRDefault="007F1E93" w:rsidP="00665EF2">
            <w:pPr>
              <w:pStyle w:val="Body"/>
              <w:snapToGrid w:val="0"/>
              <w:contextualSpacing/>
            </w:pPr>
            <w:r>
              <w:t xml:space="preserve">Diaphragm weakness, higher level of abdominal pressure, decreased length of the diaphragm, having a large hiatus that is not normal.  </w:t>
            </w:r>
          </w:p>
        </w:tc>
        <w:tc>
          <w:tcPr>
            <w:tcW w:w="1928" w:type="dxa"/>
          </w:tcPr>
          <w:p w:rsidR="007F1E93" w:rsidRPr="00976501" w:rsidRDefault="007F1E93" w:rsidP="00665EF2">
            <w:pPr>
              <w:pStyle w:val="Body"/>
              <w:snapToGrid w:val="0"/>
              <w:contextualSpacing/>
            </w:pPr>
            <w:r>
              <w:t xml:space="preserve">Heartburn and burning sensation that occurs at the same time with a bitter taste in the mouth, recurrent belching, difficulty in swallowing, and chest pain after eating. </w:t>
            </w:r>
          </w:p>
        </w:tc>
      </w:tr>
    </w:tbl>
    <w:p w:rsidR="007F1E93" w:rsidRPr="00976501" w:rsidRDefault="007F1E93" w:rsidP="007F1E93"/>
    <w:p w:rsidR="007F1E93" w:rsidRPr="00976501" w:rsidRDefault="007F1E93" w:rsidP="007F1E93">
      <w:pPr>
        <w:pStyle w:val="ListParagraph"/>
        <w:numPr>
          <w:ilvl w:val="0"/>
          <w:numId w:val="2"/>
        </w:numPr>
      </w:pPr>
      <w:r w:rsidRPr="00976501">
        <w:t>GERD</w:t>
      </w:r>
    </w:p>
    <w:tbl>
      <w:tblPr>
        <w:tblStyle w:val="TableGrid"/>
        <w:tblW w:w="0" w:type="auto"/>
        <w:tblInd w:w="0" w:type="dxa"/>
        <w:tblLook w:val="04A0" w:firstRow="1" w:lastRow="0" w:firstColumn="1" w:lastColumn="0" w:noHBand="0" w:noVBand="1"/>
      </w:tblPr>
      <w:tblGrid>
        <w:gridCol w:w="1878"/>
        <w:gridCol w:w="2152"/>
        <w:gridCol w:w="1829"/>
        <w:gridCol w:w="1928"/>
      </w:tblGrid>
      <w:tr w:rsidR="007F1E93" w:rsidRPr="00976501" w:rsidTr="00665EF2">
        <w:tc>
          <w:tcPr>
            <w:tcW w:w="1878" w:type="dxa"/>
          </w:tcPr>
          <w:p w:rsidR="007F1E93" w:rsidRPr="00976501" w:rsidRDefault="007F1E93" w:rsidP="00665EF2">
            <w:pPr>
              <w:pStyle w:val="Body"/>
              <w:snapToGrid w:val="0"/>
              <w:contextualSpacing/>
            </w:pPr>
            <w:r w:rsidRPr="00976501">
              <w:rPr>
                <w:b/>
                <w:bCs/>
              </w:rPr>
              <w:t>Describe It</w:t>
            </w:r>
          </w:p>
        </w:tc>
        <w:tc>
          <w:tcPr>
            <w:tcW w:w="2152" w:type="dxa"/>
          </w:tcPr>
          <w:p w:rsidR="007F1E93" w:rsidRPr="00976501" w:rsidRDefault="007F1E93" w:rsidP="00665EF2">
            <w:pPr>
              <w:pStyle w:val="Body"/>
              <w:snapToGrid w:val="0"/>
              <w:contextualSpacing/>
            </w:pPr>
            <w:r w:rsidRPr="00976501">
              <w:rPr>
                <w:b/>
                <w:bCs/>
              </w:rPr>
              <w:t>Pathophysiology of It</w:t>
            </w:r>
          </w:p>
        </w:tc>
        <w:tc>
          <w:tcPr>
            <w:tcW w:w="1829" w:type="dxa"/>
          </w:tcPr>
          <w:p w:rsidR="007F1E93" w:rsidRPr="00976501" w:rsidRDefault="007F1E93" w:rsidP="00665EF2">
            <w:pPr>
              <w:pStyle w:val="Body"/>
              <w:snapToGrid w:val="0"/>
              <w:contextualSpacing/>
            </w:pPr>
            <w:r w:rsidRPr="00976501">
              <w:rPr>
                <w:b/>
                <w:bCs/>
              </w:rPr>
              <w:t>Risk Factors</w:t>
            </w:r>
          </w:p>
        </w:tc>
        <w:tc>
          <w:tcPr>
            <w:tcW w:w="1928" w:type="dxa"/>
          </w:tcPr>
          <w:p w:rsidR="007F1E93" w:rsidRPr="00976501" w:rsidRDefault="007F1E93" w:rsidP="00665EF2">
            <w:pPr>
              <w:pStyle w:val="Body"/>
              <w:snapToGrid w:val="0"/>
              <w:contextualSpacing/>
            </w:pPr>
            <w:r w:rsidRPr="00976501">
              <w:rPr>
                <w:b/>
                <w:bCs/>
              </w:rPr>
              <w:t>Signs and Symptoms</w:t>
            </w:r>
          </w:p>
        </w:tc>
      </w:tr>
      <w:tr w:rsidR="007F1E93" w:rsidRPr="00976501" w:rsidTr="00665EF2">
        <w:tc>
          <w:tcPr>
            <w:tcW w:w="1878" w:type="dxa"/>
          </w:tcPr>
          <w:p w:rsidR="007F1E93" w:rsidRPr="00976501" w:rsidRDefault="007F1E93" w:rsidP="00665EF2">
            <w:pPr>
              <w:pStyle w:val="Body"/>
              <w:snapToGrid w:val="0"/>
              <w:contextualSpacing/>
            </w:pPr>
            <w:r>
              <w:t xml:space="preserve">Gastroesophageal reflux disease occurs when there </w:t>
            </w:r>
            <w:r>
              <w:lastRenderedPageBreak/>
              <w:t>is a recurrent entry of gastric content into the esophagus.</w:t>
            </w:r>
          </w:p>
          <w:p w:rsidR="007F1E93" w:rsidRPr="00976501" w:rsidRDefault="007F1E93" w:rsidP="00665EF2">
            <w:pPr>
              <w:pStyle w:val="Body"/>
              <w:snapToGrid w:val="0"/>
              <w:contextualSpacing/>
            </w:pPr>
          </w:p>
          <w:p w:rsidR="007F1E93" w:rsidRPr="00976501" w:rsidRDefault="007F1E93" w:rsidP="00665EF2">
            <w:pPr>
              <w:pStyle w:val="Body"/>
              <w:snapToGrid w:val="0"/>
              <w:contextualSpacing/>
            </w:pPr>
          </w:p>
        </w:tc>
        <w:tc>
          <w:tcPr>
            <w:tcW w:w="2152" w:type="dxa"/>
          </w:tcPr>
          <w:p w:rsidR="007F1E93" w:rsidRPr="00976501" w:rsidRDefault="007F1E93" w:rsidP="00665EF2">
            <w:pPr>
              <w:pStyle w:val="Body"/>
              <w:snapToGrid w:val="0"/>
              <w:contextualSpacing/>
            </w:pPr>
            <w:r>
              <w:lastRenderedPageBreak/>
              <w:t xml:space="preserve">GERD occurs when the valve between the stomach and the </w:t>
            </w:r>
            <w:r>
              <w:lastRenderedPageBreak/>
              <w:t xml:space="preserve">esophagus fails to close well. The failure of the valve called the lower esophageal sphincter to close properly makes the substances in the stomach go back into the esophagus. This process is accelerated by a low lower esophageal sphincter pressure, higher </w:t>
            </w:r>
            <w:proofErr w:type="spellStart"/>
            <w:r>
              <w:t>intraabdominal</w:t>
            </w:r>
            <w:proofErr w:type="spellEnd"/>
            <w:r>
              <w:t xml:space="preserve"> pressure, and slow gastric emptying.</w:t>
            </w:r>
          </w:p>
        </w:tc>
        <w:tc>
          <w:tcPr>
            <w:tcW w:w="1829" w:type="dxa"/>
          </w:tcPr>
          <w:p w:rsidR="007F1E93" w:rsidRPr="00976501" w:rsidRDefault="007F1E93" w:rsidP="00665EF2">
            <w:pPr>
              <w:pStyle w:val="Body"/>
              <w:snapToGrid w:val="0"/>
              <w:contextualSpacing/>
            </w:pPr>
            <w:r>
              <w:lastRenderedPageBreak/>
              <w:t xml:space="preserve">Alcohol consumption, smoking </w:t>
            </w:r>
            <w:r>
              <w:lastRenderedPageBreak/>
              <w:t>cigarettes, drugs, caffeine, fatty, and acidic food.</w:t>
            </w:r>
          </w:p>
        </w:tc>
        <w:tc>
          <w:tcPr>
            <w:tcW w:w="1928" w:type="dxa"/>
          </w:tcPr>
          <w:p w:rsidR="007F1E93" w:rsidRPr="00976501" w:rsidRDefault="007F1E93" w:rsidP="00665EF2">
            <w:pPr>
              <w:pStyle w:val="Body"/>
              <w:snapToGrid w:val="0"/>
              <w:contextualSpacing/>
            </w:pPr>
            <w:r>
              <w:lastRenderedPageBreak/>
              <w:t xml:space="preserve">Heartburn thirty minutes after food intake, </w:t>
            </w:r>
            <w:r>
              <w:lastRenderedPageBreak/>
              <w:t>inflammation, and soreness of the mucosa, gradual fibrosis</w:t>
            </w:r>
          </w:p>
        </w:tc>
      </w:tr>
    </w:tbl>
    <w:p w:rsidR="007F1E93" w:rsidRPr="00976501" w:rsidRDefault="007F1E93" w:rsidP="007F1E93"/>
    <w:p w:rsidR="007F1E93" w:rsidRPr="00976501" w:rsidRDefault="007F1E93" w:rsidP="007F1E93">
      <w:pPr>
        <w:pStyle w:val="ListParagraph"/>
        <w:numPr>
          <w:ilvl w:val="0"/>
          <w:numId w:val="2"/>
        </w:numPr>
      </w:pPr>
      <w:r w:rsidRPr="00976501">
        <w:t>Acute gastritis</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7F1E93" w:rsidRPr="00976501" w:rsidTr="00665EF2">
        <w:tc>
          <w:tcPr>
            <w:tcW w:w="1878" w:type="dxa"/>
          </w:tcPr>
          <w:p w:rsidR="007F1E93" w:rsidRPr="00976501" w:rsidRDefault="007F1E93" w:rsidP="00665EF2">
            <w:pPr>
              <w:pStyle w:val="Body"/>
              <w:snapToGrid w:val="0"/>
              <w:contextualSpacing/>
            </w:pPr>
            <w:r w:rsidRPr="00976501">
              <w:rPr>
                <w:b/>
                <w:bCs/>
              </w:rPr>
              <w:t>Describe It</w:t>
            </w:r>
          </w:p>
        </w:tc>
        <w:tc>
          <w:tcPr>
            <w:tcW w:w="2152" w:type="dxa"/>
          </w:tcPr>
          <w:p w:rsidR="007F1E93" w:rsidRPr="00976501" w:rsidRDefault="007F1E93" w:rsidP="00665EF2">
            <w:pPr>
              <w:pStyle w:val="Body"/>
              <w:snapToGrid w:val="0"/>
              <w:contextualSpacing/>
            </w:pPr>
            <w:r w:rsidRPr="00976501">
              <w:rPr>
                <w:b/>
                <w:bCs/>
              </w:rPr>
              <w:t>Pathophysiology of It</w:t>
            </w:r>
          </w:p>
        </w:tc>
        <w:tc>
          <w:tcPr>
            <w:tcW w:w="1829" w:type="dxa"/>
          </w:tcPr>
          <w:p w:rsidR="007F1E93" w:rsidRPr="00976501" w:rsidRDefault="007F1E93" w:rsidP="00665EF2">
            <w:pPr>
              <w:pStyle w:val="Body"/>
              <w:snapToGrid w:val="0"/>
              <w:contextualSpacing/>
            </w:pPr>
            <w:r w:rsidRPr="00976501">
              <w:rPr>
                <w:b/>
                <w:bCs/>
              </w:rPr>
              <w:t>Risk Factors</w:t>
            </w:r>
          </w:p>
        </w:tc>
        <w:tc>
          <w:tcPr>
            <w:tcW w:w="1928" w:type="dxa"/>
          </w:tcPr>
          <w:p w:rsidR="007F1E93" w:rsidRPr="00976501" w:rsidRDefault="007F1E93" w:rsidP="00665EF2">
            <w:pPr>
              <w:pStyle w:val="Body"/>
              <w:snapToGrid w:val="0"/>
              <w:contextualSpacing/>
            </w:pPr>
            <w:r w:rsidRPr="00976501">
              <w:rPr>
                <w:b/>
                <w:bCs/>
              </w:rPr>
              <w:t>Signs and Symptoms</w:t>
            </w:r>
          </w:p>
        </w:tc>
        <w:tc>
          <w:tcPr>
            <w:tcW w:w="1563" w:type="dxa"/>
          </w:tcPr>
          <w:p w:rsidR="007F1E93" w:rsidRPr="00976501" w:rsidRDefault="007F1E93" w:rsidP="00665EF2">
            <w:pPr>
              <w:pStyle w:val="Body"/>
              <w:snapToGrid w:val="0"/>
              <w:contextualSpacing/>
            </w:pPr>
            <w:r w:rsidRPr="00976501">
              <w:rPr>
                <w:b/>
                <w:bCs/>
              </w:rPr>
              <w:t>Common Pathogens</w:t>
            </w:r>
          </w:p>
        </w:tc>
      </w:tr>
      <w:tr w:rsidR="007F1E93" w:rsidRPr="00976501" w:rsidTr="00665EF2">
        <w:tc>
          <w:tcPr>
            <w:tcW w:w="1878" w:type="dxa"/>
          </w:tcPr>
          <w:p w:rsidR="007F1E93" w:rsidRPr="00976501" w:rsidRDefault="007F1E93" w:rsidP="00665EF2">
            <w:pPr>
              <w:pStyle w:val="Body"/>
              <w:snapToGrid w:val="0"/>
              <w:contextualSpacing/>
            </w:pPr>
            <w:r>
              <w:t xml:space="preserve">Acute gastritis is the inflammation of the stomach that is not severe and causes some irritation and has faint signs and symptoms. </w:t>
            </w:r>
          </w:p>
        </w:tc>
        <w:tc>
          <w:tcPr>
            <w:tcW w:w="2152" w:type="dxa"/>
          </w:tcPr>
          <w:p w:rsidR="007F1E93" w:rsidRPr="00976501" w:rsidRDefault="007F1E93" w:rsidP="00665EF2">
            <w:pPr>
              <w:pStyle w:val="Body"/>
              <w:snapToGrid w:val="0"/>
              <w:contextualSpacing/>
            </w:pPr>
            <w:r>
              <w:t xml:space="preserve">The risk factors of acute gastritis cause the gastric mucosa to be sore, reddish and swell with too much accumulation of liquids. Acute gastritis may have wounds and emit blood if the mucosal barrier is greatly destroyed or when it has poor circulation. This results in lower tissue strength.  </w:t>
            </w:r>
          </w:p>
        </w:tc>
        <w:tc>
          <w:tcPr>
            <w:tcW w:w="1829" w:type="dxa"/>
          </w:tcPr>
          <w:p w:rsidR="007F1E93" w:rsidRPr="00976501" w:rsidRDefault="007F1E93" w:rsidP="00665EF2">
            <w:pPr>
              <w:pStyle w:val="Body"/>
              <w:snapToGrid w:val="0"/>
              <w:contextualSpacing/>
            </w:pPr>
            <w:r>
              <w:t xml:space="preserve">High alcohol consumption, chemotherapy, intake of aspirin and different </w:t>
            </w:r>
            <w:proofErr w:type="spellStart"/>
            <w:r>
              <w:t>ulcerogenic</w:t>
            </w:r>
            <w:proofErr w:type="spellEnd"/>
            <w:r>
              <w:t xml:space="preserve"> medicine before eating, infection by different microorganisms, food or medicine allergies, and intake of harmful substances.</w:t>
            </w:r>
          </w:p>
        </w:tc>
        <w:tc>
          <w:tcPr>
            <w:tcW w:w="1928" w:type="dxa"/>
          </w:tcPr>
          <w:p w:rsidR="007F1E93" w:rsidRPr="00976501" w:rsidRDefault="007F1E93" w:rsidP="00665EF2">
            <w:pPr>
              <w:pStyle w:val="Body"/>
              <w:snapToGrid w:val="0"/>
              <w:contextualSpacing/>
            </w:pPr>
            <w:r>
              <w:t>Nausea, vomiting, anorexia, dehydration, weight loss</w:t>
            </w:r>
          </w:p>
        </w:tc>
        <w:tc>
          <w:tcPr>
            <w:tcW w:w="1563" w:type="dxa"/>
          </w:tcPr>
          <w:p w:rsidR="007F1E93" w:rsidRPr="00976501" w:rsidRDefault="007F1E93" w:rsidP="00665EF2">
            <w:pPr>
              <w:pStyle w:val="Body"/>
              <w:snapToGrid w:val="0"/>
              <w:contextualSpacing/>
            </w:pPr>
            <w:proofErr w:type="spellStart"/>
            <w:r>
              <w:t>H.pylori</w:t>
            </w:r>
            <w:proofErr w:type="spellEnd"/>
            <w:r>
              <w:t xml:space="preserve"> and viruses</w:t>
            </w:r>
          </w:p>
        </w:tc>
      </w:tr>
    </w:tbl>
    <w:p w:rsidR="007F1E93" w:rsidRPr="00976501" w:rsidRDefault="007F1E93" w:rsidP="007F1E93"/>
    <w:p w:rsidR="007F1E93" w:rsidRPr="00976501" w:rsidRDefault="007F1E93" w:rsidP="007F1E93">
      <w:pPr>
        <w:pStyle w:val="ListParagraph"/>
        <w:numPr>
          <w:ilvl w:val="0"/>
          <w:numId w:val="2"/>
        </w:numPr>
      </w:pPr>
      <w:r w:rsidRPr="00976501">
        <w:t>Chronic gastritis</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7F1E93" w:rsidRPr="00976501" w:rsidTr="00665EF2">
        <w:tc>
          <w:tcPr>
            <w:tcW w:w="1878" w:type="dxa"/>
          </w:tcPr>
          <w:p w:rsidR="007F1E93" w:rsidRPr="00976501" w:rsidRDefault="007F1E93" w:rsidP="00665EF2">
            <w:pPr>
              <w:pStyle w:val="Body"/>
              <w:snapToGrid w:val="0"/>
              <w:contextualSpacing/>
            </w:pPr>
            <w:r w:rsidRPr="00976501">
              <w:rPr>
                <w:b/>
                <w:bCs/>
              </w:rPr>
              <w:t>Describe It</w:t>
            </w:r>
          </w:p>
        </w:tc>
        <w:tc>
          <w:tcPr>
            <w:tcW w:w="2152" w:type="dxa"/>
          </w:tcPr>
          <w:p w:rsidR="007F1E93" w:rsidRPr="00976501" w:rsidRDefault="007F1E93" w:rsidP="00665EF2">
            <w:pPr>
              <w:pStyle w:val="Body"/>
              <w:snapToGrid w:val="0"/>
              <w:contextualSpacing/>
            </w:pPr>
            <w:r w:rsidRPr="00976501">
              <w:rPr>
                <w:b/>
                <w:bCs/>
              </w:rPr>
              <w:t>Pathophysiology of It</w:t>
            </w:r>
          </w:p>
        </w:tc>
        <w:tc>
          <w:tcPr>
            <w:tcW w:w="1829" w:type="dxa"/>
          </w:tcPr>
          <w:p w:rsidR="007F1E93" w:rsidRPr="00976501" w:rsidRDefault="007F1E93" w:rsidP="00665EF2">
            <w:pPr>
              <w:pStyle w:val="Body"/>
              <w:snapToGrid w:val="0"/>
              <w:contextualSpacing/>
            </w:pPr>
            <w:r w:rsidRPr="00976501">
              <w:rPr>
                <w:b/>
                <w:bCs/>
              </w:rPr>
              <w:t>Risk Factors</w:t>
            </w:r>
          </w:p>
        </w:tc>
        <w:tc>
          <w:tcPr>
            <w:tcW w:w="1928" w:type="dxa"/>
          </w:tcPr>
          <w:p w:rsidR="007F1E93" w:rsidRPr="00976501" w:rsidRDefault="007F1E93" w:rsidP="00665EF2">
            <w:pPr>
              <w:pStyle w:val="Body"/>
              <w:snapToGrid w:val="0"/>
              <w:contextualSpacing/>
            </w:pPr>
            <w:r w:rsidRPr="00976501">
              <w:rPr>
                <w:b/>
                <w:bCs/>
              </w:rPr>
              <w:t>Signs and Symptoms</w:t>
            </w:r>
          </w:p>
        </w:tc>
        <w:tc>
          <w:tcPr>
            <w:tcW w:w="1563" w:type="dxa"/>
          </w:tcPr>
          <w:p w:rsidR="007F1E93" w:rsidRPr="00976501" w:rsidRDefault="007F1E93" w:rsidP="00665EF2">
            <w:pPr>
              <w:pStyle w:val="Body"/>
              <w:snapToGrid w:val="0"/>
              <w:contextualSpacing/>
            </w:pPr>
            <w:r w:rsidRPr="00976501">
              <w:rPr>
                <w:b/>
                <w:bCs/>
              </w:rPr>
              <w:t xml:space="preserve">Specific Lab Values </w:t>
            </w:r>
          </w:p>
        </w:tc>
      </w:tr>
      <w:tr w:rsidR="007F1E93" w:rsidRPr="00976501" w:rsidTr="00665EF2">
        <w:tc>
          <w:tcPr>
            <w:tcW w:w="1878" w:type="dxa"/>
          </w:tcPr>
          <w:p w:rsidR="007F1E93" w:rsidRPr="00976501" w:rsidRDefault="007F1E93" w:rsidP="00665EF2">
            <w:pPr>
              <w:pStyle w:val="Body"/>
              <w:snapToGrid w:val="0"/>
              <w:contextualSpacing/>
            </w:pPr>
            <w:r>
              <w:t>Chronic gastritis is the severe inflammation of the stomach lining for a long period or recurring gastritis.</w:t>
            </w:r>
          </w:p>
          <w:p w:rsidR="007F1E93" w:rsidRPr="00976501" w:rsidRDefault="007F1E93" w:rsidP="00665EF2">
            <w:pPr>
              <w:pStyle w:val="Body"/>
              <w:snapToGrid w:val="0"/>
              <w:contextualSpacing/>
            </w:pPr>
          </w:p>
        </w:tc>
        <w:tc>
          <w:tcPr>
            <w:tcW w:w="2152" w:type="dxa"/>
          </w:tcPr>
          <w:p w:rsidR="007F1E93" w:rsidRPr="00976501" w:rsidRDefault="007F1E93" w:rsidP="00665EF2">
            <w:pPr>
              <w:pStyle w:val="Body"/>
              <w:snapToGrid w:val="0"/>
              <w:contextualSpacing/>
            </w:pPr>
            <w:r>
              <w:t xml:space="preserve">Chronic gastritis is a long-term inflammation occurring in the gastric mucosa and is represented by the collection of white blood cells and plasma cells in the lamina </w:t>
            </w:r>
            <w:proofErr w:type="spellStart"/>
            <w:r>
              <w:t>propria</w:t>
            </w:r>
            <w:proofErr w:type="spellEnd"/>
            <w:r>
              <w:t xml:space="preserve">. The chronic existing gastritis causes more damage to the epithelial cells. </w:t>
            </w:r>
          </w:p>
        </w:tc>
        <w:tc>
          <w:tcPr>
            <w:tcW w:w="1829" w:type="dxa"/>
          </w:tcPr>
          <w:p w:rsidR="007F1E93" w:rsidRPr="00976501" w:rsidRDefault="007F1E93" w:rsidP="00665EF2">
            <w:pPr>
              <w:pStyle w:val="Body"/>
              <w:snapToGrid w:val="0"/>
              <w:contextualSpacing/>
            </w:pPr>
            <w:r>
              <w:t>Excessive alcohol intake, too much stress, recurrent bile reflux, extensive use of non-steroidal anti-inflammatory drugs, food allergies, smoking, and fatty and salty food intake.</w:t>
            </w:r>
          </w:p>
        </w:tc>
        <w:tc>
          <w:tcPr>
            <w:tcW w:w="1928" w:type="dxa"/>
          </w:tcPr>
          <w:p w:rsidR="007F1E93" w:rsidRPr="00976501" w:rsidRDefault="007F1E93" w:rsidP="00665EF2">
            <w:pPr>
              <w:pStyle w:val="Body"/>
              <w:snapToGrid w:val="0"/>
              <w:contextualSpacing/>
            </w:pPr>
            <w:r>
              <w:t xml:space="preserve">Burning sensation, vomiting, nausea, indigestion, belching, bleeding, and feeling full after a small intake of food. </w:t>
            </w:r>
          </w:p>
        </w:tc>
        <w:tc>
          <w:tcPr>
            <w:tcW w:w="1563" w:type="dxa"/>
          </w:tcPr>
          <w:p w:rsidR="007F1E93" w:rsidRPr="00976501" w:rsidRDefault="007F1E93" w:rsidP="00665EF2">
            <w:pPr>
              <w:pStyle w:val="Body"/>
              <w:snapToGrid w:val="0"/>
              <w:contextualSpacing/>
            </w:pPr>
            <w:r>
              <w:t xml:space="preserve">Signs of gastritis, presence of </w:t>
            </w:r>
            <w:proofErr w:type="spellStart"/>
            <w:r>
              <w:t>H.Pylori</w:t>
            </w:r>
            <w:proofErr w:type="spellEnd"/>
            <w:r>
              <w:t xml:space="preserve"> in breath, blood in the stool.</w:t>
            </w:r>
          </w:p>
        </w:tc>
      </w:tr>
    </w:tbl>
    <w:p w:rsidR="007F1E93" w:rsidRPr="00976501" w:rsidRDefault="007F1E93" w:rsidP="007F1E93"/>
    <w:p w:rsidR="00D7607A" w:rsidRDefault="00D7607A" w:rsidP="00D7607A">
      <w:pPr>
        <w:pStyle w:val="ListParagraph"/>
        <w:numPr>
          <w:ilvl w:val="0"/>
          <w:numId w:val="4"/>
        </w:numPr>
      </w:pPr>
      <w:r>
        <w:lastRenderedPageBreak/>
        <w:t>Peptic ulcer disease</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 xml:space="preserve">Specific Lab Values </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Peptic ulcers are open sores on the stomach lining, the proximal duodenum, and the lower esophagus. </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When acid or pepsin gets to the mucosal wall, the tissues become susceptible to destruction by the acid which gets into the gastric barrier. The ulcer can spread to the </w:t>
            </w:r>
            <w:proofErr w:type="spellStart"/>
            <w:r>
              <w:t>muscularis</w:t>
            </w:r>
            <w:proofErr w:type="spellEnd"/>
            <w:r>
              <w:t xml:space="preserve"> and form holes. When there is further erosion to the blood vessels, bleeding occurs.  The amount of blood lost depends on the type of blood vessel eroded.</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Infection by </w:t>
            </w:r>
            <w:proofErr w:type="spellStart"/>
            <w:r>
              <w:t>H.pylori</w:t>
            </w:r>
            <w:proofErr w:type="spellEnd"/>
            <w:r>
              <w:t xml:space="preserve">, stress, smoking, increased production of glucocorticoid, alcohol, aspirin, NSAIDs, chronic gastritis. </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Abdominal discomfort, heartburn, vomiting, nausea, loss of weight</w:t>
            </w:r>
          </w:p>
        </w:tc>
        <w:tc>
          <w:tcPr>
            <w:tcW w:w="1563"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Presence of blood in stool, anemia</w:t>
            </w:r>
          </w:p>
        </w:tc>
      </w:tr>
    </w:tbl>
    <w:p w:rsidR="00D7607A" w:rsidRDefault="00D7607A" w:rsidP="00D7607A"/>
    <w:p w:rsidR="00D7607A" w:rsidRDefault="00D7607A" w:rsidP="00D7607A">
      <w:pPr>
        <w:pStyle w:val="ListParagraph"/>
        <w:numPr>
          <w:ilvl w:val="0"/>
          <w:numId w:val="4"/>
        </w:numPr>
      </w:pPr>
      <w:r>
        <w:t>Stress ulcers</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 xml:space="preserve">Specific Lab Values </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Stress ulcers are sores that come as a result of excess trauma that include burns and bruises in the head or can be associated with severe systemic issues including sepsis and hemorrhage. </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Stress ulcers occur when several ulcers especially gastric ulcers form after an occasion that triggers the development of the ulcers causing lower production of mucus and epithelial reformation. This leads to the destruction of the mucosal wall and therefore acid gets into the mucosa. </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Serious trauma, severe head injury, shock, surgery, 30% BSA burns.</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Vomiting, nausea, internal bleeding, blood in stool appearing dark, presence of blood in vomits, discomfort after food consumption. </w:t>
            </w:r>
          </w:p>
        </w:tc>
        <w:tc>
          <w:tcPr>
            <w:tcW w:w="1563"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hemorrhage</w:t>
            </w:r>
          </w:p>
        </w:tc>
      </w:tr>
    </w:tbl>
    <w:p w:rsidR="00D7607A" w:rsidRDefault="00D7607A" w:rsidP="00D7607A"/>
    <w:p w:rsidR="00D7607A" w:rsidRDefault="00D7607A" w:rsidP="00D7607A">
      <w:pPr>
        <w:pStyle w:val="ListParagraph"/>
        <w:numPr>
          <w:ilvl w:val="0"/>
          <w:numId w:val="4"/>
        </w:numPr>
      </w:pPr>
      <w:r>
        <w:t>Gastric cancer</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Gastric cancer occurs when cancerous cells form and develop in the stomach lining.</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Gastric cancer begins initially in the mucous glands, the majority of the growth takes place in the pyloric region or antrum while others destroy the lesser curvature in the stomach. This results in a higher number of growths on </w:t>
            </w:r>
            <w:r>
              <w:lastRenderedPageBreak/>
              <w:t>the upper stomach close to the esophagus opening. Therefore, there is an increased likelihood of glandular tissue cancer occurring. The wound is usually a cancerous type. Gastric cancer ends up affecting the gastric wall in other cases.</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proofErr w:type="spellStart"/>
            <w:r>
              <w:lastRenderedPageBreak/>
              <w:t>H.pylori</w:t>
            </w:r>
            <w:proofErr w:type="spellEnd"/>
            <w:r>
              <w:t xml:space="preserve"> infection, food preservatives, genetic factors, chronic gastritis, diet.</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Bloating, fatigue, feeling full after the intake of a small quantity of food, and blood in the stool.</w:t>
            </w:r>
          </w:p>
        </w:tc>
      </w:tr>
    </w:tbl>
    <w:p w:rsidR="00D7607A" w:rsidRDefault="00D7607A" w:rsidP="00D7607A"/>
    <w:p w:rsidR="00D7607A" w:rsidRDefault="00D7607A" w:rsidP="00D7607A">
      <w:pPr>
        <w:pStyle w:val="ListParagraph"/>
        <w:numPr>
          <w:ilvl w:val="0"/>
          <w:numId w:val="4"/>
        </w:numPr>
      </w:pPr>
      <w:r>
        <w:t>Pyloric stenosis</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Pyloric stenosis is the thinning and interference of the pyloric sphincter. The condition can be present in young children as a growth defect or be present in their later life and be shown as the availability of fibrous scar tissue. </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The circular and longitudinal muscular layers of the pylorus increase and grow in size as a result of an increased reproduction rate of its cells. This leads to a functional gastric obstruction blocking food from getting to the infant</w:t>
            </w:r>
            <w:r>
              <w:t>’</w:t>
            </w:r>
            <w:r>
              <w:t>s intestine.</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Smoking during pregnancy, genetic factors, male sex, bottle feeding, intake of certain antibiotics, Caucasian race, being a firstborn.</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Swallowed food going back to the mouth, vomiting after intake of food, small stools whose production is reduced, </w:t>
            </w:r>
            <w:proofErr w:type="gramStart"/>
            <w:r>
              <w:t>the</w:t>
            </w:r>
            <w:proofErr w:type="gramEnd"/>
            <w:r>
              <w:t xml:space="preserve"> child does not add weight, dehydration, irritation due to increased starvation. </w:t>
            </w:r>
          </w:p>
        </w:tc>
      </w:tr>
    </w:tbl>
    <w:p w:rsidR="00D7607A" w:rsidRDefault="00D7607A" w:rsidP="00D7607A"/>
    <w:p w:rsidR="00D7607A" w:rsidRDefault="00D7607A" w:rsidP="00D7607A">
      <w:pPr>
        <w:pStyle w:val="ListParagraph"/>
        <w:numPr>
          <w:ilvl w:val="0"/>
          <w:numId w:val="4"/>
        </w:numPr>
      </w:pPr>
      <w:r>
        <w:t>Dumping syndrome</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Dumping syndrome is a condition where huge solid food gets dumped quickly into the intestines. </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The condition occurs because there is a lack of control over gastric excretion due to the removal of the pyloric sphincter. This prevents food from being stored in the stomach for digestion. The hyperosmolar </w:t>
            </w:r>
            <w:proofErr w:type="spellStart"/>
            <w:r>
              <w:t>chyme</w:t>
            </w:r>
            <w:proofErr w:type="spellEnd"/>
            <w:r>
              <w:t xml:space="preserve"> takes more liquid from the vascular compartment and takes it to the intestine causing expansion and </w:t>
            </w:r>
            <w:r>
              <w:lastRenderedPageBreak/>
              <w:t xml:space="preserve">increased flexibility of the intestine.  </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lastRenderedPageBreak/>
              <w:t xml:space="preserve">Surgery, gastrectomy, </w:t>
            </w:r>
            <w:proofErr w:type="spellStart"/>
            <w:r>
              <w:t>esophagectomy</w:t>
            </w:r>
            <w:proofErr w:type="spellEnd"/>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Abdominal pain, nausea, diarrhea, dizziness, fatigue, sweating, increased pulse, hypoglycemia after eating, tremors, increased blood sugar levels, and insulin production.</w:t>
            </w:r>
          </w:p>
        </w:tc>
      </w:tr>
    </w:tbl>
    <w:p w:rsidR="00D7607A" w:rsidRDefault="00D7607A" w:rsidP="00D7607A"/>
    <w:p w:rsidR="00D7607A" w:rsidRDefault="00D7607A" w:rsidP="00D7607A">
      <w:pPr>
        <w:pStyle w:val="ListParagraph"/>
        <w:numPr>
          <w:ilvl w:val="0"/>
          <w:numId w:val="4"/>
        </w:numPr>
      </w:pPr>
      <w:r>
        <w:t>Jaundice</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 xml:space="preserve">Specific Lab Values </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Jaundice is the yellowing of the skin and different tissues due to increased rates of bilirubin in the blood. The yellow color is initially present in the sclera.</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The bilirubin created from the breakdown of red blood cells combines with albumin in the blood and moves to the liver. The hepatocytes in the liver take it and it is combined with </w:t>
            </w:r>
            <w:proofErr w:type="spellStart"/>
            <w:r>
              <w:t>glucuronic</w:t>
            </w:r>
            <w:proofErr w:type="spellEnd"/>
            <w:r>
              <w:t xml:space="preserve"> acid and it becomes water soluble. The water-soluble bilirubin is produced in bile and gets to the duodenum</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Liver disease caused by alcohol consumption, inflammatory hepatitis</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Fever, dark urine and stool, abdominal pain</w:t>
            </w:r>
          </w:p>
        </w:tc>
        <w:tc>
          <w:tcPr>
            <w:tcW w:w="1563"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rsidRPr="003F5B70">
              <w:t>2.0 mg/</w:t>
            </w:r>
            <w:proofErr w:type="spellStart"/>
            <w:r w:rsidRPr="003F5B70">
              <w:t>dL</w:t>
            </w:r>
            <w:proofErr w:type="spellEnd"/>
            <w:r>
              <w:t xml:space="preserve"> bilirubin level in blood</w:t>
            </w:r>
          </w:p>
        </w:tc>
      </w:tr>
    </w:tbl>
    <w:p w:rsidR="00D7607A" w:rsidRDefault="00D7607A" w:rsidP="00D7607A"/>
    <w:p w:rsidR="00D7607A" w:rsidRDefault="00D7607A" w:rsidP="00D7607A">
      <w:pPr>
        <w:pStyle w:val="ListParagraph"/>
        <w:numPr>
          <w:ilvl w:val="0"/>
          <w:numId w:val="4"/>
        </w:numPr>
      </w:pPr>
      <w:r>
        <w:t>Hepatitis A</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 xml:space="preserve">Specific Lab Values </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Hepatitis A is the viral inflammation of the liver and the virus responsible is the Hepatitis A virus. </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The onset of hepatitis A begins with the ingestion of the virus via the oral-fecal path by infected water and is seen in the liver. 10 to 12 days later, the virus can be found in the blood. The incubation period of Hepatitis A is not long and goes for 2 to 6 weeks.</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Poor hygiene, unsafe drinking water, liver disease.</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Diarrhea, yellowing of the skin, nausea, reduced appetite, dark urine.</w:t>
            </w:r>
          </w:p>
        </w:tc>
        <w:tc>
          <w:tcPr>
            <w:tcW w:w="1563"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The presence of the Hepatitis A virus, increased conjugated bilirubin, and liver enzymes.</w:t>
            </w:r>
          </w:p>
        </w:tc>
      </w:tr>
    </w:tbl>
    <w:p w:rsidR="00D7607A" w:rsidRDefault="00D7607A" w:rsidP="00D7607A"/>
    <w:p w:rsidR="00D7607A" w:rsidRDefault="00D7607A" w:rsidP="00D7607A">
      <w:pPr>
        <w:pStyle w:val="ListParagraph"/>
        <w:numPr>
          <w:ilvl w:val="0"/>
          <w:numId w:val="4"/>
        </w:numPr>
      </w:pPr>
      <w:r>
        <w:t>Hepatitis B</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 xml:space="preserve">Specific Lab Values </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Hepatitis B is the inflammation of the liver caused by the Hepatitis B virus</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The exposure of the blood to the Hepatitis B virus causes the body to set up an immune response and therefore the cytotoxic T cells and antibodies of the virus are released, and the inflammatory </w:t>
            </w:r>
            <w:r>
              <w:lastRenderedPageBreak/>
              <w:t>cytokines are produced.</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lastRenderedPageBreak/>
              <w:t>Having unprotected sex with an HPV patient, a baby with an infected mother, or staying with an HPV-infected person.</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Fever, joint pain, abdominal pain, no appetite, dark-colored urine, nausea, vomiting, yellowing of skin and eyes.</w:t>
            </w:r>
          </w:p>
        </w:tc>
        <w:tc>
          <w:tcPr>
            <w:tcW w:w="1563"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proofErr w:type="spellStart"/>
            <w:r w:rsidRPr="004C4A8C">
              <w:t>HBsAg</w:t>
            </w:r>
            <w:proofErr w:type="spellEnd"/>
            <w:r>
              <w:t xml:space="preserve"> level higher </w:t>
            </w:r>
            <w:r w:rsidRPr="003F5B70">
              <w:t xml:space="preserve">than 12 </w:t>
            </w:r>
            <w:proofErr w:type="spellStart"/>
            <w:r w:rsidRPr="003F5B70">
              <w:t>mIU</w:t>
            </w:r>
            <w:proofErr w:type="spellEnd"/>
          </w:p>
        </w:tc>
      </w:tr>
    </w:tbl>
    <w:p w:rsidR="00D7607A" w:rsidRDefault="00D7607A" w:rsidP="00D7607A"/>
    <w:p w:rsidR="00D7607A" w:rsidRDefault="00D7607A" w:rsidP="00D7607A">
      <w:pPr>
        <w:pStyle w:val="ListParagraph"/>
        <w:numPr>
          <w:ilvl w:val="0"/>
          <w:numId w:val="4"/>
        </w:numPr>
      </w:pPr>
      <w:r>
        <w:t>Hepatitis C</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 xml:space="preserve">Specific Lab Values </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Hepatitis C is the inflammation of the liver by the Hepatitis C virus </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The Hepatitis C virus gets into the hepatocyte through endocytosis controlled by different co-receptor molecules. The virus then multiplies severally leading to cell necrosis in different ways such as insulin resistance, and cytolysis.</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Exposure of healthcare provider to infected blood in case of piercing by an infected syringe, HIV infection, drug abuse, or piercings using unsterile objects.</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Yellow skin and eyes, loss of appetite, vomiting, dark urine, fatigue, fever, stomach upset, and pain</w:t>
            </w:r>
          </w:p>
        </w:tc>
        <w:tc>
          <w:tcPr>
            <w:tcW w:w="1563"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Viral load </w:t>
            </w:r>
            <w:r w:rsidRPr="00F827B8">
              <w:t>&gt;800,000 IU/L</w:t>
            </w:r>
          </w:p>
        </w:tc>
      </w:tr>
    </w:tbl>
    <w:p w:rsidR="00D7607A" w:rsidRDefault="00D7607A" w:rsidP="00D7607A"/>
    <w:p w:rsidR="00D7607A" w:rsidRDefault="00D7607A" w:rsidP="00D7607A">
      <w:pPr>
        <w:pStyle w:val="ListParagraph"/>
        <w:numPr>
          <w:ilvl w:val="0"/>
          <w:numId w:val="4"/>
        </w:numPr>
      </w:pPr>
      <w:r>
        <w:t>Cirrhosis</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7607A" w:rsidRDefault="00D7607A" w:rsidP="00665EF2">
            <w:pPr>
              <w:pStyle w:val="Body"/>
              <w:snapToGrid w:val="0"/>
            </w:pPr>
            <w:r>
              <w:rPr>
                <w:b/>
                <w:bCs/>
              </w:rPr>
              <w:t xml:space="preserve">Specific Lab Values </w:t>
            </w:r>
          </w:p>
        </w:tc>
      </w:tr>
      <w:tr w:rsidR="00D7607A" w:rsidTr="00665EF2">
        <w:tc>
          <w:tcPr>
            <w:tcW w:w="187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Cirrhosis is an illness that comes as a result of the destruction of the liver which gradually causes liver failure after 80% to 90% of the liver is ruined.  </w:t>
            </w:r>
          </w:p>
          <w:p w:rsidR="00D7607A" w:rsidRDefault="00D7607A" w:rsidP="00665EF2">
            <w:pPr>
              <w:pStyle w:val="Body"/>
              <w:snapToGrid w:val="0"/>
            </w:pPr>
          </w:p>
          <w:p w:rsidR="00D7607A" w:rsidRDefault="00D7607A"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The liver shows huge diffuse fibrosis and an absence of lobular formation. There can be the availability of lesions of renewed hepatocytes which may not be useful due to the alteration of the vascular network and biliary duct. When the causative factor is eliminated, this is still additional damage since fibrosis affects the supply of blood to the live causing inflammation. The liver first expands and then shrinks as the fibrosis continues.</w:t>
            </w:r>
          </w:p>
        </w:tc>
        <w:tc>
          <w:tcPr>
            <w:tcW w:w="1829"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 xml:space="preserve">Alcohol consumption, </w:t>
            </w:r>
            <w:proofErr w:type="spellStart"/>
            <w:r>
              <w:t>genetical</w:t>
            </w:r>
            <w:proofErr w:type="spellEnd"/>
            <w:r>
              <w:t xml:space="preserve"> factors, alcoholic liver disease</w:t>
            </w:r>
          </w:p>
        </w:tc>
        <w:tc>
          <w:tcPr>
            <w:tcW w:w="1928"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t>Weakness, anorexia, weight loss, anemia, diarrhea, and abdominal pain in the upper part.</w:t>
            </w:r>
          </w:p>
        </w:tc>
        <w:tc>
          <w:tcPr>
            <w:tcW w:w="1563" w:type="dxa"/>
            <w:tcBorders>
              <w:top w:val="single" w:sz="4" w:space="0" w:color="auto"/>
              <w:left w:val="single" w:sz="4" w:space="0" w:color="auto"/>
              <w:bottom w:val="single" w:sz="4" w:space="0" w:color="auto"/>
              <w:right w:val="single" w:sz="4" w:space="0" w:color="auto"/>
            </w:tcBorders>
          </w:tcPr>
          <w:p w:rsidR="00D7607A" w:rsidRDefault="00D7607A" w:rsidP="00665EF2">
            <w:pPr>
              <w:pStyle w:val="Body"/>
              <w:snapToGrid w:val="0"/>
            </w:pPr>
            <w:r w:rsidRPr="004C4A8C">
              <w:t>Bilirubin &gt; 1.5 mg/</w:t>
            </w:r>
            <w:proofErr w:type="spellStart"/>
            <w:r w:rsidRPr="004C4A8C">
              <w:t>dL</w:t>
            </w:r>
            <w:proofErr w:type="spellEnd"/>
          </w:p>
          <w:p w:rsidR="00D7607A" w:rsidRDefault="00D7607A" w:rsidP="00665EF2">
            <w:pPr>
              <w:pStyle w:val="Body"/>
              <w:snapToGrid w:val="0"/>
            </w:pPr>
            <w:r w:rsidRPr="004C4A8C">
              <w:t>Albumin &lt; 3.8 mg/</w:t>
            </w:r>
            <w:proofErr w:type="spellStart"/>
            <w:r w:rsidRPr="004C4A8C">
              <w:t>dL</w:t>
            </w:r>
            <w:proofErr w:type="spellEnd"/>
          </w:p>
          <w:p w:rsidR="00D7607A" w:rsidRDefault="00D7607A" w:rsidP="00665EF2">
            <w:pPr>
              <w:pStyle w:val="Body"/>
              <w:snapToGrid w:val="0"/>
            </w:pPr>
            <w:r w:rsidRPr="004C4A8C">
              <w:t>Platelet count &lt; 180,000.</w:t>
            </w:r>
          </w:p>
        </w:tc>
      </w:tr>
    </w:tbl>
    <w:p w:rsidR="00D7607A" w:rsidRDefault="00D7607A" w:rsidP="00D7607A"/>
    <w:p w:rsidR="00D7607A" w:rsidRPr="00960100" w:rsidRDefault="00D7607A" w:rsidP="00D7607A">
      <w:pPr>
        <w:spacing w:line="480" w:lineRule="auto"/>
        <w:ind w:left="360"/>
        <w:rPr>
          <w:rFonts w:ascii="Times New Roman" w:hAnsi="Times New Roman" w:cs="Times New Roman"/>
        </w:rPr>
      </w:pPr>
      <w:r w:rsidRPr="00960100">
        <w:rPr>
          <w:rFonts w:ascii="Times New Roman" w:hAnsi="Times New Roman" w:cs="Times New Roman"/>
        </w:rPr>
        <w:t>31. Liver cancer</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c>
          <w:tcPr>
            <w:tcW w:w="1563"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 xml:space="preserve">Specific Lab Values </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It is caused by primary malignant </w:t>
            </w:r>
            <w:proofErr w:type="spellStart"/>
            <w:r w:rsidRPr="00960100">
              <w:rPr>
                <w:rFonts w:ascii="Times New Roman" w:hAnsi="Times New Roman" w:cs="Times New Roman"/>
                <w:sz w:val="24"/>
                <w:szCs w:val="24"/>
              </w:rPr>
              <w:t>tumours</w:t>
            </w:r>
            <w:proofErr w:type="spellEnd"/>
            <w:r w:rsidRPr="00960100">
              <w:rPr>
                <w:rFonts w:ascii="Times New Roman" w:hAnsi="Times New Roman" w:cs="Times New Roman"/>
                <w:sz w:val="24"/>
                <w:szCs w:val="24"/>
              </w:rPr>
              <w:t xml:space="preserve"> in the liver. Although rare, cases of liver cancer are increasing in the United States.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Results when primary </w:t>
            </w:r>
            <w:proofErr w:type="spellStart"/>
            <w:r w:rsidRPr="00960100">
              <w:rPr>
                <w:rFonts w:ascii="Times New Roman" w:hAnsi="Times New Roman" w:cs="Times New Roman"/>
                <w:sz w:val="24"/>
                <w:szCs w:val="24"/>
              </w:rPr>
              <w:t>tumours</w:t>
            </w:r>
            <w:proofErr w:type="spellEnd"/>
            <w:r w:rsidRPr="00960100">
              <w:rPr>
                <w:rFonts w:ascii="Times New Roman" w:hAnsi="Times New Roman" w:cs="Times New Roman"/>
                <w:sz w:val="24"/>
                <w:szCs w:val="24"/>
              </w:rPr>
              <w:t xml:space="preserve"> such as hepatocellular carcinoma grow in cirrhotic livers. Liver cirrhosis may originate from metabolic or secondary disorders such as hepatitis</w:t>
            </w:r>
            <w:r>
              <w:rPr>
                <w:rFonts w:ascii="Times New Roman" w:hAnsi="Times New Roman" w:cs="Times New Roman"/>
                <w:sz w:val="24"/>
                <w:szCs w:val="24"/>
              </w:rPr>
              <w:t xml:space="preserve"> </w:t>
            </w:r>
            <w:r w:rsidRPr="00A05088">
              <w:rPr>
                <w:rFonts w:ascii="Times New Roman" w:hAnsi="Times New Roman" w:cs="Times New Roman"/>
                <w:sz w:val="24"/>
                <w:szCs w:val="24"/>
              </w:rPr>
              <w:t xml:space="preserve">(Hubert &amp; </w:t>
            </w:r>
            <w:proofErr w:type="spellStart"/>
            <w:r w:rsidRPr="00A05088">
              <w:rPr>
                <w:rFonts w:ascii="Times New Roman" w:hAnsi="Times New Roman" w:cs="Times New Roman"/>
                <w:sz w:val="24"/>
                <w:szCs w:val="24"/>
              </w:rPr>
              <w:t>Vanmeter</w:t>
            </w:r>
            <w:proofErr w:type="spellEnd"/>
            <w:r w:rsidRPr="00A05088">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Inherited liver diseases like Wilson’s disease, Diabetes, </w:t>
            </w:r>
            <w:proofErr w:type="gramStart"/>
            <w:r w:rsidRPr="00960100">
              <w:rPr>
                <w:rFonts w:ascii="Times New Roman" w:hAnsi="Times New Roman" w:cs="Times New Roman"/>
                <w:sz w:val="24"/>
                <w:szCs w:val="24"/>
              </w:rPr>
              <w:t>non</w:t>
            </w:r>
            <w:proofErr w:type="gramEnd"/>
            <w:r w:rsidRPr="00960100">
              <w:rPr>
                <w:rFonts w:ascii="Times New Roman" w:hAnsi="Times New Roman" w:cs="Times New Roman"/>
                <w:sz w:val="24"/>
                <w:szCs w:val="24"/>
              </w:rPr>
              <w:t xml:space="preserve">-alcoholic fatty liver, excessive consumption of alcohol, exposure to chemicals and aflatoxins and liver cirrhosis.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Abdominal swelling, weight loss, low appetite, vomiting and nausea, fatigue and increased body weakness, skin </w:t>
            </w:r>
            <w:proofErr w:type="spellStart"/>
            <w:r w:rsidRPr="00960100">
              <w:rPr>
                <w:rFonts w:ascii="Times New Roman" w:hAnsi="Times New Roman" w:cs="Times New Roman"/>
                <w:sz w:val="24"/>
                <w:szCs w:val="24"/>
              </w:rPr>
              <w:t>discolouration</w:t>
            </w:r>
            <w:proofErr w:type="spellEnd"/>
            <w:r w:rsidRPr="00960100">
              <w:rPr>
                <w:rFonts w:ascii="Times New Roman" w:hAnsi="Times New Roman" w:cs="Times New Roman"/>
                <w:sz w:val="24"/>
                <w:szCs w:val="24"/>
              </w:rPr>
              <w:t xml:space="preserve"> and jaundice, and white stool. </w:t>
            </w:r>
          </w:p>
        </w:tc>
        <w:tc>
          <w:tcPr>
            <w:tcW w:w="1563"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The Alpha-Fetoprotein (AFP) </w:t>
            </w:r>
            <w:proofErr w:type="spellStart"/>
            <w:r w:rsidRPr="00960100">
              <w:rPr>
                <w:rFonts w:ascii="Times New Roman" w:hAnsi="Times New Roman" w:cs="Times New Roman"/>
                <w:sz w:val="24"/>
                <w:szCs w:val="24"/>
              </w:rPr>
              <w:t>tumour</w:t>
            </w:r>
            <w:proofErr w:type="spellEnd"/>
            <w:r w:rsidRPr="00960100">
              <w:rPr>
                <w:rFonts w:ascii="Times New Roman" w:hAnsi="Times New Roman" w:cs="Times New Roman"/>
                <w:sz w:val="24"/>
                <w:szCs w:val="24"/>
              </w:rPr>
              <w:t xml:space="preserve"> marker test can be used for liver cancer tests. The average levels of AFP are between 0 ng/mL to 40 ng/mL, while extremely high levels greater than 400 ng/ML indicate liver </w:t>
            </w:r>
            <w:proofErr w:type="spellStart"/>
            <w:r w:rsidRPr="00960100">
              <w:rPr>
                <w:rFonts w:ascii="Times New Roman" w:hAnsi="Times New Roman" w:cs="Times New Roman"/>
                <w:sz w:val="24"/>
                <w:szCs w:val="24"/>
              </w:rPr>
              <w:t>tumours</w:t>
            </w:r>
            <w:proofErr w:type="spellEnd"/>
            <w:r w:rsidRPr="00960100">
              <w:rPr>
                <w:rFonts w:ascii="Times New Roman" w:hAnsi="Times New Roman" w:cs="Times New Roman"/>
                <w:sz w:val="24"/>
                <w:szCs w:val="24"/>
              </w:rPr>
              <w:t xml:space="preserve">.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Acute pancreatitis</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c>
          <w:tcPr>
            <w:tcW w:w="1563"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 xml:space="preserve">Specific Lab Values </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This is a condition that emanates from the inflammation of the pancreas due to tissue </w:t>
            </w:r>
            <w:proofErr w:type="spellStart"/>
            <w:r w:rsidRPr="00960100">
              <w:rPr>
                <w:rFonts w:ascii="Times New Roman" w:hAnsi="Times New Roman" w:cs="Times New Roman"/>
                <w:sz w:val="24"/>
                <w:szCs w:val="24"/>
              </w:rPr>
              <w:t>autodigestion</w:t>
            </w:r>
            <w:proofErr w:type="spellEnd"/>
            <w:r w:rsidRPr="00960100">
              <w:rPr>
                <w:rFonts w:ascii="Times New Roman" w:hAnsi="Times New Roman" w:cs="Times New Roman"/>
                <w:sz w:val="24"/>
                <w:szCs w:val="24"/>
              </w:rPr>
              <w:t xml:space="preserve">. It may be chronic or acute, where the latter is a medical emergency.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Risk factors like alcohol consumption and mumps virus may lead to the activation of pancreatic enzymes contained inside the pancreas. It leads to </w:t>
            </w:r>
            <w:proofErr w:type="spellStart"/>
            <w:r w:rsidRPr="00960100">
              <w:rPr>
                <w:rFonts w:ascii="Times New Roman" w:hAnsi="Times New Roman" w:cs="Times New Roman"/>
                <w:sz w:val="24"/>
                <w:szCs w:val="24"/>
              </w:rPr>
              <w:t>autodigestion</w:t>
            </w:r>
            <w:proofErr w:type="spellEnd"/>
            <w:r w:rsidRPr="00960100">
              <w:rPr>
                <w:rFonts w:ascii="Times New Roman" w:hAnsi="Times New Roman" w:cs="Times New Roman"/>
                <w:sz w:val="24"/>
                <w:szCs w:val="24"/>
              </w:rPr>
              <w:t xml:space="preserve"> of the pancreatic tissue leading to tissue necrosis and extreme inflammation of the pancreas. It may cause enzymes to leak their contents into the circulatory system leading to respiratory distress syndrome or leakage into the </w:t>
            </w:r>
            <w:r w:rsidRPr="00960100">
              <w:rPr>
                <w:rFonts w:ascii="Times New Roman" w:hAnsi="Times New Roman" w:cs="Times New Roman"/>
                <w:sz w:val="24"/>
                <w:szCs w:val="24"/>
              </w:rPr>
              <w:lastRenderedPageBreak/>
              <w:t>peritoneal cavity leading to hypovolemic shock</w:t>
            </w:r>
            <w:r>
              <w:rPr>
                <w:rFonts w:ascii="Times New Roman" w:hAnsi="Times New Roman" w:cs="Times New Roman"/>
                <w:sz w:val="24"/>
                <w:szCs w:val="24"/>
              </w:rPr>
              <w:t xml:space="preserve"> </w:t>
            </w:r>
            <w:r w:rsidRPr="00664CD3">
              <w:rPr>
                <w:rFonts w:ascii="Times New Roman" w:hAnsi="Times New Roman" w:cs="Times New Roman"/>
                <w:sz w:val="24"/>
                <w:szCs w:val="24"/>
              </w:rPr>
              <w:t xml:space="preserve">(Hubert &amp; </w:t>
            </w:r>
            <w:proofErr w:type="spellStart"/>
            <w:r w:rsidRPr="00664CD3">
              <w:rPr>
                <w:rFonts w:ascii="Times New Roman" w:hAnsi="Times New Roman" w:cs="Times New Roman"/>
                <w:sz w:val="24"/>
                <w:szCs w:val="24"/>
              </w:rPr>
              <w:t>Vanmeter</w:t>
            </w:r>
            <w:proofErr w:type="spellEnd"/>
            <w:r w:rsidRPr="00664CD3">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Obesity, trauma, abdominal injury, infection, cystic fibrosis, specific medications, gallstones and abdominal surgery.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Severe abdominal pains radiating to the back, shock symptoms like weak pulse and low blood pressure, low-grade fever and abdominal distention</w:t>
            </w:r>
          </w:p>
        </w:tc>
        <w:tc>
          <w:tcPr>
            <w:tcW w:w="1563"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Elevated serum amylase levels values that exceed 160 U/L within 12 to 24 hours and may fall back to normal within 48 hours. Serum lipase levels may remain high for a week.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Pancreatic cancer</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is a disease where the healthy cells in the pancreas start working abnormally and continuously grow out of control to form a mass called a </w:t>
            </w:r>
            <w:proofErr w:type="spellStart"/>
            <w:r w:rsidRPr="00960100">
              <w:rPr>
                <w:rFonts w:ascii="Times New Roman" w:hAnsi="Times New Roman" w:cs="Times New Roman"/>
                <w:sz w:val="24"/>
                <w:szCs w:val="24"/>
              </w:rPr>
              <w:t>tumour</w:t>
            </w:r>
            <w:proofErr w:type="spellEnd"/>
            <w:r w:rsidRPr="00960100">
              <w:rPr>
                <w:rFonts w:ascii="Times New Roman" w:hAnsi="Times New Roman" w:cs="Times New Roman"/>
                <w:sz w:val="24"/>
                <w:szCs w:val="24"/>
              </w:rPr>
              <w:t xml:space="preserve">. The </w:t>
            </w:r>
            <w:proofErr w:type="spellStart"/>
            <w:r w:rsidRPr="00960100">
              <w:rPr>
                <w:rFonts w:ascii="Times New Roman" w:hAnsi="Times New Roman" w:cs="Times New Roman"/>
                <w:sz w:val="24"/>
                <w:szCs w:val="24"/>
              </w:rPr>
              <w:t>tumour</w:t>
            </w:r>
            <w:proofErr w:type="spellEnd"/>
            <w:r w:rsidRPr="00960100">
              <w:rPr>
                <w:rFonts w:ascii="Times New Roman" w:hAnsi="Times New Roman" w:cs="Times New Roman"/>
                <w:sz w:val="24"/>
                <w:szCs w:val="24"/>
              </w:rPr>
              <w:t xml:space="preserve"> may be malignant and </w:t>
            </w:r>
            <w:r w:rsidRPr="00960100">
              <w:rPr>
                <w:rFonts w:ascii="Times New Roman" w:hAnsi="Times New Roman" w:cs="Times New Roman"/>
                <w:sz w:val="24"/>
                <w:szCs w:val="24"/>
              </w:rPr>
              <w:lastRenderedPageBreak/>
              <w:t xml:space="preserve">grow to other parts of the body.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A </w:t>
            </w:r>
            <w:proofErr w:type="spellStart"/>
            <w:r w:rsidRPr="00960100">
              <w:rPr>
                <w:rFonts w:ascii="Times New Roman" w:hAnsi="Times New Roman" w:cs="Times New Roman"/>
                <w:sz w:val="24"/>
                <w:szCs w:val="24"/>
              </w:rPr>
              <w:t>tumour</w:t>
            </w:r>
            <w:proofErr w:type="spellEnd"/>
            <w:r w:rsidRPr="00960100">
              <w:rPr>
                <w:rFonts w:ascii="Times New Roman" w:hAnsi="Times New Roman" w:cs="Times New Roman"/>
                <w:sz w:val="24"/>
                <w:szCs w:val="24"/>
              </w:rPr>
              <w:t xml:space="preserve"> obstructs the pancreatic flow and biliary on the head of the pancreas leading to the manifestations of early signs such as jaundice and weight loss</w:t>
            </w:r>
            <w:r>
              <w:rPr>
                <w:rFonts w:ascii="Times New Roman" w:hAnsi="Times New Roman" w:cs="Times New Roman"/>
                <w:sz w:val="24"/>
                <w:szCs w:val="24"/>
              </w:rPr>
              <w:t xml:space="preserve"> </w:t>
            </w:r>
            <w:r w:rsidRPr="00122D1A">
              <w:rPr>
                <w:rFonts w:ascii="Times New Roman" w:hAnsi="Times New Roman" w:cs="Times New Roman"/>
                <w:sz w:val="24"/>
                <w:szCs w:val="24"/>
              </w:rPr>
              <w:t xml:space="preserve">(Hubert &amp; </w:t>
            </w:r>
            <w:proofErr w:type="spellStart"/>
            <w:r w:rsidRPr="00122D1A">
              <w:rPr>
                <w:rFonts w:ascii="Times New Roman" w:hAnsi="Times New Roman" w:cs="Times New Roman"/>
                <w:sz w:val="24"/>
                <w:szCs w:val="24"/>
              </w:rPr>
              <w:t>Vanmeter</w:t>
            </w:r>
            <w:proofErr w:type="spellEnd"/>
            <w:r w:rsidRPr="00122D1A">
              <w:rPr>
                <w:rFonts w:ascii="Times New Roman" w:hAnsi="Times New Roman" w:cs="Times New Roman"/>
                <w:sz w:val="24"/>
                <w:szCs w:val="24"/>
              </w:rPr>
              <w:t>, 2018)</w:t>
            </w:r>
            <w:r w:rsidRPr="00960100">
              <w:rPr>
                <w:rFonts w:ascii="Times New Roman" w:hAnsi="Times New Roman" w:cs="Times New Roman"/>
                <w:sz w:val="24"/>
                <w:szCs w:val="24"/>
              </w:rPr>
              <w:t>.</w:t>
            </w:r>
            <w:r>
              <w:rPr>
                <w:rFonts w:ascii="Times New Roman" w:hAnsi="Times New Roman" w:cs="Times New Roman"/>
                <w:sz w:val="24"/>
                <w:szCs w:val="24"/>
              </w:rPr>
              <w:t xml:space="preserve"> </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Most cases are recorded in patients over the age of 65 years.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Genetic history of pancreatic cancer, genetic syndrome, inflammation of the pancreas, Diabetes and smoking.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Abdominal pain radiating from the back, blood clots, unmanageable new case diabetes, weight loss, loss of appetite, yellowing skin, and jaundice.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Crohn’s disease</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This is a form of inflammatory bowel disease condition that causes swelling in the digestive system, leading to diarrhea, weight loss, malnutrition and fatigue.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can affect any part of the digestive system but is mainly diagnosed in the small intestine, especially in the terminal ileum or the ascending colon. In the beginning, inflammation occurs in the mucosal layer leading to the formation of </w:t>
            </w:r>
            <w:r w:rsidRPr="00960100">
              <w:rPr>
                <w:rFonts w:ascii="Times New Roman" w:hAnsi="Times New Roman" w:cs="Times New Roman"/>
                <w:sz w:val="24"/>
                <w:szCs w:val="24"/>
              </w:rPr>
              <w:lastRenderedPageBreak/>
              <w:t>shallow ulcers. These ulcers may join to form fissures of divided nodules giving the walls a cobblestone appearance. This may obstruct the lumen</w:t>
            </w:r>
            <w:r>
              <w:rPr>
                <w:rFonts w:ascii="Times New Roman" w:hAnsi="Times New Roman" w:cs="Times New Roman"/>
                <w:sz w:val="24"/>
                <w:szCs w:val="24"/>
              </w:rPr>
              <w:t xml:space="preserve"> </w:t>
            </w:r>
            <w:r w:rsidRPr="00F555DA">
              <w:rPr>
                <w:rFonts w:ascii="Times New Roman" w:hAnsi="Times New Roman" w:cs="Times New Roman"/>
                <w:sz w:val="24"/>
                <w:szCs w:val="24"/>
              </w:rPr>
              <w:t xml:space="preserve">(Hubert &amp; </w:t>
            </w:r>
            <w:proofErr w:type="spellStart"/>
            <w:r w:rsidRPr="00F555DA">
              <w:rPr>
                <w:rFonts w:ascii="Times New Roman" w:hAnsi="Times New Roman" w:cs="Times New Roman"/>
                <w:sz w:val="24"/>
                <w:szCs w:val="24"/>
              </w:rPr>
              <w:t>Vanmeter</w:t>
            </w:r>
            <w:proofErr w:type="spellEnd"/>
            <w:r w:rsidRPr="00F555DA">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It usually affects people under the age of 30, higher among people who come from a family with a history of Crohn's disease, cigarette smoking and the use of nonsteroidal anti-</w:t>
            </w:r>
            <w:r w:rsidRPr="00960100">
              <w:rPr>
                <w:rFonts w:ascii="Times New Roman" w:hAnsi="Times New Roman" w:cs="Times New Roman"/>
                <w:sz w:val="24"/>
                <w:szCs w:val="24"/>
              </w:rPr>
              <w:lastRenderedPageBreak/>
              <w:t xml:space="preserve">inflammatory medications.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Pain or drainage near or around the anus due to fistula, diarrhea, fever, mouth sores, blood in the stool, cramping or abdominal pains and weakness of the body.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Ulcerative colitis</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is a disease that results in the inflammation of the colon and rectum that may result in the formation of pus </w:t>
            </w:r>
            <w:r w:rsidRPr="00960100">
              <w:rPr>
                <w:rFonts w:ascii="Times New Roman" w:hAnsi="Times New Roman" w:cs="Times New Roman"/>
                <w:sz w:val="24"/>
                <w:szCs w:val="24"/>
              </w:rPr>
              <w:lastRenderedPageBreak/>
              <w:t xml:space="preserve">or bleeding in the colon lining.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It begins with the inflammation of the mucosa and submucosa of the rectum and later progresses to the colon. However, it does not involve the small intestine. </w:t>
            </w:r>
            <w:r w:rsidRPr="00960100">
              <w:rPr>
                <w:rFonts w:ascii="Times New Roman" w:hAnsi="Times New Roman" w:cs="Times New Roman"/>
                <w:sz w:val="24"/>
                <w:szCs w:val="24"/>
              </w:rPr>
              <w:lastRenderedPageBreak/>
              <w:t>After the tissues have become inflamed, they become friable and edematous leading to the development of ulcerations. During the healing process, granulation tissues develop and bleeds easily since it is fragile. When the ulcers join, they obstruct the absorption of fluids and electrolytes in the colon</w:t>
            </w:r>
            <w:r>
              <w:rPr>
                <w:rFonts w:ascii="Times New Roman" w:hAnsi="Times New Roman" w:cs="Times New Roman"/>
                <w:sz w:val="24"/>
                <w:szCs w:val="24"/>
              </w:rPr>
              <w:t xml:space="preserve"> </w:t>
            </w:r>
            <w:r w:rsidRPr="00642607">
              <w:rPr>
                <w:rFonts w:ascii="Times New Roman" w:hAnsi="Times New Roman" w:cs="Times New Roman"/>
                <w:sz w:val="24"/>
                <w:szCs w:val="24"/>
              </w:rPr>
              <w:t xml:space="preserve">(Hubert &amp; </w:t>
            </w:r>
            <w:proofErr w:type="spellStart"/>
            <w:r w:rsidRPr="00642607">
              <w:rPr>
                <w:rFonts w:ascii="Times New Roman" w:hAnsi="Times New Roman" w:cs="Times New Roman"/>
                <w:sz w:val="24"/>
                <w:szCs w:val="24"/>
              </w:rPr>
              <w:t>Vanmeter</w:t>
            </w:r>
            <w:proofErr w:type="spellEnd"/>
            <w:r w:rsidRPr="00642607">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Higher risk to people from a family with a history of the disease, affects people under the age of 30 years and can occur in </w:t>
            </w:r>
            <w:r w:rsidRPr="00960100">
              <w:rPr>
                <w:rFonts w:ascii="Times New Roman" w:hAnsi="Times New Roman" w:cs="Times New Roman"/>
                <w:sz w:val="24"/>
                <w:szCs w:val="24"/>
              </w:rPr>
              <w:lastRenderedPageBreak/>
              <w:t xml:space="preserve">people of any race.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Rectal pain, fever, fatigue, delayed growth in children, difficulty during defecation, weight loss, cramping and rectal bleeding.</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IBS</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is a type of gastrointestinal disease associated with abdominal pains and discomfort. It affects 20% of the worldwide population.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There are several types of IBS: Abnormal gastrointestinal motility and secretion, visceral hypersensitivity, post-infectious IBS, overgrowth of flora, food allergy and intolerance</w:t>
            </w:r>
            <w:r>
              <w:rPr>
                <w:rFonts w:ascii="Times New Roman" w:hAnsi="Times New Roman" w:cs="Times New Roman"/>
                <w:sz w:val="24"/>
                <w:szCs w:val="24"/>
              </w:rPr>
              <w:t xml:space="preserve"> </w:t>
            </w:r>
            <w:r w:rsidRPr="009631A4">
              <w:rPr>
                <w:rFonts w:ascii="Times New Roman" w:hAnsi="Times New Roman" w:cs="Times New Roman"/>
                <w:sz w:val="24"/>
                <w:szCs w:val="24"/>
              </w:rPr>
              <w:t xml:space="preserve">(Hubert &amp; </w:t>
            </w:r>
            <w:proofErr w:type="spellStart"/>
            <w:r w:rsidRPr="009631A4">
              <w:rPr>
                <w:rFonts w:ascii="Times New Roman" w:hAnsi="Times New Roman" w:cs="Times New Roman"/>
                <w:sz w:val="24"/>
                <w:szCs w:val="24"/>
              </w:rPr>
              <w:t>Vanmeter</w:t>
            </w:r>
            <w:proofErr w:type="spellEnd"/>
            <w:r w:rsidRPr="009631A4">
              <w:rPr>
                <w:rFonts w:ascii="Times New Roman" w:hAnsi="Times New Roman" w:cs="Times New Roman"/>
                <w:sz w:val="24"/>
                <w:szCs w:val="24"/>
              </w:rPr>
              <w:t>, 2018)</w:t>
            </w:r>
            <w:r>
              <w:rPr>
                <w:rFonts w:ascii="Times New Roman" w:hAnsi="Times New Roman" w:cs="Times New Roman"/>
                <w:sz w:val="24"/>
                <w:szCs w:val="24"/>
              </w:rPr>
              <w: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People under 50 are more common among women, people from a family with a history of IBS, and mental health issues such as stress and anxiety.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Constipation, diarrhea, bloating, incomplete evacuation of bowels and nausea.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Appendicitis</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occurs when the vermiform appendix is infected and inflamed.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It begins when the appendicle lumen is obstructed by a foreign or fecal matter leading to the building up of </w:t>
            </w:r>
            <w:r w:rsidRPr="00960100">
              <w:rPr>
                <w:rFonts w:ascii="Times New Roman" w:hAnsi="Times New Roman" w:cs="Times New Roman"/>
                <w:sz w:val="24"/>
                <w:szCs w:val="24"/>
              </w:rPr>
              <w:lastRenderedPageBreak/>
              <w:t xml:space="preserve">fluids in the pancreas. An increase in the swelling of the appendix and compression of the blood vessels may lead to increased permeability. Also, the increased pressure in the appendix may cause necrosis and infection in the necrotic tissue. Eventually, it may lead to rupture, which causes the content spillage in the peritoneal cavity resulting in generalized peritonitis, which is </w:t>
            </w:r>
            <w:r w:rsidRPr="00960100">
              <w:rPr>
                <w:rFonts w:ascii="Times New Roman" w:hAnsi="Times New Roman" w:cs="Times New Roman"/>
                <w:sz w:val="24"/>
                <w:szCs w:val="24"/>
              </w:rPr>
              <w:lastRenderedPageBreak/>
              <w:t>fatal</w:t>
            </w:r>
            <w:r>
              <w:rPr>
                <w:rFonts w:ascii="Times New Roman" w:hAnsi="Times New Roman" w:cs="Times New Roman"/>
                <w:sz w:val="24"/>
                <w:szCs w:val="24"/>
              </w:rPr>
              <w:t xml:space="preserve"> </w:t>
            </w:r>
            <w:r w:rsidRPr="008D63F9">
              <w:rPr>
                <w:rFonts w:ascii="Times New Roman" w:hAnsi="Times New Roman" w:cs="Times New Roman"/>
                <w:sz w:val="24"/>
                <w:szCs w:val="24"/>
              </w:rPr>
              <w:t xml:space="preserve">(Hubert &amp; </w:t>
            </w:r>
            <w:proofErr w:type="spellStart"/>
            <w:r w:rsidRPr="008D63F9">
              <w:rPr>
                <w:rFonts w:ascii="Times New Roman" w:hAnsi="Times New Roman" w:cs="Times New Roman"/>
                <w:sz w:val="24"/>
                <w:szCs w:val="24"/>
              </w:rPr>
              <w:t>Vanmeter</w:t>
            </w:r>
            <w:proofErr w:type="spellEnd"/>
            <w:r w:rsidRPr="008D63F9">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It mainly affects teens and people in their 20s, is more common in men and is persistent in </w:t>
            </w:r>
            <w:r w:rsidRPr="00960100">
              <w:rPr>
                <w:rFonts w:ascii="Times New Roman" w:hAnsi="Times New Roman" w:cs="Times New Roman"/>
                <w:sz w:val="24"/>
                <w:szCs w:val="24"/>
              </w:rPr>
              <w:lastRenderedPageBreak/>
              <w:t xml:space="preserve">people with a history of appendicitis.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Vomiting and nausea, severe pain in the right lower quadrant, general periumbilical </w:t>
            </w:r>
            <w:r w:rsidRPr="00960100">
              <w:rPr>
                <w:rFonts w:ascii="Times New Roman" w:hAnsi="Times New Roman" w:cs="Times New Roman"/>
                <w:sz w:val="24"/>
                <w:szCs w:val="24"/>
              </w:rPr>
              <w:lastRenderedPageBreak/>
              <w:t xml:space="preserve">pain, low-grade fever, hypotension and a broad-like abdomen.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Diverticulitis</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occurs when small and bulging pouches form in the digestive tract. Occurs due to the presence of multiple diverticula. </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affects the digestive system's weak areas, especially where openings in the circular muscle allow blood vessels to pass through the wall. When the weak areas, especially the lumen of the intestine, are subjected to intraluminal pressure, low residue diets and </w:t>
            </w:r>
            <w:r w:rsidRPr="00960100">
              <w:rPr>
                <w:rFonts w:ascii="Times New Roman" w:hAnsi="Times New Roman" w:cs="Times New Roman"/>
                <w:sz w:val="24"/>
                <w:szCs w:val="24"/>
              </w:rPr>
              <w:lastRenderedPageBreak/>
              <w:t>irregular bowel habits lead to the development of diverticula</w:t>
            </w:r>
            <w:r>
              <w:rPr>
                <w:rFonts w:ascii="Times New Roman" w:hAnsi="Times New Roman" w:cs="Times New Roman"/>
                <w:sz w:val="24"/>
                <w:szCs w:val="24"/>
              </w:rPr>
              <w:t xml:space="preserve"> </w:t>
            </w:r>
            <w:r w:rsidRPr="0017258F">
              <w:rPr>
                <w:rFonts w:ascii="Times New Roman" w:hAnsi="Times New Roman" w:cs="Times New Roman"/>
                <w:sz w:val="24"/>
                <w:szCs w:val="24"/>
              </w:rPr>
              <w:t xml:space="preserve">(Hubert &amp; </w:t>
            </w:r>
            <w:proofErr w:type="spellStart"/>
            <w:r w:rsidRPr="0017258F">
              <w:rPr>
                <w:rFonts w:ascii="Times New Roman" w:hAnsi="Times New Roman" w:cs="Times New Roman"/>
                <w:sz w:val="24"/>
                <w:szCs w:val="24"/>
              </w:rPr>
              <w:t>Vanmeter</w:t>
            </w:r>
            <w:proofErr w:type="spellEnd"/>
            <w:r w:rsidRPr="0017258F">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 xml:space="preserve">Specific medications, a diet with low </w:t>
            </w:r>
            <w:proofErr w:type="spellStart"/>
            <w:r w:rsidRPr="00960100">
              <w:rPr>
                <w:rFonts w:ascii="Times New Roman" w:hAnsi="Times New Roman" w:cs="Times New Roman"/>
                <w:sz w:val="24"/>
                <w:szCs w:val="24"/>
              </w:rPr>
              <w:t>fibre</w:t>
            </w:r>
            <w:proofErr w:type="spellEnd"/>
            <w:r w:rsidRPr="00960100">
              <w:rPr>
                <w:rFonts w:ascii="Times New Roman" w:hAnsi="Times New Roman" w:cs="Times New Roman"/>
                <w:sz w:val="24"/>
                <w:szCs w:val="24"/>
              </w:rPr>
              <w:t xml:space="preserve">, lack of exercise, aging and obesity.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Lower left quadrant cramping, vomiting or nausea and steady pain and tenderness in the lower left quadrant.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Colorectal cancer</w:t>
      </w:r>
    </w:p>
    <w:tbl>
      <w:tblPr>
        <w:tblStyle w:val="TableGrid"/>
        <w:tblW w:w="0" w:type="auto"/>
        <w:tblInd w:w="0" w:type="dxa"/>
        <w:tblLook w:val="04A0" w:firstRow="1" w:lastRow="0" w:firstColumn="1" w:lastColumn="0" w:noHBand="0" w:noVBand="1"/>
      </w:tblPr>
      <w:tblGrid>
        <w:gridCol w:w="1878"/>
        <w:gridCol w:w="2152"/>
        <w:gridCol w:w="1829"/>
        <w:gridCol w:w="1928"/>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is the second largest leading cause of cancer-related deaths. It is a condition where cells in the colon or rectum grow out of control. </w:t>
            </w: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begins when ordinarily healthy cells in the lining of the colon or rectum grow out of control to form a </w:t>
            </w:r>
            <w:proofErr w:type="spellStart"/>
            <w:r w:rsidRPr="00960100">
              <w:rPr>
                <w:rFonts w:ascii="Times New Roman" w:hAnsi="Times New Roman" w:cs="Times New Roman"/>
                <w:sz w:val="24"/>
                <w:szCs w:val="24"/>
              </w:rPr>
              <w:t>tumour</w:t>
            </w:r>
            <w:proofErr w:type="spellEnd"/>
            <w:r w:rsidRPr="00960100">
              <w:rPr>
                <w:rFonts w:ascii="Times New Roman" w:hAnsi="Times New Roman" w:cs="Times New Roman"/>
                <w:sz w:val="24"/>
                <w:szCs w:val="24"/>
              </w:rPr>
              <w:t xml:space="preserve">. The </w:t>
            </w:r>
            <w:proofErr w:type="spellStart"/>
            <w:r w:rsidRPr="00960100">
              <w:rPr>
                <w:rFonts w:ascii="Times New Roman" w:hAnsi="Times New Roman" w:cs="Times New Roman"/>
                <w:sz w:val="24"/>
                <w:szCs w:val="24"/>
              </w:rPr>
              <w:t>tumour</w:t>
            </w:r>
            <w:proofErr w:type="spellEnd"/>
            <w:r w:rsidRPr="00960100">
              <w:rPr>
                <w:rFonts w:ascii="Times New Roman" w:hAnsi="Times New Roman" w:cs="Times New Roman"/>
                <w:sz w:val="24"/>
                <w:szCs w:val="24"/>
              </w:rPr>
              <w:t xml:space="preserve"> may be benign or malignant, which can spread to other body parts </w:t>
            </w:r>
            <w:r w:rsidRPr="00744F7D">
              <w:rPr>
                <w:rFonts w:ascii="Times New Roman" w:hAnsi="Times New Roman" w:cs="Times New Roman"/>
                <w:sz w:val="24"/>
                <w:szCs w:val="24"/>
              </w:rPr>
              <w:t xml:space="preserve">(Hubert &amp; </w:t>
            </w:r>
            <w:proofErr w:type="spellStart"/>
            <w:r w:rsidRPr="00744F7D">
              <w:rPr>
                <w:rFonts w:ascii="Times New Roman" w:hAnsi="Times New Roman" w:cs="Times New Roman"/>
                <w:sz w:val="24"/>
                <w:szCs w:val="24"/>
              </w:rPr>
              <w:t>Vanmeter</w:t>
            </w:r>
            <w:proofErr w:type="spellEnd"/>
            <w:r w:rsidRPr="00744F7D">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Alcohol abuse, smoking, obesity, Diabetes, low-</w:t>
            </w:r>
            <w:proofErr w:type="spellStart"/>
            <w:r w:rsidRPr="00960100">
              <w:rPr>
                <w:rFonts w:ascii="Times New Roman" w:hAnsi="Times New Roman" w:cs="Times New Roman"/>
                <w:sz w:val="24"/>
                <w:szCs w:val="24"/>
              </w:rPr>
              <w:t>fibre</w:t>
            </w:r>
            <w:proofErr w:type="spellEnd"/>
            <w:r w:rsidRPr="00960100">
              <w:rPr>
                <w:rFonts w:ascii="Times New Roman" w:hAnsi="Times New Roman" w:cs="Times New Roman"/>
                <w:sz w:val="24"/>
                <w:szCs w:val="24"/>
              </w:rPr>
              <w:t xml:space="preserve"> diet, family history with colon cancer and inflammatory intestinal conditions. </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Blood in stool, general body weakness, difficulty emptying the bowel, weight loss, abdominal discomfort, and changes in bowel habits such as constipation. </w:t>
            </w:r>
          </w:p>
        </w:tc>
      </w:tr>
    </w:tbl>
    <w:p w:rsidR="00D7607A" w:rsidRPr="00960100" w:rsidRDefault="00D7607A" w:rsidP="00D7607A">
      <w:pPr>
        <w:spacing w:line="480" w:lineRule="auto"/>
        <w:rPr>
          <w:rFonts w:ascii="Times New Roman" w:hAnsi="Times New Roman" w:cs="Times New Roman"/>
        </w:rPr>
      </w:pPr>
    </w:p>
    <w:p w:rsidR="00D7607A" w:rsidRPr="00960100" w:rsidRDefault="00D7607A" w:rsidP="00D7607A">
      <w:pPr>
        <w:pStyle w:val="ListParagraph"/>
        <w:numPr>
          <w:ilvl w:val="0"/>
          <w:numId w:val="5"/>
        </w:numPr>
        <w:spacing w:line="480" w:lineRule="auto"/>
        <w:rPr>
          <w:rFonts w:ascii="Times New Roman" w:hAnsi="Times New Roman" w:cs="Times New Roman"/>
        </w:rPr>
      </w:pPr>
      <w:r w:rsidRPr="00960100">
        <w:rPr>
          <w:rFonts w:ascii="Times New Roman" w:hAnsi="Times New Roman" w:cs="Times New Roman"/>
        </w:rPr>
        <w:t>Intestinal obstruction</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lastRenderedPageBreak/>
              <w:t>Describe It</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Pathophysiology of It</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Risk Factors</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Signs and Symptoms</w:t>
            </w:r>
          </w:p>
        </w:tc>
        <w:tc>
          <w:tcPr>
            <w:tcW w:w="1563"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b/>
                <w:bCs/>
                <w:sz w:val="24"/>
                <w:szCs w:val="24"/>
              </w:rPr>
              <w:t xml:space="preserve">Specific Lab Values </w:t>
            </w:r>
          </w:p>
        </w:tc>
      </w:tr>
      <w:tr w:rsidR="00D7607A" w:rsidTr="00665EF2">
        <w:tc>
          <w:tcPr>
            <w:tcW w:w="187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p>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It is a condition where food and fluids are obstructed from passing through the colon or the small intestine. </w:t>
            </w:r>
          </w:p>
        </w:tc>
        <w:tc>
          <w:tcPr>
            <w:tcW w:w="2152"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Mechanical obstruction may occur without any compromise of the vascular. This may lead to the accumulation of ingested food and fluid. Additionally, it may cause gas, and digestive secretions may accumulate in the obstruction. This leads to the proximal bowel's distention and the distal segment's collapse. Because the bowel wall becomes congested </w:t>
            </w:r>
            <w:r w:rsidRPr="00960100">
              <w:rPr>
                <w:rFonts w:ascii="Times New Roman" w:hAnsi="Times New Roman" w:cs="Times New Roman"/>
                <w:sz w:val="24"/>
                <w:szCs w:val="24"/>
              </w:rPr>
              <w:lastRenderedPageBreak/>
              <w:t>and edematous, the normal absorptive and secretory functions become slow</w:t>
            </w:r>
            <w:r>
              <w:rPr>
                <w:rFonts w:ascii="Times New Roman" w:hAnsi="Times New Roman" w:cs="Times New Roman"/>
                <w:sz w:val="24"/>
                <w:szCs w:val="24"/>
              </w:rPr>
              <w:t xml:space="preserve"> </w:t>
            </w:r>
            <w:r w:rsidRPr="00AE007F">
              <w:rPr>
                <w:rFonts w:ascii="Times New Roman" w:hAnsi="Times New Roman" w:cs="Times New Roman"/>
                <w:sz w:val="24"/>
                <w:szCs w:val="24"/>
              </w:rPr>
              <w:t xml:space="preserve">(Hubert &amp; </w:t>
            </w:r>
            <w:proofErr w:type="spellStart"/>
            <w:r w:rsidRPr="00AE007F">
              <w:rPr>
                <w:rFonts w:ascii="Times New Roman" w:hAnsi="Times New Roman" w:cs="Times New Roman"/>
                <w:sz w:val="24"/>
                <w:szCs w:val="24"/>
              </w:rPr>
              <w:t>Vanmeter</w:t>
            </w:r>
            <w:proofErr w:type="spellEnd"/>
            <w:r w:rsidRPr="00AE007F">
              <w:rPr>
                <w:rFonts w:ascii="Times New Roman" w:hAnsi="Times New Roman" w:cs="Times New Roman"/>
                <w:sz w:val="24"/>
                <w:szCs w:val="24"/>
              </w:rPr>
              <w:t>, 2018)</w:t>
            </w:r>
            <w:r w:rsidRPr="00960100">
              <w:rPr>
                <w:rFonts w:ascii="Times New Roman" w:hAnsi="Times New Roman" w:cs="Times New Roman"/>
                <w:sz w:val="24"/>
                <w:szCs w:val="24"/>
              </w:rPr>
              <w:t xml:space="preserve">. </w:t>
            </w:r>
          </w:p>
        </w:tc>
        <w:tc>
          <w:tcPr>
            <w:tcW w:w="1829"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lastRenderedPageBreak/>
              <w:t>Abdominal cancer, abdominal or pelvic surgery and Crohn's disease</w:t>
            </w:r>
          </w:p>
        </w:tc>
        <w:tc>
          <w:tcPr>
            <w:tcW w:w="1928"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Vomiting, loss of appetite, swelling of the abdomen, difficulty in passing gases and bowel movements and cramp abdominal pains. </w:t>
            </w:r>
          </w:p>
        </w:tc>
        <w:tc>
          <w:tcPr>
            <w:tcW w:w="1563" w:type="dxa"/>
          </w:tcPr>
          <w:p w:rsidR="00D7607A" w:rsidRPr="00960100" w:rsidRDefault="00D7607A" w:rsidP="00665EF2">
            <w:pPr>
              <w:pStyle w:val="Body"/>
              <w:snapToGrid w:val="0"/>
              <w:spacing w:line="480" w:lineRule="auto"/>
              <w:contextualSpacing/>
              <w:rPr>
                <w:rFonts w:ascii="Times New Roman" w:hAnsi="Times New Roman" w:cs="Times New Roman"/>
                <w:sz w:val="24"/>
                <w:szCs w:val="24"/>
              </w:rPr>
            </w:pPr>
            <w:r w:rsidRPr="00960100">
              <w:rPr>
                <w:rFonts w:ascii="Times New Roman" w:hAnsi="Times New Roman" w:cs="Times New Roman"/>
                <w:sz w:val="24"/>
                <w:szCs w:val="24"/>
              </w:rPr>
              <w:t xml:space="preserve">This may result in an elevated white blood cell count of over 11,000 per microliter. </w:t>
            </w:r>
          </w:p>
        </w:tc>
      </w:tr>
    </w:tbl>
    <w:p w:rsidR="00D7607A" w:rsidRDefault="00D7607A" w:rsidP="00D7607A">
      <w:pPr>
        <w:spacing w:line="480" w:lineRule="auto"/>
        <w:rPr>
          <w:rFonts w:ascii="Times New Roman" w:hAnsi="Times New Roman" w:cs="Times New Roman"/>
        </w:rPr>
      </w:pPr>
    </w:p>
    <w:p w:rsidR="00DB586B" w:rsidRDefault="00DB586B" w:rsidP="00DB586B">
      <w:pPr>
        <w:pStyle w:val="ListParagraph"/>
        <w:numPr>
          <w:ilvl w:val="0"/>
          <w:numId w:val="6"/>
        </w:numPr>
      </w:pPr>
      <w:r>
        <w:t>Peritonitis</w:t>
      </w:r>
    </w:p>
    <w:tbl>
      <w:tblPr>
        <w:tblStyle w:val="TableGrid"/>
        <w:tblW w:w="0" w:type="auto"/>
        <w:tblInd w:w="-113" w:type="dxa"/>
        <w:tblLook w:val="04A0" w:firstRow="1" w:lastRow="0" w:firstColumn="1" w:lastColumn="0" w:noHBand="0" w:noVBand="1"/>
      </w:tblPr>
      <w:tblGrid>
        <w:gridCol w:w="1830"/>
        <w:gridCol w:w="2122"/>
        <w:gridCol w:w="2128"/>
        <w:gridCol w:w="1864"/>
        <w:gridCol w:w="1519"/>
      </w:tblGrid>
      <w:tr w:rsidR="00DB586B" w:rsidTr="00665EF2">
        <w:tc>
          <w:tcPr>
            <w:tcW w:w="1878"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napToGrid w:val="0"/>
            </w:pPr>
            <w:r>
              <w:rPr>
                <w:b/>
                <w:bCs/>
              </w:rPr>
              <w:t xml:space="preserve">Specific Lab Values </w:t>
            </w:r>
          </w:p>
        </w:tc>
      </w:tr>
      <w:tr w:rsidR="00DB586B" w:rsidTr="00665EF2">
        <w:tc>
          <w:tcPr>
            <w:tcW w:w="1878" w:type="dxa"/>
            <w:tcBorders>
              <w:top w:val="single" w:sz="4" w:space="0" w:color="auto"/>
              <w:left w:val="single" w:sz="4" w:space="0" w:color="auto"/>
              <w:bottom w:val="single" w:sz="4" w:space="0" w:color="auto"/>
              <w:right w:val="single" w:sz="4" w:space="0" w:color="auto"/>
            </w:tcBorders>
          </w:tcPr>
          <w:p w:rsidR="00DB586B" w:rsidRDefault="00DB586B" w:rsidP="00665EF2">
            <w:pPr>
              <w:pStyle w:val="Body"/>
              <w:snapToGrid w:val="0"/>
            </w:pPr>
            <w:r>
              <w:t xml:space="preserve">Inflammation of a part of the inner layer of the abdomen between the chest and the pelvis. </w:t>
            </w:r>
          </w:p>
          <w:p w:rsidR="00DB586B" w:rsidRDefault="00DB586B" w:rsidP="00665EF2">
            <w:pPr>
              <w:pStyle w:val="Body"/>
              <w:snapToGrid w:val="0"/>
            </w:pPr>
            <w:r>
              <w:t>The infection that causes peritonitis is almost always fatal. It's brought on by a hole or leak in the intestines, like what can happen when an appendix bursts. Inflammation can occur even if the fluid itself is completely sterile.</w:t>
            </w:r>
          </w:p>
          <w:p w:rsidR="00DB586B" w:rsidRDefault="00DB586B" w:rsidP="00665EF2">
            <w:pPr>
              <w:pStyle w:val="Body"/>
              <w:snapToGrid w:val="0"/>
            </w:pPr>
            <w:r>
              <w:t>Common symptoms include abdominal pain, soreness, muscle rigidity, fever, nausea, and vomiting.</w:t>
            </w:r>
          </w:p>
          <w:p w:rsidR="00DB586B" w:rsidRDefault="00DB586B" w:rsidP="00665EF2">
            <w:pPr>
              <w:pStyle w:val="Body"/>
              <w:snapToGrid w:val="0"/>
            </w:pPr>
            <w:r>
              <w:t>Antibiotics, in addition to possible surgical intervention or drainage, are typically necessary.</w:t>
            </w:r>
          </w:p>
          <w:p w:rsidR="00DB586B" w:rsidRDefault="00DB586B" w:rsidP="00665EF2">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DB586B" w:rsidRDefault="00DB586B" w:rsidP="00665EF2">
            <w:pPr>
              <w:pStyle w:val="Body"/>
              <w:snapToGrid w:val="0"/>
            </w:pPr>
            <w:r w:rsidRPr="001E6A61">
              <w:t>Foreign bodies, bile from a perforated gall bladder or a lacerated liver, or gastric acid from a perforated ulcer are some irritants that can cause peritonitis. The most common cause of peritonitis is the introduction of infection into the otherwise sterile peritoneal environment through organ perforation. However, peritonitis can also be caused by other irritan</w:t>
            </w:r>
            <w:r>
              <w:t xml:space="preserve">ts, such as a lacerated liver. </w:t>
            </w:r>
            <w:r w:rsidRPr="001E6A61">
              <w:t>The abdomen may become distended with fluid in</w:t>
            </w:r>
            <w:r w:rsidRPr="001E6A61">
              <w:t> </w:t>
            </w:r>
            <w:r w:rsidRPr="001E6A61">
              <w:t>peritonitis. This might result in a significant loss of fluids and lead to dehydration. If peritonitis is not treated, the infection has the potential to spread rapidly throughout the body. This can cause the body's infection-fighting system</w:t>
            </w:r>
            <w:r w:rsidRPr="001E6A61">
              <w:t> </w:t>
            </w:r>
            <w:r w:rsidRPr="001E6A61">
              <w:t xml:space="preserve">to </w:t>
            </w:r>
            <w:r w:rsidRPr="001E6A61">
              <w:lastRenderedPageBreak/>
              <w:t>react excessively due to</w:t>
            </w:r>
            <w:r w:rsidRPr="001E6A61">
              <w:t> </w:t>
            </w:r>
            <w:r w:rsidRPr="001E6A61">
              <w:t>sepsis.</w:t>
            </w:r>
          </w:p>
        </w:tc>
        <w:tc>
          <w:tcPr>
            <w:tcW w:w="1829" w:type="dxa"/>
            <w:tcBorders>
              <w:top w:val="single" w:sz="4" w:space="0" w:color="auto"/>
              <w:left w:val="single" w:sz="4" w:space="0" w:color="auto"/>
              <w:bottom w:val="single" w:sz="4" w:space="0" w:color="auto"/>
              <w:right w:val="single" w:sz="4" w:space="0" w:color="auto"/>
            </w:tcBorders>
          </w:tcPr>
          <w:p w:rsidR="00DB586B" w:rsidRDefault="00DB586B" w:rsidP="00665EF2">
            <w:pPr>
              <w:pStyle w:val="Body"/>
              <w:snapToGrid w:val="0"/>
            </w:pPr>
            <w:r>
              <w:lastRenderedPageBreak/>
              <w:t>Pancreatitis</w:t>
            </w:r>
          </w:p>
          <w:p w:rsidR="00DB586B" w:rsidRDefault="00DB586B" w:rsidP="00665EF2">
            <w:pPr>
              <w:pStyle w:val="Body"/>
              <w:snapToGrid w:val="0"/>
            </w:pPr>
            <w:r>
              <w:t>Trauma to the abdomen</w:t>
            </w:r>
          </w:p>
          <w:p w:rsidR="00DB586B" w:rsidRDefault="00DB586B" w:rsidP="00665EF2">
            <w:pPr>
              <w:pStyle w:val="Body"/>
              <w:snapToGrid w:val="0"/>
            </w:pPr>
            <w:r>
              <w:t>Surgical operations</w:t>
            </w:r>
          </w:p>
          <w:p w:rsidR="00DB586B" w:rsidRDefault="00DB586B" w:rsidP="00665EF2">
            <w:pPr>
              <w:pStyle w:val="Body"/>
              <w:snapToGrid w:val="0"/>
            </w:pPr>
            <w:r>
              <w:t>Stomach ulcers</w:t>
            </w:r>
          </w:p>
          <w:p w:rsidR="00DB586B" w:rsidRDefault="00DB586B" w:rsidP="00665EF2">
            <w:pPr>
              <w:pStyle w:val="Body"/>
              <w:snapToGrid w:val="0"/>
            </w:pPr>
            <w:r>
              <w:t>Ruptured appendix</w:t>
            </w:r>
          </w:p>
          <w:p w:rsidR="00DB586B" w:rsidRDefault="00DB586B" w:rsidP="00665EF2">
            <w:pPr>
              <w:pStyle w:val="Body"/>
              <w:snapToGrid w:val="0"/>
            </w:pPr>
            <w:r>
              <w:t>Smoking</w:t>
            </w:r>
          </w:p>
          <w:p w:rsidR="00DB586B" w:rsidRDefault="00DB586B" w:rsidP="00665EF2">
            <w:pPr>
              <w:pStyle w:val="Body"/>
              <w:snapToGrid w:val="0"/>
            </w:pPr>
            <w:r>
              <w:t>Malnutrition</w:t>
            </w:r>
          </w:p>
          <w:p w:rsidR="00DB586B" w:rsidRDefault="00DB586B" w:rsidP="00665EF2">
            <w:pPr>
              <w:pStyle w:val="Body"/>
              <w:snapToGrid w:val="0"/>
            </w:pPr>
            <w:r>
              <w:t>immunocompromised</w:t>
            </w:r>
          </w:p>
          <w:p w:rsidR="00DB586B" w:rsidRDefault="00DB586B" w:rsidP="00665EF2">
            <w:pPr>
              <w:pStyle w:val="Body"/>
              <w:snapToGrid w:val="0"/>
            </w:pPr>
            <w:r>
              <w:t xml:space="preserve"> state</w:t>
            </w:r>
          </w:p>
        </w:tc>
        <w:tc>
          <w:tcPr>
            <w:tcW w:w="1928" w:type="dxa"/>
            <w:tcBorders>
              <w:top w:val="single" w:sz="4" w:space="0" w:color="auto"/>
              <w:left w:val="single" w:sz="4" w:space="0" w:color="auto"/>
              <w:bottom w:val="single" w:sz="4" w:space="0" w:color="auto"/>
              <w:right w:val="single" w:sz="4" w:space="0" w:color="auto"/>
            </w:tcBorders>
          </w:tcPr>
          <w:p w:rsidR="00DB586B" w:rsidRDefault="00DB586B" w:rsidP="00665EF2">
            <w:pPr>
              <w:pStyle w:val="Body"/>
              <w:snapToGrid w:val="0"/>
            </w:pPr>
            <w:r>
              <w:t>Severe abdominal pain and tenderness</w:t>
            </w:r>
          </w:p>
          <w:p w:rsidR="00DB586B" w:rsidRDefault="00DB586B" w:rsidP="00665EF2">
            <w:pPr>
              <w:pStyle w:val="Body"/>
              <w:snapToGrid w:val="0"/>
            </w:pPr>
            <w:r>
              <w:t>Fever and chills</w:t>
            </w:r>
          </w:p>
          <w:p w:rsidR="00DB586B" w:rsidRDefault="00DB586B" w:rsidP="00665EF2">
            <w:pPr>
              <w:pStyle w:val="Body"/>
              <w:snapToGrid w:val="0"/>
            </w:pPr>
            <w:r>
              <w:t>Increased thirst</w:t>
            </w:r>
          </w:p>
          <w:p w:rsidR="00DB586B" w:rsidRDefault="00DB586B" w:rsidP="00665EF2">
            <w:pPr>
              <w:pStyle w:val="Body"/>
              <w:snapToGrid w:val="0"/>
            </w:pPr>
            <w:r>
              <w:t>Inability to pass stool</w:t>
            </w:r>
          </w:p>
          <w:p w:rsidR="00DB586B" w:rsidRDefault="00DB586B" w:rsidP="00665EF2">
            <w:pPr>
              <w:pStyle w:val="Body"/>
              <w:snapToGrid w:val="0"/>
            </w:pPr>
            <w:r>
              <w:t>Vomiting and nausea</w:t>
            </w:r>
          </w:p>
          <w:p w:rsidR="00DB586B" w:rsidRDefault="00DB586B" w:rsidP="00665EF2">
            <w:pPr>
              <w:pStyle w:val="Body"/>
              <w:snapToGrid w:val="0"/>
            </w:pPr>
            <w:r>
              <w:t>Abdominal distension</w:t>
            </w:r>
          </w:p>
          <w:p w:rsidR="00DB586B" w:rsidRDefault="00DB586B" w:rsidP="00665EF2">
            <w:pPr>
              <w:pStyle w:val="Body"/>
              <w:snapToGrid w:val="0"/>
            </w:pPr>
          </w:p>
          <w:p w:rsidR="00DB586B" w:rsidRDefault="00DB586B" w:rsidP="00665EF2">
            <w:pPr>
              <w:pStyle w:val="Body"/>
              <w:snapToGrid w:val="0"/>
            </w:pPr>
          </w:p>
        </w:tc>
        <w:tc>
          <w:tcPr>
            <w:tcW w:w="1563" w:type="dxa"/>
            <w:tcBorders>
              <w:top w:val="single" w:sz="4" w:space="0" w:color="auto"/>
              <w:left w:val="single" w:sz="4" w:space="0" w:color="auto"/>
              <w:bottom w:val="single" w:sz="4" w:space="0" w:color="auto"/>
              <w:right w:val="single" w:sz="4" w:space="0" w:color="auto"/>
            </w:tcBorders>
          </w:tcPr>
          <w:p w:rsidR="00DB586B" w:rsidRDefault="00DB586B" w:rsidP="00665EF2">
            <w:pPr>
              <w:pStyle w:val="Body"/>
              <w:snapToGrid w:val="0"/>
            </w:pPr>
            <w:r>
              <w:t xml:space="preserve">Elevated neutrophil count of &gt;250 </w:t>
            </w:r>
          </w:p>
          <w:p w:rsidR="00DB586B" w:rsidRDefault="00DB586B" w:rsidP="00665EF2">
            <w:pPr>
              <w:pStyle w:val="Body"/>
              <w:snapToGrid w:val="0"/>
            </w:pPr>
            <w:r>
              <w:t>A positive culture for bacteria</w:t>
            </w:r>
          </w:p>
          <w:p w:rsidR="00DB586B" w:rsidRDefault="00DB586B" w:rsidP="00665EF2">
            <w:pPr>
              <w:pStyle w:val="Body"/>
              <w:snapToGrid w:val="0"/>
            </w:pPr>
            <w:r>
              <w:t>Protein level greater than 1</w:t>
            </w:r>
          </w:p>
          <w:p w:rsidR="00DB586B" w:rsidRDefault="00DB586B" w:rsidP="00665EF2">
            <w:pPr>
              <w:pStyle w:val="Body"/>
              <w:snapToGrid w:val="0"/>
            </w:pPr>
            <w:r>
              <w:t xml:space="preserve">Glucose level less than 50. </w:t>
            </w:r>
          </w:p>
        </w:tc>
      </w:tr>
    </w:tbl>
    <w:p w:rsidR="00DB586B" w:rsidRDefault="00DB586B" w:rsidP="00DB586B"/>
    <w:p w:rsidR="00DB586B" w:rsidRDefault="00DB586B" w:rsidP="00DB586B"/>
    <w:p w:rsidR="00DB586B" w:rsidRDefault="00DB586B" w:rsidP="00DB586B">
      <w:pPr>
        <w:pStyle w:val="Heading2"/>
        <w:rPr>
          <w:rFonts w:eastAsia="Helvetica"/>
        </w:rPr>
      </w:pPr>
      <w:r>
        <w:rPr>
          <w:rFonts w:eastAsia="Helvetica"/>
        </w:rPr>
        <w:t>Laboratory Studies</w:t>
      </w:r>
    </w:p>
    <w:tbl>
      <w:tblPr>
        <w:tblStyle w:val="TableGrid"/>
        <w:tblW w:w="0" w:type="auto"/>
        <w:tblInd w:w="-113" w:type="dxa"/>
        <w:tblLayout w:type="fixed"/>
        <w:tblLook w:val="06A0" w:firstRow="1" w:lastRow="0" w:firstColumn="1" w:lastColumn="0" w:noHBand="1" w:noVBand="1"/>
      </w:tblPr>
      <w:tblGrid>
        <w:gridCol w:w="1905"/>
        <w:gridCol w:w="1905"/>
        <w:gridCol w:w="1905"/>
        <w:gridCol w:w="3600"/>
      </w:tblGrid>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Test Name/ Level Being Measured</w:t>
            </w:r>
          </w:p>
        </w:tc>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What Does It Test in Layman’s Terms?</w:t>
            </w:r>
          </w:p>
        </w:tc>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Normal Range</w:t>
            </w:r>
          </w:p>
        </w:tc>
        <w:tc>
          <w:tcPr>
            <w:tcW w:w="3600"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What Do Abnormal Results Indicate? (Include Both Low and High When Applicable)</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ALT</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 liver enzyme called Alanine transcriptase</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4 to 36 U/L</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 levels below 4 are uncommon, and the cause may be due to </w:t>
            </w:r>
            <w:r w:rsidRPr="006E70C4">
              <w:rPr>
                <w:rFonts w:ascii="Helvetica" w:eastAsia="Calibri" w:hAnsi="Helvetica" w:cs="Helvetica"/>
                <w:color w:val="000000" w:themeColor="text1"/>
                <w:sz w:val="22"/>
                <w:szCs w:val="22"/>
                <w:bdr w:val="none" w:sz="0" w:space="0" w:color="auto" w:frame="1"/>
              </w:rPr>
              <w:t>Vitamin B6 deficiency or chronic renal disease is two possible causes.</w:t>
            </w:r>
            <w:r>
              <w:rPr>
                <w:rFonts w:ascii="Helvetica" w:eastAsia="Calibri" w:hAnsi="Helvetica" w:cs="Helvetica"/>
                <w:color w:val="000000" w:themeColor="text1"/>
                <w:sz w:val="22"/>
                <w:szCs w:val="22"/>
                <w:bdr w:val="none" w:sz="0" w:space="0" w:color="auto" w:frame="1"/>
              </w:rPr>
              <w:t xml:space="preserve"> </w:t>
            </w:r>
          </w:p>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Liver damage is the most common cause of higher than normal levels, possibly due to hepatitis, cirrhosis, liver diseases, cancer, or infections. </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AST</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 liver enzyme called aspartate aminotransferase</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8 to 33 U/L. </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High levels indicate liver damage or failure due to cirrhosis, hepatitis, or cancer, among other cases. It may also be a sign of a cardiac problem. </w:t>
            </w:r>
          </w:p>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Lower than normal levels may indicate Vitamin D deficiency or kidney disease. </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Bilirubin</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yellow pigment is produced by breaking down old red blood cells. </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Direct – less than 0.3 mg/dl</w:t>
            </w:r>
          </w:p>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Total bilirubin- between 0.1 to 1.2 mg/dl</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Higher levels indicate a liver problem as it cannot clear all the bilirubin or is due to excessive white blood cell destruction.</w:t>
            </w:r>
          </w:p>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 Bilirubin levels may be associated with some drugs like penicillin, NSAIDs, or caffeine, and it is not a cause of concern. </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Amylase</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digestive enzyme of carbohydrates </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40 to 140 units per liter is the normal range</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Elevated amylase levels indicate pancreas disease like acute pancreatitis, among others. </w:t>
            </w:r>
          </w:p>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Low levels indicate a liver, cystic fibrosis, pancreas problem, or Kidney disease.</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Lipase</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enzyme that breaks down lipids and fats in digestion. </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10 to 160 units per liter is the normal range. </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Higher levels of Lipase are indicative of pancreas disease like pancreatitis. </w:t>
            </w:r>
          </w:p>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 Lipase indicates permanent damage to the pancreas.  </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Hepatitis B surface antigen</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A marker of Hepatitis B infection </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Negative</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Positive when one has Hepatitis B infection. The Antigen is detected between the first and tenth week </w:t>
            </w:r>
            <w:r>
              <w:rPr>
                <w:rFonts w:ascii="Helvetica" w:eastAsia="Calibri" w:hAnsi="Helvetica" w:cs="Helvetica"/>
                <w:color w:val="000000" w:themeColor="text1"/>
                <w:sz w:val="22"/>
                <w:szCs w:val="22"/>
                <w:bdr w:val="none" w:sz="0" w:space="0" w:color="auto" w:frame="1"/>
              </w:rPr>
              <w:lastRenderedPageBreak/>
              <w:t>of infection onset and is first to appear when one has hepatitis B.</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lastRenderedPageBreak/>
              <w:t>Hepatitis C antibody</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Antibody present when one has a hepatitis C infection </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Negative unless one has ever been infected with Hepatitis C, as it stays in the blood after one has been infected. </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Positive when one is infected with Hepatitis C or was previously infected. It may be acute or chronic Hepatitis C.</w:t>
            </w:r>
          </w:p>
        </w:tc>
      </w:tr>
      <w:tr w:rsidR="00DB586B" w:rsidTr="00665EF2">
        <w:tc>
          <w:tcPr>
            <w:tcW w:w="1905" w:type="dxa"/>
            <w:tcBorders>
              <w:top w:val="single" w:sz="4" w:space="0" w:color="auto"/>
              <w:left w:val="single" w:sz="4" w:space="0" w:color="auto"/>
              <w:bottom w:val="single" w:sz="4" w:space="0" w:color="auto"/>
              <w:right w:val="single" w:sz="4" w:space="0" w:color="auto"/>
            </w:tcBorders>
            <w:hideMark/>
          </w:tcPr>
          <w:p w:rsidR="00DB586B" w:rsidRDefault="00DB586B" w:rsidP="00665EF2">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Hepatitis A antibody</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An antibody detected during the early stage of hepatitis infection </w:t>
            </w:r>
          </w:p>
        </w:tc>
        <w:tc>
          <w:tcPr>
            <w:tcW w:w="19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Negative </w:t>
            </w:r>
          </w:p>
        </w:tc>
        <w:tc>
          <w:tcPr>
            <w:tcW w:w="3600"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antibody is positive when one has had a hepatitis A infection or was vaccinated against Hepatitis A. </w:t>
            </w:r>
          </w:p>
        </w:tc>
      </w:tr>
    </w:tbl>
    <w:p w:rsidR="00DB586B" w:rsidRDefault="00DB586B" w:rsidP="00DB586B">
      <w:pPr>
        <w:pStyle w:val="Heading2"/>
        <w:rPr>
          <w:rFonts w:eastAsia="Helvetica"/>
        </w:rPr>
      </w:pPr>
    </w:p>
    <w:p w:rsidR="00DB586B" w:rsidRDefault="00DB586B" w:rsidP="00DB586B">
      <w:pPr>
        <w:pStyle w:val="Heading2"/>
        <w:rPr>
          <w:rFonts w:eastAsia="Helvetica"/>
        </w:rPr>
      </w:pPr>
      <w:r>
        <w:rPr>
          <w:rFonts w:ascii="Helvetica" w:eastAsia="Helvetica"/>
          <w:sz w:val="22"/>
          <w:szCs w:val="22"/>
        </w:rPr>
        <w:t>Diagnostic Tests</w:t>
      </w:r>
    </w:p>
    <w:tbl>
      <w:tblPr>
        <w:tblStyle w:val="TableGrid"/>
        <w:tblW w:w="0" w:type="auto"/>
        <w:tblInd w:w="-113" w:type="dxa"/>
        <w:tblLayout w:type="fixed"/>
        <w:tblLook w:val="06A0" w:firstRow="1" w:lastRow="0" w:firstColumn="1" w:lastColumn="0" w:noHBand="1" w:noVBand="1"/>
      </w:tblPr>
      <w:tblGrid>
        <w:gridCol w:w="3105"/>
        <w:gridCol w:w="3105"/>
        <w:gridCol w:w="3105"/>
      </w:tblGrid>
      <w:tr w:rsidR="00DB586B" w:rsidTr="00665EF2">
        <w:tc>
          <w:tcPr>
            <w:tcW w:w="3105"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rPr>
                <w:rFonts w:eastAsia="Helvetica" w:hAnsi="Helvetica" w:cs="Helvetica"/>
                <w:b/>
                <w:bCs/>
                <w:color w:val="000000" w:themeColor="text1"/>
              </w:rPr>
            </w:pPr>
            <w:r>
              <w:rPr>
                <w:rFonts w:eastAsia="Helvetica" w:hAnsi="Helvetica" w:cs="Helvetica"/>
                <w:b/>
                <w:bCs/>
                <w:color w:val="000000" w:themeColor="text1"/>
              </w:rPr>
              <w:t>Test Name</w:t>
            </w:r>
          </w:p>
        </w:tc>
        <w:tc>
          <w:tcPr>
            <w:tcW w:w="3105"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rPr>
                <w:rFonts w:eastAsia="Helvetica" w:hAnsi="Helvetica" w:cs="Helvetica"/>
                <w:b/>
                <w:bCs/>
                <w:color w:val="000000" w:themeColor="text1"/>
              </w:rPr>
            </w:pPr>
            <w:r>
              <w:rPr>
                <w:rFonts w:eastAsia="Helvetica" w:hAnsi="Helvetica" w:cs="Helvetica"/>
                <w:b/>
                <w:bCs/>
                <w:color w:val="000000" w:themeColor="text1"/>
              </w:rPr>
              <w:t>Test Description</w:t>
            </w:r>
          </w:p>
        </w:tc>
        <w:tc>
          <w:tcPr>
            <w:tcW w:w="3105"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rPr>
                <w:rFonts w:eastAsia="Helvetica" w:hAnsi="Helvetica" w:cs="Helvetica"/>
                <w:b/>
                <w:bCs/>
                <w:color w:val="000000" w:themeColor="text1"/>
              </w:rPr>
            </w:pPr>
            <w:r>
              <w:rPr>
                <w:rFonts w:eastAsia="Helvetica" w:hAnsi="Helvetica" w:cs="Helvetica"/>
                <w:b/>
                <w:bCs/>
                <w:color w:val="000000" w:themeColor="text1"/>
              </w:rPr>
              <w:t xml:space="preserve">What Do the Findings Mean? </w:t>
            </w:r>
          </w:p>
        </w:tc>
      </w:tr>
      <w:tr w:rsidR="00DB586B" w:rsidTr="00665EF2">
        <w:tc>
          <w:tcPr>
            <w:tcW w:w="3105"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pacing w:line="256" w:lineRule="auto"/>
              <w:rPr>
                <w:rFonts w:hAnsi="Helvetica" w:cs="Helvetica"/>
                <w:color w:val="000000" w:themeColor="text1"/>
                <w:sz w:val="22"/>
                <w:szCs w:val="22"/>
              </w:rPr>
            </w:pPr>
            <w:r>
              <w:rPr>
                <w:rFonts w:eastAsia="Helvetica" w:hAnsi="Helvetica" w:cs="Helvetica"/>
                <w:color w:val="000000" w:themeColor="text1"/>
              </w:rPr>
              <w:t>Endoscopy</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sidRPr="00783CDC">
              <w:rPr>
                <w:rFonts w:ascii="Helvetica" w:eastAsia="Helvetica" w:hAnsi="Helvetica" w:cs="Helvetica"/>
                <w:color w:val="000000" w:themeColor="text1"/>
                <w:sz w:val="22"/>
                <w:szCs w:val="22"/>
                <w:bdr w:val="none" w:sz="0" w:space="0" w:color="auto" w:frame="1"/>
              </w:rPr>
              <w:t>An examination designed to reveal information about your inside health. An endoscope is a long, thin tube with a tiny camera on the end that is inserted into the body through a nat</w:t>
            </w:r>
            <w:r>
              <w:rPr>
                <w:rFonts w:ascii="Helvetica" w:eastAsia="Helvetica" w:hAnsi="Helvetica" w:cs="Helvetica"/>
                <w:color w:val="000000" w:themeColor="text1"/>
                <w:sz w:val="22"/>
                <w:szCs w:val="22"/>
                <w:bdr w:val="none" w:sz="0" w:space="0" w:color="auto" w:frame="1"/>
              </w:rPr>
              <w:t xml:space="preserve">ural orifice like the mouth. If </w:t>
            </w:r>
            <w:r w:rsidRPr="00783CDC">
              <w:rPr>
                <w:rFonts w:ascii="Helvetica" w:eastAsia="Helvetica" w:hAnsi="Helvetica" w:cs="Helvetica"/>
                <w:color w:val="000000" w:themeColor="text1"/>
                <w:sz w:val="22"/>
                <w:szCs w:val="22"/>
                <w:bdr w:val="none" w:sz="0" w:space="0" w:color="auto" w:frame="1"/>
              </w:rPr>
              <w:t>a digestive disorder is suspected, an endoscopy is recommended. </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Pr>
                <w:rFonts w:ascii="Helvetica" w:eastAsia="Helvetica" w:hAnsi="Helvetica" w:cs="Helvetica"/>
                <w:color w:val="000000" w:themeColor="text1"/>
                <w:sz w:val="22"/>
                <w:szCs w:val="22"/>
                <w:bdr w:val="none" w:sz="0" w:space="0" w:color="auto" w:frame="1"/>
              </w:rPr>
              <w:t xml:space="preserve">Endoscopy views to see GERD, ulcers, blockages, swelling, cancer, narrowing, or celiac disease. </w:t>
            </w:r>
          </w:p>
          <w:p w:rsidR="00DB586B" w:rsidRDefault="00DB586B" w:rsidP="00665EF2">
            <w:pPr>
              <w:rPr>
                <w:rFonts w:ascii="Helvetica" w:eastAsia="Helvetica" w:hAnsi="Helvetica" w:cs="Helvetica"/>
                <w:color w:val="000000" w:themeColor="text1"/>
                <w:sz w:val="22"/>
                <w:szCs w:val="22"/>
                <w:bdr w:val="none" w:sz="0" w:space="0" w:color="auto" w:frame="1"/>
              </w:rPr>
            </w:pPr>
            <w:r>
              <w:rPr>
                <w:rFonts w:ascii="Helvetica" w:eastAsia="Helvetica" w:hAnsi="Helvetica" w:cs="Helvetica"/>
                <w:color w:val="000000" w:themeColor="text1"/>
                <w:sz w:val="22"/>
                <w:szCs w:val="22"/>
                <w:bdr w:val="none" w:sz="0" w:space="0" w:color="auto" w:frame="1"/>
              </w:rPr>
              <w:t xml:space="preserve">It also collects </w:t>
            </w:r>
            <w:r w:rsidRPr="00783CDC">
              <w:rPr>
                <w:rFonts w:ascii="Helvetica" w:eastAsia="Helvetica" w:hAnsi="Helvetica" w:cs="Helvetica"/>
                <w:color w:val="000000" w:themeColor="text1"/>
                <w:sz w:val="22"/>
                <w:szCs w:val="22"/>
                <w:bdr w:val="none" w:sz="0" w:space="0" w:color="auto" w:frame="1"/>
              </w:rPr>
              <w:t>biopsies used to i</w:t>
            </w:r>
            <w:r>
              <w:rPr>
                <w:rFonts w:ascii="Helvetica" w:eastAsia="Helvetica" w:hAnsi="Helvetica" w:cs="Helvetica"/>
                <w:color w:val="000000" w:themeColor="text1"/>
                <w:sz w:val="22"/>
                <w:szCs w:val="22"/>
                <w:bdr w:val="none" w:sz="0" w:space="0" w:color="auto" w:frame="1"/>
              </w:rPr>
              <w:t xml:space="preserve">dentify the underlying cause </w:t>
            </w:r>
            <w:r w:rsidRPr="00783CDC">
              <w:rPr>
                <w:rFonts w:ascii="Helvetica" w:eastAsia="Helvetica" w:hAnsi="Helvetica" w:cs="Helvetica"/>
                <w:color w:val="000000" w:themeColor="text1"/>
                <w:sz w:val="22"/>
                <w:szCs w:val="22"/>
                <w:bdr w:val="none" w:sz="0" w:space="0" w:color="auto" w:frame="1"/>
              </w:rPr>
              <w:t>of symptoms such as anemia, bleeding, inflammation, and diarrhea. It is also useful for detecting esophageal and stomach malignancies.</w:t>
            </w:r>
          </w:p>
        </w:tc>
      </w:tr>
      <w:tr w:rsidR="00DB586B" w:rsidTr="00665EF2">
        <w:tc>
          <w:tcPr>
            <w:tcW w:w="3105"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pacing w:line="256" w:lineRule="auto"/>
              <w:rPr>
                <w:rFonts w:hAnsi="Helvetica" w:cs="Helvetica"/>
                <w:color w:val="000000" w:themeColor="text1"/>
                <w:sz w:val="22"/>
                <w:szCs w:val="22"/>
              </w:rPr>
            </w:pPr>
            <w:r>
              <w:rPr>
                <w:rFonts w:hAnsi="Helvetica" w:cs="Helvetica"/>
                <w:color w:val="000000" w:themeColor="text1"/>
              </w:rPr>
              <w:t>ERCP</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The surgical intervention examines and treats conditions affecting the digestive tract, including the gallbladder, liver, and pancreas. A long, flexible, and illuminated tube called an endoscope is used in conjunction with X-ray technology.</w:t>
            </w:r>
            <w:r>
              <w:rPr>
                <w:rFonts w:ascii="Helvetica" w:eastAsia="Helvetica" w:hAnsi="Helvetica" w:cs="Helvetica"/>
                <w:color w:val="000000" w:themeColor="text1"/>
                <w:sz w:val="22"/>
                <w:szCs w:val="22"/>
                <w:bdr w:val="none" w:sz="0" w:space="0" w:color="auto" w:frame="1"/>
              </w:rPr>
              <w:t xml:space="preserve"> </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Pr>
                <w:rFonts w:ascii="Helvetica" w:eastAsia="Helvetica" w:hAnsi="Helvetica" w:cs="Helvetica"/>
                <w:color w:val="000000" w:themeColor="text1"/>
                <w:sz w:val="22"/>
                <w:szCs w:val="22"/>
                <w:bdr w:val="none" w:sz="0" w:space="0" w:color="auto" w:frame="1"/>
              </w:rPr>
              <w:t xml:space="preserve">Blockages, fluid leak, narrowing or inflammation, and swelling. </w:t>
            </w:r>
          </w:p>
        </w:tc>
      </w:tr>
      <w:tr w:rsidR="00DB586B" w:rsidTr="00665EF2">
        <w:trPr>
          <w:trHeight w:val="1097"/>
        </w:trPr>
        <w:tc>
          <w:tcPr>
            <w:tcW w:w="3105"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pacing w:line="256" w:lineRule="auto"/>
              <w:rPr>
                <w:rFonts w:hAnsi="Helvetica" w:cs="Helvetica"/>
                <w:color w:val="000000" w:themeColor="text1"/>
                <w:sz w:val="22"/>
                <w:szCs w:val="22"/>
              </w:rPr>
            </w:pPr>
            <w:r>
              <w:rPr>
                <w:rFonts w:hAnsi="Helvetica" w:cs="Helvetica"/>
                <w:color w:val="000000" w:themeColor="text1"/>
              </w:rPr>
              <w:t>Colonoscopy</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A colonoscopy is inserted into the rectum to detect any problems anywhere in your colon.</w:t>
            </w:r>
            <w:r>
              <w:rPr>
                <w:rFonts w:ascii="Helvetica" w:eastAsia="Helvetica" w:hAnsi="Helvetica" w:cs="Helvetica"/>
                <w:color w:val="000000" w:themeColor="text1"/>
                <w:sz w:val="22"/>
                <w:szCs w:val="22"/>
                <w:bdr w:val="none" w:sz="0" w:space="0" w:color="auto" w:frame="1"/>
              </w:rPr>
              <w:t xml:space="preserve"> </w:t>
            </w:r>
            <w:r w:rsidRPr="00461679">
              <w:rPr>
                <w:rFonts w:ascii="Helvetica" w:eastAsia="Helvetica" w:hAnsi="Helvetica" w:cs="Helvetica"/>
                <w:color w:val="000000" w:themeColor="text1"/>
                <w:sz w:val="22"/>
                <w:szCs w:val="22"/>
                <w:bdr w:val="none" w:sz="0" w:space="0" w:color="auto" w:frame="1"/>
              </w:rPr>
              <w:t>It is an inspection of the large intestine and the tail end of the small intestine using a fiber optic or CCD camera on the back of a flexible tube inserted into the patient through the genitalia.</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The procedure inspects the large intestine (colon) and rectum for abnormalities like polyps or cancer.</w:t>
            </w:r>
          </w:p>
        </w:tc>
      </w:tr>
      <w:tr w:rsidR="00DB586B" w:rsidTr="00665EF2">
        <w:tc>
          <w:tcPr>
            <w:tcW w:w="3105" w:type="dxa"/>
            <w:tcBorders>
              <w:top w:val="single" w:sz="4" w:space="0" w:color="auto"/>
              <w:left w:val="single" w:sz="4" w:space="0" w:color="auto"/>
              <w:bottom w:val="single" w:sz="4" w:space="0" w:color="auto"/>
              <w:right w:val="single" w:sz="4" w:space="0" w:color="auto"/>
            </w:tcBorders>
            <w:hideMark/>
          </w:tcPr>
          <w:p w:rsidR="00DB586B" w:rsidRDefault="00DB586B" w:rsidP="00665EF2">
            <w:pPr>
              <w:pStyle w:val="Body"/>
              <w:spacing w:line="256" w:lineRule="auto"/>
              <w:rPr>
                <w:rFonts w:hAnsi="Helvetica" w:cs="Helvetica"/>
                <w:color w:val="000000" w:themeColor="text1"/>
                <w:sz w:val="22"/>
                <w:szCs w:val="22"/>
              </w:rPr>
            </w:pPr>
            <w:r>
              <w:rPr>
                <w:rFonts w:hAnsi="Helvetica" w:cs="Helvetica"/>
                <w:color w:val="000000" w:themeColor="text1"/>
              </w:rPr>
              <w:lastRenderedPageBreak/>
              <w:t>Stool DNA</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Test that can pick up changed DNA in the stool and the FIT. This analysis in</w:t>
            </w:r>
            <w:r>
              <w:rPr>
                <w:rFonts w:ascii="Helvetica" w:eastAsia="Helvetica" w:hAnsi="Helvetica" w:cs="Helvetica"/>
                <w:color w:val="000000" w:themeColor="text1"/>
                <w:sz w:val="22"/>
                <w:szCs w:val="22"/>
                <w:bdr w:val="none" w:sz="0" w:space="0" w:color="auto" w:frame="1"/>
              </w:rPr>
              <w:t xml:space="preserve">volves sending a sample of the </w:t>
            </w:r>
            <w:r w:rsidRPr="000A479A">
              <w:rPr>
                <w:rFonts w:ascii="Helvetica" w:eastAsia="Helvetica" w:hAnsi="Helvetica" w:cs="Helvetica"/>
                <w:color w:val="000000" w:themeColor="text1"/>
                <w:sz w:val="22"/>
                <w:szCs w:val="22"/>
                <w:bdr w:val="none" w:sz="0" w:space="0" w:color="auto" w:frame="1"/>
              </w:rPr>
              <w:t>most recent bowel movement to a lab to look for signs of blood and alterations to the DNA. It occurs every three years on average.</w:t>
            </w:r>
          </w:p>
        </w:tc>
        <w:tc>
          <w:tcPr>
            <w:tcW w:w="3105" w:type="dxa"/>
            <w:tcBorders>
              <w:top w:val="single" w:sz="4" w:space="0" w:color="auto"/>
              <w:left w:val="single" w:sz="4" w:space="0" w:color="auto"/>
              <w:bottom w:val="single" w:sz="4" w:space="0" w:color="auto"/>
              <w:right w:val="single" w:sz="4" w:space="0" w:color="auto"/>
            </w:tcBorders>
          </w:tcPr>
          <w:p w:rsidR="00DB586B" w:rsidRDefault="00DB586B" w:rsidP="00665EF2">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DNA testing can determine whether or not there are cells in a feces sample. In this analysis, evidence of alterations to the tested cells' DNA (or genetic material) is</w:t>
            </w:r>
            <w:r>
              <w:rPr>
                <w:rFonts w:ascii="Helvetica" w:eastAsia="Helvetica" w:hAnsi="Helvetica" w:cs="Helvetica"/>
                <w:color w:val="000000" w:themeColor="text1"/>
                <w:sz w:val="22"/>
                <w:szCs w:val="22"/>
                <w:bdr w:val="none" w:sz="0" w:space="0" w:color="auto" w:frame="1"/>
              </w:rPr>
              <w:t xml:space="preserve"> looked for</w:t>
            </w:r>
            <w:r w:rsidRPr="000A479A">
              <w:rPr>
                <w:rFonts w:ascii="Helvetica" w:eastAsia="Helvetica" w:hAnsi="Helvetica" w:cs="Helvetica"/>
                <w:color w:val="000000" w:themeColor="text1"/>
                <w:sz w:val="22"/>
                <w:szCs w:val="22"/>
                <w:bdr w:val="none" w:sz="0" w:space="0" w:color="auto" w:frame="1"/>
              </w:rPr>
              <w:t>.</w:t>
            </w:r>
          </w:p>
          <w:p w:rsidR="00DB586B" w:rsidRDefault="00DB586B" w:rsidP="00665EF2">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People with no outward signs of colon cancer can be screened with a test that analyzes their DNA from stool samples. It also checks for polyps, which are growths of cells that could develop into cancer. Stool DNA testing examines feces for traces of blood and alterations in DNA. These could be the result of colon polyps or cancer.</w:t>
            </w:r>
          </w:p>
        </w:tc>
      </w:tr>
    </w:tbl>
    <w:p w:rsidR="005C645E" w:rsidRPr="005C645E" w:rsidRDefault="005C645E" w:rsidP="005C645E">
      <w:pPr>
        <w:rPr>
          <w:rFonts w:ascii="Times New Roman" w:hAnsi="Times New Roman" w:cs="Times New Roman"/>
        </w:rPr>
      </w:pPr>
      <w:bookmarkStart w:id="0" w:name="_GoBack"/>
      <w:bookmarkEnd w:id="0"/>
    </w:p>
    <w:p w:rsidR="005C645E" w:rsidRPr="005C645E" w:rsidRDefault="005C645E" w:rsidP="005C645E">
      <w:pPr>
        <w:rPr>
          <w:rFonts w:ascii="Times New Roman" w:hAnsi="Times New Roman" w:cs="Times New Roman"/>
        </w:rPr>
      </w:pPr>
    </w:p>
    <w:p w:rsidR="005C645E" w:rsidRPr="005C645E" w:rsidRDefault="005C645E" w:rsidP="005C645E">
      <w:pPr>
        <w:rPr>
          <w:rFonts w:ascii="Times New Roman" w:hAnsi="Times New Roman" w:cs="Times New Roman"/>
        </w:rPr>
      </w:pPr>
    </w:p>
    <w:p w:rsidR="005C645E" w:rsidRPr="005C645E" w:rsidRDefault="005C645E" w:rsidP="005C645E">
      <w:pPr>
        <w:rPr>
          <w:rFonts w:ascii="Times New Roman" w:hAnsi="Times New Roman" w:cs="Times New Roman"/>
        </w:rPr>
      </w:pPr>
    </w:p>
    <w:p w:rsidR="005C645E" w:rsidRPr="005C645E" w:rsidRDefault="005C645E" w:rsidP="005C645E">
      <w:pPr>
        <w:rPr>
          <w:rFonts w:ascii="Times New Roman" w:hAnsi="Times New Roman" w:cs="Times New Roman"/>
        </w:rPr>
      </w:pPr>
    </w:p>
    <w:p w:rsidR="005C645E" w:rsidRPr="005C645E" w:rsidRDefault="005C645E" w:rsidP="005C645E">
      <w:pPr>
        <w:rPr>
          <w:rFonts w:ascii="Times New Roman" w:hAnsi="Times New Roman" w:cs="Times New Roman"/>
        </w:rPr>
      </w:pPr>
    </w:p>
    <w:p w:rsidR="00D566F2" w:rsidRPr="005C645E" w:rsidRDefault="00D566F2" w:rsidP="00DB586B">
      <w:pPr>
        <w:rPr>
          <w:rFonts w:ascii="Times New Roman" w:hAnsi="Times New Roman" w:cs="Times New Roman"/>
        </w:rPr>
      </w:pPr>
    </w:p>
    <w:sectPr w:rsidR="00D566F2" w:rsidRPr="005C6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81800"/>
    <w:multiLevelType w:val="hybridMultilevel"/>
    <w:tmpl w:val="58E23C6A"/>
    <w:lvl w:ilvl="0" w:tplc="0409000F">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1C421F"/>
    <w:multiLevelType w:val="hybridMultilevel"/>
    <w:tmpl w:val="199CD8F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A1F70"/>
    <w:multiLevelType w:val="hybridMultilevel"/>
    <w:tmpl w:val="C7D4CC7A"/>
    <w:lvl w:ilvl="0" w:tplc="EA64AD60">
      <w:start w:val="32"/>
      <w:numFmt w:val="decimal"/>
      <w:lvlText w:val="%1."/>
      <w:lvlJc w:val="left"/>
      <w:pPr>
        <w:ind w:left="720" w:hanging="360"/>
      </w:pPr>
      <w:rPr>
        <w:rFonts w:hint="default"/>
      </w:rPr>
    </w:lvl>
    <w:lvl w:ilvl="1" w:tplc="B6A8DC02" w:tentative="1">
      <w:start w:val="1"/>
      <w:numFmt w:val="lowerLetter"/>
      <w:lvlText w:val="%2."/>
      <w:lvlJc w:val="left"/>
      <w:pPr>
        <w:ind w:left="1440" w:hanging="360"/>
      </w:pPr>
    </w:lvl>
    <w:lvl w:ilvl="2" w:tplc="C2BAF528" w:tentative="1">
      <w:start w:val="1"/>
      <w:numFmt w:val="lowerRoman"/>
      <w:lvlText w:val="%3."/>
      <w:lvlJc w:val="right"/>
      <w:pPr>
        <w:ind w:left="2160" w:hanging="180"/>
      </w:pPr>
    </w:lvl>
    <w:lvl w:ilvl="3" w:tplc="9E74771E" w:tentative="1">
      <w:start w:val="1"/>
      <w:numFmt w:val="decimal"/>
      <w:lvlText w:val="%4."/>
      <w:lvlJc w:val="left"/>
      <w:pPr>
        <w:ind w:left="2880" w:hanging="360"/>
      </w:pPr>
    </w:lvl>
    <w:lvl w:ilvl="4" w:tplc="30720D1C" w:tentative="1">
      <w:start w:val="1"/>
      <w:numFmt w:val="lowerLetter"/>
      <w:lvlText w:val="%5."/>
      <w:lvlJc w:val="left"/>
      <w:pPr>
        <w:ind w:left="3600" w:hanging="360"/>
      </w:pPr>
    </w:lvl>
    <w:lvl w:ilvl="5" w:tplc="2E164D8A" w:tentative="1">
      <w:start w:val="1"/>
      <w:numFmt w:val="lowerRoman"/>
      <w:lvlText w:val="%6."/>
      <w:lvlJc w:val="right"/>
      <w:pPr>
        <w:ind w:left="4320" w:hanging="180"/>
      </w:pPr>
    </w:lvl>
    <w:lvl w:ilvl="6" w:tplc="F9DAAB98" w:tentative="1">
      <w:start w:val="1"/>
      <w:numFmt w:val="decimal"/>
      <w:lvlText w:val="%7."/>
      <w:lvlJc w:val="left"/>
      <w:pPr>
        <w:ind w:left="5040" w:hanging="360"/>
      </w:pPr>
    </w:lvl>
    <w:lvl w:ilvl="7" w:tplc="68E486CE" w:tentative="1">
      <w:start w:val="1"/>
      <w:numFmt w:val="lowerLetter"/>
      <w:lvlText w:val="%8."/>
      <w:lvlJc w:val="left"/>
      <w:pPr>
        <w:ind w:left="5760" w:hanging="360"/>
      </w:pPr>
    </w:lvl>
    <w:lvl w:ilvl="8" w:tplc="24704B28" w:tentative="1">
      <w:start w:val="1"/>
      <w:numFmt w:val="lowerRoman"/>
      <w:lvlText w:val="%9."/>
      <w:lvlJc w:val="right"/>
      <w:pPr>
        <w:ind w:left="6480" w:hanging="180"/>
      </w:pPr>
    </w:lvl>
  </w:abstractNum>
  <w:abstractNum w:abstractNumId="3" w15:restartNumberingAfterBreak="0">
    <w:nsid w:val="61DA29CE"/>
    <w:multiLevelType w:val="hybridMultilevel"/>
    <w:tmpl w:val="E4FADFDC"/>
    <w:lvl w:ilvl="0" w:tplc="C136A930">
      <w:start w:val="41"/>
      <w:numFmt w:val="decimal"/>
      <w:lvlText w:val="%1."/>
      <w:lvlJc w:val="left"/>
      <w:pPr>
        <w:ind w:left="720" w:hanging="360"/>
      </w:pPr>
      <w:rPr>
        <w:rFonts w:hint="default"/>
      </w:rPr>
    </w:lvl>
    <w:lvl w:ilvl="1" w:tplc="34AC20C6" w:tentative="1">
      <w:start w:val="1"/>
      <w:numFmt w:val="lowerLetter"/>
      <w:lvlText w:val="%2."/>
      <w:lvlJc w:val="left"/>
      <w:pPr>
        <w:ind w:left="1440" w:hanging="360"/>
      </w:pPr>
    </w:lvl>
    <w:lvl w:ilvl="2" w:tplc="D8828A5E" w:tentative="1">
      <w:start w:val="1"/>
      <w:numFmt w:val="lowerRoman"/>
      <w:lvlText w:val="%3."/>
      <w:lvlJc w:val="right"/>
      <w:pPr>
        <w:ind w:left="2160" w:hanging="180"/>
      </w:pPr>
    </w:lvl>
    <w:lvl w:ilvl="3" w:tplc="B2588C40" w:tentative="1">
      <w:start w:val="1"/>
      <w:numFmt w:val="decimal"/>
      <w:lvlText w:val="%4."/>
      <w:lvlJc w:val="left"/>
      <w:pPr>
        <w:ind w:left="2880" w:hanging="360"/>
      </w:pPr>
    </w:lvl>
    <w:lvl w:ilvl="4" w:tplc="F972460A" w:tentative="1">
      <w:start w:val="1"/>
      <w:numFmt w:val="lowerLetter"/>
      <w:lvlText w:val="%5."/>
      <w:lvlJc w:val="left"/>
      <w:pPr>
        <w:ind w:left="3600" w:hanging="360"/>
      </w:pPr>
    </w:lvl>
    <w:lvl w:ilvl="5" w:tplc="46A6E1B8" w:tentative="1">
      <w:start w:val="1"/>
      <w:numFmt w:val="lowerRoman"/>
      <w:lvlText w:val="%6."/>
      <w:lvlJc w:val="right"/>
      <w:pPr>
        <w:ind w:left="4320" w:hanging="180"/>
      </w:pPr>
    </w:lvl>
    <w:lvl w:ilvl="6" w:tplc="FC201724" w:tentative="1">
      <w:start w:val="1"/>
      <w:numFmt w:val="decimal"/>
      <w:lvlText w:val="%7."/>
      <w:lvlJc w:val="left"/>
      <w:pPr>
        <w:ind w:left="5040" w:hanging="360"/>
      </w:pPr>
    </w:lvl>
    <w:lvl w:ilvl="7" w:tplc="27567C04" w:tentative="1">
      <w:start w:val="1"/>
      <w:numFmt w:val="lowerLetter"/>
      <w:lvlText w:val="%8."/>
      <w:lvlJc w:val="left"/>
      <w:pPr>
        <w:ind w:left="5760" w:hanging="360"/>
      </w:pPr>
    </w:lvl>
    <w:lvl w:ilvl="8" w:tplc="0D421A34" w:tentative="1">
      <w:start w:val="1"/>
      <w:numFmt w:val="lowerRoman"/>
      <w:lvlText w:val="%9."/>
      <w:lvlJc w:val="right"/>
      <w:pPr>
        <w:ind w:left="6480" w:hanging="180"/>
      </w:pPr>
    </w:lvl>
  </w:abstractNum>
  <w:abstractNum w:abstractNumId="4" w15:restartNumberingAfterBreak="0">
    <w:nsid w:val="6B851EFF"/>
    <w:multiLevelType w:val="hybridMultilevel"/>
    <w:tmpl w:val="6078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40973"/>
    <w:multiLevelType w:val="hybridMultilevel"/>
    <w:tmpl w:val="961E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CB"/>
    <w:rsid w:val="00032B35"/>
    <w:rsid w:val="00080BB1"/>
    <w:rsid w:val="00090162"/>
    <w:rsid w:val="000A6BB1"/>
    <w:rsid w:val="000C1E01"/>
    <w:rsid w:val="001F1218"/>
    <w:rsid w:val="00222C21"/>
    <w:rsid w:val="0030503F"/>
    <w:rsid w:val="00334F35"/>
    <w:rsid w:val="003E3901"/>
    <w:rsid w:val="004179AE"/>
    <w:rsid w:val="004A02A6"/>
    <w:rsid w:val="004A2C69"/>
    <w:rsid w:val="00513A2F"/>
    <w:rsid w:val="005C3416"/>
    <w:rsid w:val="005C645E"/>
    <w:rsid w:val="006B4F61"/>
    <w:rsid w:val="006F74FB"/>
    <w:rsid w:val="007F1E93"/>
    <w:rsid w:val="008C3D4F"/>
    <w:rsid w:val="00A26ECB"/>
    <w:rsid w:val="00A373F4"/>
    <w:rsid w:val="00A5133C"/>
    <w:rsid w:val="00B86112"/>
    <w:rsid w:val="00BA6F86"/>
    <w:rsid w:val="00BF2E71"/>
    <w:rsid w:val="00D566F2"/>
    <w:rsid w:val="00D7607A"/>
    <w:rsid w:val="00DB586B"/>
    <w:rsid w:val="00F0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2065"/>
  <w15:chartTrackingRefBased/>
  <w15:docId w15:val="{0C3091EA-8596-48E3-8DA6-36DA051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ECB"/>
    <w:pPr>
      <w:spacing w:after="0" w:line="240" w:lineRule="auto"/>
    </w:pPr>
    <w:rPr>
      <w:sz w:val="24"/>
      <w:szCs w:val="24"/>
    </w:rPr>
  </w:style>
  <w:style w:type="paragraph" w:styleId="Heading1">
    <w:name w:val="heading 1"/>
    <w:basedOn w:val="Normal"/>
    <w:next w:val="Normal"/>
    <w:link w:val="Heading1Char"/>
    <w:uiPriority w:val="9"/>
    <w:qFormat/>
    <w:rsid w:val="00A26E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58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EC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26ECB"/>
    <w:pPr>
      <w:ind w:left="720"/>
      <w:contextualSpacing/>
    </w:pPr>
  </w:style>
  <w:style w:type="paragraph" w:customStyle="1" w:styleId="Body">
    <w:name w:val="Body"/>
    <w:rsid w:val="00A26ECB"/>
    <w:pPr>
      <w:spacing w:after="0" w:line="240" w:lineRule="auto"/>
    </w:pPr>
    <w:rPr>
      <w:rFonts w:ascii="Helvetica" w:eastAsia="Arial Unicode MS" w:hAnsi="Arial Unicode MS" w:cs="Arial Unicode MS"/>
      <w:color w:val="000000"/>
    </w:rPr>
  </w:style>
  <w:style w:type="table" w:styleId="TableGrid">
    <w:name w:val="Table Grid"/>
    <w:basedOn w:val="TableNormal"/>
    <w:uiPriority w:val="39"/>
    <w:rsid w:val="00A26ECB"/>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B58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5955</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Me</cp:lastModifiedBy>
  <cp:revision>2</cp:revision>
  <dcterms:created xsi:type="dcterms:W3CDTF">2022-11-20T15:37:00Z</dcterms:created>
  <dcterms:modified xsi:type="dcterms:W3CDTF">2022-11-20T15:37:00Z</dcterms:modified>
</cp:coreProperties>
</file>