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907" w:rsidRPr="00720A0B" w:rsidRDefault="00955907" w:rsidP="00720A0B">
      <w:pPr>
        <w:spacing w:after="0" w:line="480" w:lineRule="auto"/>
        <w:jc w:val="center"/>
        <w:rPr>
          <w:rFonts w:ascii="Times New Roman" w:hAnsi="Times New Roman" w:cs="Times New Roman"/>
          <w:b/>
          <w:sz w:val="24"/>
          <w:szCs w:val="24"/>
        </w:rPr>
      </w:pPr>
      <w:bookmarkStart w:id="0" w:name="_GoBack"/>
      <w:r w:rsidRPr="00720A0B">
        <w:rPr>
          <w:rFonts w:ascii="Times New Roman" w:hAnsi="Times New Roman" w:cs="Times New Roman"/>
          <w:b/>
          <w:sz w:val="24"/>
          <w:szCs w:val="24"/>
        </w:rPr>
        <w:t>NRS-429VN TP 1 DQ 1</w:t>
      </w:r>
    </w:p>
    <w:bookmarkEnd w:id="0"/>
    <w:p w:rsidR="00290575" w:rsidRPr="00720A0B" w:rsidRDefault="007720CA" w:rsidP="00720A0B">
      <w:pPr>
        <w:spacing w:after="0" w:line="480" w:lineRule="auto"/>
        <w:ind w:firstLine="720"/>
        <w:rPr>
          <w:rFonts w:ascii="Times New Roman" w:hAnsi="Times New Roman" w:cs="Times New Roman"/>
          <w:sz w:val="24"/>
          <w:szCs w:val="24"/>
        </w:rPr>
      </w:pPr>
      <w:r w:rsidRPr="00720A0B">
        <w:rPr>
          <w:rFonts w:ascii="Times New Roman" w:hAnsi="Times New Roman" w:cs="Times New Roman"/>
          <w:sz w:val="24"/>
          <w:szCs w:val="24"/>
        </w:rPr>
        <w:t xml:space="preserve">Notably, nurses play an essential role in educating patients from admission to discharge to achieve augmented </w:t>
      </w:r>
      <w:r w:rsidR="00A11DE0" w:rsidRPr="00720A0B">
        <w:rPr>
          <w:rFonts w:ascii="Times New Roman" w:hAnsi="Times New Roman" w:cs="Times New Roman"/>
          <w:sz w:val="24"/>
          <w:szCs w:val="24"/>
        </w:rPr>
        <w:t>patient satisfaction and</w:t>
      </w:r>
      <w:r w:rsidRPr="00720A0B">
        <w:rPr>
          <w:rFonts w:ascii="Times New Roman" w:hAnsi="Times New Roman" w:cs="Times New Roman"/>
          <w:sz w:val="24"/>
          <w:szCs w:val="24"/>
        </w:rPr>
        <w:t xml:space="preserve"> outcomes. </w:t>
      </w:r>
      <w:r w:rsidR="00A11DE0" w:rsidRPr="00720A0B">
        <w:rPr>
          <w:rFonts w:ascii="Times New Roman" w:hAnsi="Times New Roman" w:cs="Times New Roman"/>
          <w:sz w:val="24"/>
          <w:szCs w:val="24"/>
        </w:rPr>
        <w:t xml:space="preserve">As such, they can achieve superior outcomes by executing excellent </w:t>
      </w:r>
      <w:r w:rsidR="00E87EC6" w:rsidRPr="00720A0B">
        <w:rPr>
          <w:rFonts w:ascii="Times New Roman" w:hAnsi="Times New Roman" w:cs="Times New Roman"/>
          <w:sz w:val="24"/>
          <w:szCs w:val="24"/>
        </w:rPr>
        <w:t>edifying</w:t>
      </w:r>
      <w:r w:rsidR="00A11DE0" w:rsidRPr="00720A0B">
        <w:rPr>
          <w:rFonts w:ascii="Times New Roman" w:hAnsi="Times New Roman" w:cs="Times New Roman"/>
          <w:sz w:val="24"/>
          <w:szCs w:val="24"/>
        </w:rPr>
        <w:t xml:space="preserve"> interventions grounded on the patient’s specific educational needs.</w:t>
      </w:r>
      <w:r w:rsidR="00E87EC6" w:rsidRPr="00720A0B">
        <w:rPr>
          <w:rFonts w:ascii="Times New Roman" w:hAnsi="Times New Roman" w:cs="Times New Roman"/>
          <w:sz w:val="24"/>
          <w:szCs w:val="24"/>
        </w:rPr>
        <w:t xml:space="preserve"> Nurses make a huge impact on patient health education in the nursing practice</w:t>
      </w:r>
      <w:r w:rsidR="00720A0B" w:rsidRPr="00720A0B">
        <w:rPr>
          <w:rFonts w:ascii="Times New Roman" w:hAnsi="Times New Roman" w:cs="Times New Roman"/>
          <w:sz w:val="24"/>
          <w:szCs w:val="24"/>
        </w:rPr>
        <w:t xml:space="preserve"> (Whitney, 2018)</w:t>
      </w:r>
      <w:r w:rsidR="00E87EC6" w:rsidRPr="00720A0B">
        <w:rPr>
          <w:rFonts w:ascii="Times New Roman" w:hAnsi="Times New Roman" w:cs="Times New Roman"/>
          <w:sz w:val="24"/>
          <w:szCs w:val="24"/>
        </w:rPr>
        <w:t xml:space="preserve">. </w:t>
      </w:r>
      <w:r w:rsidR="000B577E" w:rsidRPr="00720A0B">
        <w:rPr>
          <w:rFonts w:ascii="Times New Roman" w:hAnsi="Times New Roman" w:cs="Times New Roman"/>
          <w:sz w:val="24"/>
          <w:szCs w:val="24"/>
        </w:rPr>
        <w:t>For one</w:t>
      </w:r>
      <w:r w:rsidR="00E87EC6" w:rsidRPr="00720A0B">
        <w:rPr>
          <w:rFonts w:ascii="Times New Roman" w:hAnsi="Times New Roman" w:cs="Times New Roman"/>
          <w:sz w:val="24"/>
          <w:szCs w:val="24"/>
        </w:rPr>
        <w:t xml:space="preserve">, they aid in maintaining and disseminating knowledge </w:t>
      </w:r>
      <w:r w:rsidR="000B577E" w:rsidRPr="00720A0B">
        <w:rPr>
          <w:rFonts w:ascii="Times New Roman" w:hAnsi="Times New Roman" w:cs="Times New Roman"/>
          <w:sz w:val="24"/>
          <w:szCs w:val="24"/>
        </w:rPr>
        <w:t>to</w:t>
      </w:r>
      <w:r w:rsidR="00E87EC6" w:rsidRPr="00720A0B">
        <w:rPr>
          <w:rFonts w:ascii="Times New Roman" w:hAnsi="Times New Roman" w:cs="Times New Roman"/>
          <w:sz w:val="24"/>
          <w:szCs w:val="24"/>
        </w:rPr>
        <w:t xml:space="preserve"> patients and their families</w:t>
      </w:r>
      <w:r w:rsidR="000B577E" w:rsidRPr="00720A0B">
        <w:rPr>
          <w:rFonts w:ascii="Times New Roman" w:hAnsi="Times New Roman" w:cs="Times New Roman"/>
          <w:sz w:val="24"/>
          <w:szCs w:val="24"/>
        </w:rPr>
        <w:t>.</w:t>
      </w:r>
      <w:r w:rsidR="00E87EC6" w:rsidRPr="00720A0B">
        <w:rPr>
          <w:rFonts w:ascii="Times New Roman" w:hAnsi="Times New Roman" w:cs="Times New Roman"/>
          <w:sz w:val="24"/>
          <w:szCs w:val="24"/>
        </w:rPr>
        <w:t xml:space="preserve"> </w:t>
      </w:r>
      <w:r w:rsidR="000B577E" w:rsidRPr="00720A0B">
        <w:rPr>
          <w:rFonts w:ascii="Times New Roman" w:hAnsi="Times New Roman" w:cs="Times New Roman"/>
          <w:sz w:val="24"/>
          <w:szCs w:val="24"/>
        </w:rPr>
        <w:t xml:space="preserve">In this case, they address feasible issues about health promotion, illness prevention, and better coping mechanisms for their specific health conditions. Furthermore, it is the nurses’ responsibility to </w:t>
      </w:r>
      <w:r w:rsidR="00BE7986" w:rsidRPr="00720A0B">
        <w:rPr>
          <w:rFonts w:ascii="Times New Roman" w:hAnsi="Times New Roman" w:cs="Times New Roman"/>
          <w:sz w:val="24"/>
          <w:szCs w:val="24"/>
        </w:rPr>
        <w:t xml:space="preserve">provide </w:t>
      </w:r>
      <w:r w:rsidR="000B577E" w:rsidRPr="00720A0B">
        <w:rPr>
          <w:rFonts w:ascii="Times New Roman" w:hAnsi="Times New Roman" w:cs="Times New Roman"/>
          <w:sz w:val="24"/>
          <w:szCs w:val="24"/>
        </w:rPr>
        <w:t xml:space="preserve">self-care education to patients and their kin to thwart the adoption of unhealthy behaviors, sedentary lifestyles, or </w:t>
      </w:r>
      <w:r w:rsidR="00BE7986" w:rsidRPr="00720A0B">
        <w:rPr>
          <w:rFonts w:ascii="Times New Roman" w:hAnsi="Times New Roman" w:cs="Times New Roman"/>
          <w:sz w:val="24"/>
          <w:szCs w:val="24"/>
        </w:rPr>
        <w:t>medication non-adherence to improve their health status</w:t>
      </w:r>
      <w:r w:rsidR="00720A0B" w:rsidRPr="00720A0B">
        <w:rPr>
          <w:rFonts w:ascii="Times New Roman" w:hAnsi="Times New Roman" w:cs="Times New Roman"/>
          <w:sz w:val="24"/>
          <w:szCs w:val="24"/>
        </w:rPr>
        <w:t xml:space="preserve"> (</w:t>
      </w:r>
      <w:r w:rsidR="00720A0B" w:rsidRPr="00720A0B">
        <w:rPr>
          <w:rFonts w:ascii="Times New Roman" w:hAnsi="Times New Roman" w:cs="Times New Roman"/>
          <w:sz w:val="24"/>
          <w:szCs w:val="24"/>
        </w:rPr>
        <w:t>Ten Ham-</w:t>
      </w:r>
      <w:proofErr w:type="spellStart"/>
      <w:r w:rsidR="00720A0B" w:rsidRPr="00720A0B">
        <w:rPr>
          <w:rFonts w:ascii="Times New Roman" w:hAnsi="Times New Roman" w:cs="Times New Roman"/>
          <w:sz w:val="24"/>
          <w:szCs w:val="24"/>
        </w:rPr>
        <w:t>Baloyi</w:t>
      </w:r>
      <w:proofErr w:type="spellEnd"/>
      <w:r w:rsidR="00720A0B" w:rsidRPr="00720A0B">
        <w:rPr>
          <w:rFonts w:ascii="Times New Roman" w:hAnsi="Times New Roman" w:cs="Times New Roman"/>
          <w:sz w:val="24"/>
          <w:szCs w:val="24"/>
        </w:rPr>
        <w:t>, 2022)</w:t>
      </w:r>
      <w:r w:rsidR="000B577E" w:rsidRPr="00720A0B">
        <w:rPr>
          <w:rFonts w:ascii="Times New Roman" w:hAnsi="Times New Roman" w:cs="Times New Roman"/>
          <w:sz w:val="24"/>
          <w:szCs w:val="24"/>
        </w:rPr>
        <w:t xml:space="preserve">. </w:t>
      </w:r>
      <w:r w:rsidR="00BE7986" w:rsidRPr="00720A0B">
        <w:rPr>
          <w:rFonts w:ascii="Times New Roman" w:hAnsi="Times New Roman" w:cs="Times New Roman"/>
          <w:sz w:val="24"/>
          <w:szCs w:val="24"/>
        </w:rPr>
        <w:t>In this light, nurses can instruct patients’</w:t>
      </w:r>
      <w:r w:rsidR="00581F18" w:rsidRPr="00720A0B">
        <w:rPr>
          <w:rFonts w:ascii="Times New Roman" w:hAnsi="Times New Roman" w:cs="Times New Roman"/>
          <w:sz w:val="24"/>
          <w:szCs w:val="24"/>
        </w:rPr>
        <w:t xml:space="preserve"> on the </w:t>
      </w:r>
      <w:r w:rsidR="002F42C5" w:rsidRPr="00720A0B">
        <w:rPr>
          <w:rFonts w:ascii="Times New Roman" w:hAnsi="Times New Roman" w:cs="Times New Roman"/>
          <w:sz w:val="24"/>
          <w:szCs w:val="24"/>
        </w:rPr>
        <w:t xml:space="preserve">self-care </w:t>
      </w:r>
      <w:r w:rsidR="00581F18" w:rsidRPr="00720A0B">
        <w:rPr>
          <w:rFonts w:ascii="Times New Roman" w:hAnsi="Times New Roman" w:cs="Times New Roman"/>
          <w:sz w:val="24"/>
          <w:szCs w:val="24"/>
        </w:rPr>
        <w:t xml:space="preserve">steps they </w:t>
      </w:r>
      <w:r w:rsidR="002F42C5" w:rsidRPr="00720A0B">
        <w:rPr>
          <w:rFonts w:ascii="Times New Roman" w:hAnsi="Times New Roman" w:cs="Times New Roman"/>
          <w:sz w:val="24"/>
          <w:szCs w:val="24"/>
        </w:rPr>
        <w:t>ought to</w:t>
      </w:r>
      <w:r w:rsidR="00581F18" w:rsidRPr="00720A0B">
        <w:rPr>
          <w:rFonts w:ascii="Times New Roman" w:hAnsi="Times New Roman" w:cs="Times New Roman"/>
          <w:sz w:val="24"/>
          <w:szCs w:val="24"/>
        </w:rPr>
        <w:t xml:space="preserve"> follow</w:t>
      </w:r>
      <w:r w:rsidR="002F42C5" w:rsidRPr="00720A0B">
        <w:rPr>
          <w:rFonts w:ascii="Times New Roman" w:hAnsi="Times New Roman" w:cs="Times New Roman"/>
          <w:sz w:val="24"/>
          <w:szCs w:val="24"/>
        </w:rPr>
        <w:t>, recommend pertinent referrals, provide guidance when a health emergency arises, and ways in which they can identify warning signs.</w:t>
      </w:r>
      <w:r w:rsidR="00581F18" w:rsidRPr="00720A0B">
        <w:rPr>
          <w:rFonts w:ascii="Times New Roman" w:hAnsi="Times New Roman" w:cs="Times New Roman"/>
          <w:sz w:val="24"/>
          <w:szCs w:val="24"/>
        </w:rPr>
        <w:t xml:space="preserve"> </w:t>
      </w:r>
      <w:r w:rsidR="00C14CFD" w:rsidRPr="00720A0B">
        <w:rPr>
          <w:rFonts w:ascii="Times New Roman" w:hAnsi="Times New Roman" w:cs="Times New Roman"/>
          <w:sz w:val="24"/>
          <w:szCs w:val="24"/>
        </w:rPr>
        <w:t>Throu</w:t>
      </w:r>
      <w:r w:rsidR="003E0587" w:rsidRPr="00720A0B">
        <w:rPr>
          <w:rFonts w:ascii="Times New Roman" w:hAnsi="Times New Roman" w:cs="Times New Roman"/>
          <w:sz w:val="24"/>
          <w:szCs w:val="24"/>
        </w:rPr>
        <w:t>gh health education, nurses can correct any misinformation, elucidate germane health information to patients in layman’s terms, and ensure they understand as well as take part in tailoring their care plans according to their health needs</w:t>
      </w:r>
      <w:r w:rsidR="00CA1BCD">
        <w:rPr>
          <w:rFonts w:ascii="Times New Roman" w:hAnsi="Times New Roman" w:cs="Times New Roman"/>
          <w:sz w:val="24"/>
          <w:szCs w:val="24"/>
        </w:rPr>
        <w:t xml:space="preserve"> </w:t>
      </w:r>
      <w:r w:rsidR="00CA1BCD" w:rsidRPr="00720A0B">
        <w:rPr>
          <w:rFonts w:ascii="Times New Roman" w:hAnsi="Times New Roman" w:cs="Times New Roman"/>
          <w:sz w:val="24"/>
          <w:szCs w:val="24"/>
        </w:rPr>
        <w:t>(Ten Ham-</w:t>
      </w:r>
      <w:proofErr w:type="spellStart"/>
      <w:r w:rsidR="00CA1BCD" w:rsidRPr="00720A0B">
        <w:rPr>
          <w:rFonts w:ascii="Times New Roman" w:hAnsi="Times New Roman" w:cs="Times New Roman"/>
          <w:sz w:val="24"/>
          <w:szCs w:val="24"/>
        </w:rPr>
        <w:t>Baloyi</w:t>
      </w:r>
      <w:proofErr w:type="spellEnd"/>
      <w:r w:rsidR="00CA1BCD" w:rsidRPr="00720A0B">
        <w:rPr>
          <w:rFonts w:ascii="Times New Roman" w:hAnsi="Times New Roman" w:cs="Times New Roman"/>
          <w:sz w:val="24"/>
          <w:szCs w:val="24"/>
        </w:rPr>
        <w:t>, 2022)</w:t>
      </w:r>
      <w:r w:rsidR="003E0587" w:rsidRPr="00720A0B">
        <w:rPr>
          <w:rFonts w:ascii="Times New Roman" w:hAnsi="Times New Roman" w:cs="Times New Roman"/>
          <w:sz w:val="24"/>
          <w:szCs w:val="24"/>
        </w:rPr>
        <w:t>.</w:t>
      </w:r>
    </w:p>
    <w:p w:rsidR="005E011C" w:rsidRPr="00720A0B" w:rsidRDefault="003E0587" w:rsidP="00720A0B">
      <w:pPr>
        <w:spacing w:after="0" w:line="480" w:lineRule="auto"/>
        <w:ind w:firstLine="720"/>
        <w:rPr>
          <w:rFonts w:ascii="Times New Roman" w:hAnsi="Times New Roman" w:cs="Times New Roman"/>
          <w:sz w:val="24"/>
          <w:szCs w:val="24"/>
        </w:rPr>
      </w:pPr>
      <w:r w:rsidRPr="00720A0B">
        <w:rPr>
          <w:rFonts w:ascii="Times New Roman" w:hAnsi="Times New Roman" w:cs="Times New Roman"/>
          <w:sz w:val="24"/>
          <w:szCs w:val="24"/>
        </w:rPr>
        <w:t>A vital strategy when developing bespoke individual care plans is incorporating the family members in the patient’s health care management. As such, this increases the likelihood that the patient will follow the given instructions to the latter</w:t>
      </w:r>
      <w:r w:rsidR="005E011C" w:rsidRPr="00720A0B">
        <w:rPr>
          <w:rFonts w:ascii="Times New Roman" w:hAnsi="Times New Roman" w:cs="Times New Roman"/>
          <w:sz w:val="24"/>
          <w:szCs w:val="24"/>
        </w:rPr>
        <w:t xml:space="preserve"> (Ashton &amp; </w:t>
      </w:r>
      <w:proofErr w:type="spellStart"/>
      <w:r w:rsidR="005E011C" w:rsidRPr="00720A0B">
        <w:rPr>
          <w:rFonts w:ascii="Times New Roman" w:hAnsi="Times New Roman" w:cs="Times New Roman"/>
          <w:sz w:val="24"/>
          <w:szCs w:val="24"/>
        </w:rPr>
        <w:t>Oerman</w:t>
      </w:r>
      <w:r w:rsidR="00720A0B" w:rsidRPr="00720A0B">
        <w:rPr>
          <w:rFonts w:ascii="Times New Roman" w:hAnsi="Times New Roman" w:cs="Times New Roman"/>
          <w:sz w:val="24"/>
          <w:szCs w:val="24"/>
        </w:rPr>
        <w:t>n</w:t>
      </w:r>
      <w:proofErr w:type="spellEnd"/>
      <w:r w:rsidR="00720A0B" w:rsidRPr="00720A0B">
        <w:rPr>
          <w:rFonts w:ascii="Times New Roman" w:hAnsi="Times New Roman" w:cs="Times New Roman"/>
          <w:sz w:val="24"/>
          <w:szCs w:val="24"/>
        </w:rPr>
        <w:t>, 2014)</w:t>
      </w:r>
      <w:r w:rsidRPr="00720A0B">
        <w:rPr>
          <w:rFonts w:ascii="Times New Roman" w:hAnsi="Times New Roman" w:cs="Times New Roman"/>
          <w:sz w:val="24"/>
          <w:szCs w:val="24"/>
        </w:rPr>
        <w:t>. In addition</w:t>
      </w:r>
      <w:r w:rsidR="00290575" w:rsidRPr="00720A0B">
        <w:rPr>
          <w:rFonts w:ascii="Times New Roman" w:hAnsi="Times New Roman" w:cs="Times New Roman"/>
          <w:sz w:val="24"/>
          <w:szCs w:val="24"/>
        </w:rPr>
        <w:t>, asking open-ended questions is another strategy nurses can consider when developing tailored individual care plans, or educational programs</w:t>
      </w:r>
      <w:r w:rsidR="00CA1BCD">
        <w:rPr>
          <w:rFonts w:ascii="Times New Roman" w:hAnsi="Times New Roman" w:cs="Times New Roman"/>
          <w:sz w:val="24"/>
          <w:szCs w:val="24"/>
        </w:rPr>
        <w:t>. Thus</w:t>
      </w:r>
      <w:r w:rsidR="00290575" w:rsidRPr="00720A0B">
        <w:rPr>
          <w:rFonts w:ascii="Times New Roman" w:hAnsi="Times New Roman" w:cs="Times New Roman"/>
          <w:sz w:val="24"/>
          <w:szCs w:val="24"/>
        </w:rPr>
        <w:t>, nurses ought to ask the patients about their past and existing facts regarding their illness</w:t>
      </w:r>
      <w:r w:rsidR="00CA1BCD">
        <w:rPr>
          <w:rFonts w:ascii="Times New Roman" w:hAnsi="Times New Roman" w:cs="Times New Roman"/>
          <w:sz w:val="24"/>
          <w:szCs w:val="24"/>
        </w:rPr>
        <w:t xml:space="preserve">, </w:t>
      </w:r>
      <w:r w:rsidR="00290575" w:rsidRPr="00720A0B">
        <w:rPr>
          <w:rFonts w:ascii="Times New Roman" w:hAnsi="Times New Roman" w:cs="Times New Roman"/>
          <w:sz w:val="24"/>
          <w:szCs w:val="24"/>
        </w:rPr>
        <w:t>medication and eradicate any fallacies they may have</w:t>
      </w:r>
      <w:r w:rsidR="00720A0B" w:rsidRPr="00720A0B">
        <w:rPr>
          <w:rFonts w:ascii="Times New Roman" w:hAnsi="Times New Roman" w:cs="Times New Roman"/>
          <w:sz w:val="24"/>
          <w:szCs w:val="24"/>
        </w:rPr>
        <w:t xml:space="preserve"> (Ashton &amp; </w:t>
      </w:r>
      <w:proofErr w:type="spellStart"/>
      <w:r w:rsidR="00720A0B" w:rsidRPr="00720A0B">
        <w:rPr>
          <w:rFonts w:ascii="Times New Roman" w:hAnsi="Times New Roman" w:cs="Times New Roman"/>
          <w:sz w:val="24"/>
          <w:szCs w:val="24"/>
        </w:rPr>
        <w:t>Oermann</w:t>
      </w:r>
      <w:proofErr w:type="spellEnd"/>
      <w:r w:rsidR="00720A0B" w:rsidRPr="00720A0B">
        <w:rPr>
          <w:rFonts w:ascii="Times New Roman" w:hAnsi="Times New Roman" w:cs="Times New Roman"/>
          <w:sz w:val="24"/>
          <w:szCs w:val="24"/>
        </w:rPr>
        <w:t>, 2014)</w:t>
      </w:r>
      <w:r w:rsidR="00290575" w:rsidRPr="00720A0B">
        <w:rPr>
          <w:rFonts w:ascii="Times New Roman" w:hAnsi="Times New Roman" w:cs="Times New Roman"/>
          <w:sz w:val="24"/>
          <w:szCs w:val="24"/>
        </w:rPr>
        <w:t>. Furthermore, nurses can apply the teach-ba</w:t>
      </w:r>
      <w:r w:rsidR="005E011C" w:rsidRPr="00720A0B">
        <w:rPr>
          <w:rFonts w:ascii="Times New Roman" w:hAnsi="Times New Roman" w:cs="Times New Roman"/>
          <w:sz w:val="24"/>
          <w:szCs w:val="24"/>
        </w:rPr>
        <w:t xml:space="preserve">ck model </w:t>
      </w:r>
      <w:r w:rsidR="005E011C" w:rsidRPr="00720A0B">
        <w:rPr>
          <w:rFonts w:ascii="Times New Roman" w:hAnsi="Times New Roman" w:cs="Times New Roman"/>
          <w:sz w:val="24"/>
          <w:szCs w:val="24"/>
        </w:rPr>
        <w:lastRenderedPageBreak/>
        <w:t>to test whether the patients comprehend novel concepts of their bespoke care plans. According to Whitney (2018), behavioral objectives should be used when discharging a patient. This guarantees that they have succinct and detailed instructio</w:t>
      </w:r>
      <w:r w:rsidR="00CA1BCD">
        <w:rPr>
          <w:rFonts w:ascii="Times New Roman" w:hAnsi="Times New Roman" w:cs="Times New Roman"/>
          <w:sz w:val="24"/>
          <w:szCs w:val="24"/>
        </w:rPr>
        <w:t>ns on how they can manage their conditions</w:t>
      </w:r>
      <w:r w:rsidR="005E011C" w:rsidRPr="00720A0B">
        <w:rPr>
          <w:rFonts w:ascii="Times New Roman" w:hAnsi="Times New Roman" w:cs="Times New Roman"/>
          <w:sz w:val="24"/>
          <w:szCs w:val="24"/>
        </w:rPr>
        <w:t xml:space="preserve"> </w:t>
      </w:r>
      <w:r w:rsidR="00CA1BCD">
        <w:rPr>
          <w:rFonts w:ascii="Times New Roman" w:hAnsi="Times New Roman" w:cs="Times New Roman"/>
          <w:sz w:val="24"/>
          <w:szCs w:val="24"/>
        </w:rPr>
        <w:t>and</w:t>
      </w:r>
      <w:r w:rsidR="005E011C" w:rsidRPr="00720A0B">
        <w:rPr>
          <w:rFonts w:ascii="Times New Roman" w:hAnsi="Times New Roman" w:cs="Times New Roman"/>
          <w:sz w:val="24"/>
          <w:szCs w:val="24"/>
        </w:rPr>
        <w:t xml:space="preserve"> continue to adequately manage their health conditions.</w:t>
      </w:r>
    </w:p>
    <w:p w:rsidR="005E011C" w:rsidRPr="00CA1BCD" w:rsidRDefault="005E011C" w:rsidP="00CA1BCD">
      <w:pPr>
        <w:spacing w:after="0" w:line="480" w:lineRule="auto"/>
        <w:jc w:val="center"/>
        <w:rPr>
          <w:rFonts w:ascii="Times New Roman" w:hAnsi="Times New Roman" w:cs="Times New Roman"/>
          <w:b/>
          <w:sz w:val="24"/>
          <w:szCs w:val="24"/>
        </w:rPr>
      </w:pPr>
      <w:r w:rsidRPr="00CA1BCD">
        <w:rPr>
          <w:rFonts w:ascii="Times New Roman" w:hAnsi="Times New Roman" w:cs="Times New Roman"/>
          <w:b/>
          <w:sz w:val="24"/>
          <w:szCs w:val="24"/>
        </w:rPr>
        <w:t>References</w:t>
      </w:r>
    </w:p>
    <w:p w:rsidR="005E011C" w:rsidRPr="00720A0B" w:rsidRDefault="005E011C" w:rsidP="00CA1BCD">
      <w:pPr>
        <w:spacing w:after="0" w:line="480" w:lineRule="auto"/>
        <w:ind w:left="720" w:hanging="720"/>
        <w:rPr>
          <w:rFonts w:ascii="Times New Roman" w:hAnsi="Times New Roman" w:cs="Times New Roman"/>
          <w:sz w:val="24"/>
          <w:szCs w:val="24"/>
        </w:rPr>
      </w:pPr>
      <w:r w:rsidRPr="00720A0B">
        <w:rPr>
          <w:rFonts w:ascii="Times New Roman" w:hAnsi="Times New Roman" w:cs="Times New Roman"/>
          <w:sz w:val="24"/>
          <w:szCs w:val="24"/>
        </w:rPr>
        <w:t xml:space="preserve">Ashton, K., &amp; </w:t>
      </w:r>
      <w:proofErr w:type="spellStart"/>
      <w:r w:rsidRPr="00720A0B">
        <w:rPr>
          <w:rFonts w:ascii="Times New Roman" w:hAnsi="Times New Roman" w:cs="Times New Roman"/>
          <w:sz w:val="24"/>
          <w:szCs w:val="24"/>
        </w:rPr>
        <w:t>Oermann</w:t>
      </w:r>
      <w:proofErr w:type="spellEnd"/>
      <w:r w:rsidRPr="00720A0B">
        <w:rPr>
          <w:rFonts w:ascii="Times New Roman" w:hAnsi="Times New Roman" w:cs="Times New Roman"/>
          <w:sz w:val="24"/>
          <w:szCs w:val="24"/>
        </w:rPr>
        <w:t>, M. H. (2014). Patient education in home care. </w:t>
      </w:r>
      <w:r w:rsidRPr="00720A0B">
        <w:rPr>
          <w:rFonts w:ascii="Times New Roman" w:hAnsi="Times New Roman" w:cs="Times New Roman"/>
          <w:i/>
          <w:iCs/>
          <w:sz w:val="24"/>
          <w:szCs w:val="24"/>
        </w:rPr>
        <w:t>Home Healthcare Nurse</w:t>
      </w:r>
      <w:r w:rsidRPr="00720A0B">
        <w:rPr>
          <w:rFonts w:ascii="Times New Roman" w:hAnsi="Times New Roman" w:cs="Times New Roman"/>
          <w:sz w:val="24"/>
          <w:szCs w:val="24"/>
        </w:rPr>
        <w:t>, </w:t>
      </w:r>
      <w:r w:rsidRPr="00720A0B">
        <w:rPr>
          <w:rFonts w:ascii="Times New Roman" w:hAnsi="Times New Roman" w:cs="Times New Roman"/>
          <w:i/>
          <w:iCs/>
          <w:sz w:val="24"/>
          <w:szCs w:val="24"/>
        </w:rPr>
        <w:t>32</w:t>
      </w:r>
      <w:r w:rsidRPr="00720A0B">
        <w:rPr>
          <w:rFonts w:ascii="Times New Roman" w:hAnsi="Times New Roman" w:cs="Times New Roman"/>
          <w:sz w:val="24"/>
          <w:szCs w:val="24"/>
        </w:rPr>
        <w:t>(5), 288-294. </w:t>
      </w:r>
      <w:hyperlink r:id="rId4" w:history="1">
        <w:r w:rsidRPr="00720A0B">
          <w:rPr>
            <w:rStyle w:val="Hyperlink"/>
            <w:rFonts w:ascii="Times New Roman" w:hAnsi="Times New Roman" w:cs="Times New Roman"/>
            <w:sz w:val="24"/>
            <w:szCs w:val="24"/>
          </w:rPr>
          <w:t>https://oce-ovid-com.lopes.idm.oclc.org/article/00004045-201405000-00005/PDF</w:t>
        </w:r>
      </w:hyperlink>
    </w:p>
    <w:p w:rsidR="00720A0B" w:rsidRPr="00720A0B" w:rsidRDefault="00720A0B" w:rsidP="00CA1BCD">
      <w:pPr>
        <w:spacing w:after="0" w:line="480" w:lineRule="auto"/>
        <w:ind w:left="720" w:hanging="720"/>
        <w:rPr>
          <w:rFonts w:ascii="Times New Roman" w:hAnsi="Times New Roman" w:cs="Times New Roman"/>
          <w:sz w:val="24"/>
          <w:szCs w:val="24"/>
        </w:rPr>
      </w:pPr>
      <w:r w:rsidRPr="00720A0B">
        <w:rPr>
          <w:rFonts w:ascii="Times New Roman" w:hAnsi="Times New Roman" w:cs="Times New Roman"/>
          <w:sz w:val="24"/>
          <w:szCs w:val="24"/>
        </w:rPr>
        <w:t>Ten Ham-</w:t>
      </w:r>
      <w:proofErr w:type="spellStart"/>
      <w:r w:rsidRPr="00720A0B">
        <w:rPr>
          <w:rFonts w:ascii="Times New Roman" w:hAnsi="Times New Roman" w:cs="Times New Roman"/>
          <w:sz w:val="24"/>
          <w:szCs w:val="24"/>
        </w:rPr>
        <w:t>Baloyi</w:t>
      </w:r>
      <w:proofErr w:type="spellEnd"/>
      <w:r w:rsidRPr="00720A0B">
        <w:rPr>
          <w:rFonts w:ascii="Times New Roman" w:hAnsi="Times New Roman" w:cs="Times New Roman"/>
          <w:sz w:val="24"/>
          <w:szCs w:val="24"/>
        </w:rPr>
        <w:t xml:space="preserve"> W. (2022). Nurses' roles in changing practice through implementing best practices: A systematic review. </w:t>
      </w:r>
      <w:r w:rsidRPr="00720A0B">
        <w:rPr>
          <w:rFonts w:ascii="Times New Roman" w:hAnsi="Times New Roman" w:cs="Times New Roman"/>
          <w:i/>
          <w:iCs/>
          <w:sz w:val="24"/>
          <w:szCs w:val="24"/>
        </w:rPr>
        <w:t xml:space="preserve">Health SA = SA </w:t>
      </w:r>
      <w:proofErr w:type="spellStart"/>
      <w:r w:rsidRPr="00720A0B">
        <w:rPr>
          <w:rFonts w:ascii="Times New Roman" w:hAnsi="Times New Roman" w:cs="Times New Roman"/>
          <w:i/>
          <w:iCs/>
          <w:sz w:val="24"/>
          <w:szCs w:val="24"/>
        </w:rPr>
        <w:t>Gesondheid</w:t>
      </w:r>
      <w:proofErr w:type="spellEnd"/>
      <w:r w:rsidRPr="00720A0B">
        <w:rPr>
          <w:rFonts w:ascii="Times New Roman" w:hAnsi="Times New Roman" w:cs="Times New Roman"/>
          <w:sz w:val="24"/>
          <w:szCs w:val="24"/>
        </w:rPr>
        <w:t>, </w:t>
      </w:r>
      <w:r w:rsidRPr="00720A0B">
        <w:rPr>
          <w:rFonts w:ascii="Times New Roman" w:hAnsi="Times New Roman" w:cs="Times New Roman"/>
          <w:i/>
          <w:iCs/>
          <w:sz w:val="24"/>
          <w:szCs w:val="24"/>
        </w:rPr>
        <w:t>27</w:t>
      </w:r>
      <w:r w:rsidRPr="00720A0B">
        <w:rPr>
          <w:rFonts w:ascii="Times New Roman" w:hAnsi="Times New Roman" w:cs="Times New Roman"/>
          <w:sz w:val="24"/>
          <w:szCs w:val="24"/>
        </w:rPr>
        <w:t xml:space="preserve">, 1776. </w:t>
      </w:r>
      <w:hyperlink r:id="rId5" w:history="1">
        <w:r w:rsidRPr="00720A0B">
          <w:rPr>
            <w:rStyle w:val="Hyperlink"/>
            <w:rFonts w:ascii="Times New Roman" w:hAnsi="Times New Roman" w:cs="Times New Roman"/>
            <w:sz w:val="24"/>
            <w:szCs w:val="24"/>
          </w:rPr>
          <w:t>https://doi.org/10.4102/hsag.v27i0.1776</w:t>
        </w:r>
      </w:hyperlink>
    </w:p>
    <w:p w:rsidR="005E011C" w:rsidRPr="00720A0B" w:rsidRDefault="005E011C" w:rsidP="00CA1BCD">
      <w:pPr>
        <w:spacing w:after="0" w:line="480" w:lineRule="auto"/>
        <w:ind w:left="720" w:hanging="720"/>
        <w:rPr>
          <w:rFonts w:ascii="Times New Roman" w:hAnsi="Times New Roman" w:cs="Times New Roman"/>
          <w:i/>
          <w:sz w:val="24"/>
          <w:szCs w:val="24"/>
        </w:rPr>
      </w:pPr>
      <w:r w:rsidRPr="00720A0B">
        <w:rPr>
          <w:rFonts w:ascii="Times New Roman" w:hAnsi="Times New Roman" w:cs="Times New Roman"/>
          <w:sz w:val="24"/>
          <w:szCs w:val="24"/>
        </w:rPr>
        <w:t>Whitney, S. (2018). </w:t>
      </w:r>
      <w:r w:rsidRPr="00720A0B">
        <w:rPr>
          <w:rFonts w:ascii="Times New Roman" w:hAnsi="Times New Roman" w:cs="Times New Roman"/>
          <w:iCs/>
          <w:sz w:val="24"/>
          <w:szCs w:val="24"/>
        </w:rPr>
        <w:t>Teaching and learning </w:t>
      </w:r>
      <w:r w:rsidRPr="00720A0B">
        <w:rPr>
          <w:rFonts w:ascii="Times New Roman" w:hAnsi="Times New Roman" w:cs="Times New Roman"/>
          <w:sz w:val="24"/>
          <w:szCs w:val="24"/>
        </w:rPr>
        <w:t xml:space="preserve">styles. Health promotion: Health and wellness across the continuum. Retrieved from </w:t>
      </w:r>
      <w:r w:rsidRPr="00720A0B">
        <w:rPr>
          <w:rFonts w:ascii="Times New Roman" w:hAnsi="Times New Roman" w:cs="Times New Roman"/>
          <w:i/>
          <w:sz w:val="24"/>
          <w:szCs w:val="24"/>
        </w:rPr>
        <w:t>Grand Canyon University.</w:t>
      </w:r>
      <w:hyperlink r:id="rId6" w:anchor="/chapter/1" w:tgtFrame="_blank" w:history="1">
        <w:r w:rsidRPr="00720A0B">
          <w:rPr>
            <w:rStyle w:val="Hyperlink"/>
            <w:rFonts w:ascii="Times New Roman" w:hAnsi="Times New Roman" w:cs="Times New Roman"/>
            <w:sz w:val="24"/>
            <w:szCs w:val="24"/>
          </w:rPr>
          <w:t>https://lc.gcumedia.com/nrs429vn/health-promotion-health-and-wellness-across-the-continuum/v1.1/#/chapter/1</w:t>
        </w:r>
      </w:hyperlink>
    </w:p>
    <w:p w:rsidR="005E011C" w:rsidRPr="00720A0B" w:rsidRDefault="005E011C" w:rsidP="00CA1BCD">
      <w:pPr>
        <w:spacing w:after="0" w:line="480" w:lineRule="auto"/>
        <w:ind w:left="720" w:hanging="720"/>
        <w:rPr>
          <w:rFonts w:ascii="Times New Roman" w:hAnsi="Times New Roman" w:cs="Times New Roman"/>
          <w:sz w:val="24"/>
          <w:szCs w:val="24"/>
        </w:rPr>
      </w:pPr>
    </w:p>
    <w:sectPr w:rsidR="005E011C" w:rsidRPr="00720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07"/>
    <w:rsid w:val="000B577E"/>
    <w:rsid w:val="00290575"/>
    <w:rsid w:val="002F42C5"/>
    <w:rsid w:val="003B5D8E"/>
    <w:rsid w:val="003E0587"/>
    <w:rsid w:val="00581F18"/>
    <w:rsid w:val="005E011C"/>
    <w:rsid w:val="00626FDD"/>
    <w:rsid w:val="00720A0B"/>
    <w:rsid w:val="007720CA"/>
    <w:rsid w:val="00955907"/>
    <w:rsid w:val="00A11DE0"/>
    <w:rsid w:val="00BE7986"/>
    <w:rsid w:val="00C14CFD"/>
    <w:rsid w:val="00CA1BCD"/>
    <w:rsid w:val="00E3375F"/>
    <w:rsid w:val="00E8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9A3A"/>
  <w15:chartTrackingRefBased/>
  <w15:docId w15:val="{6D541A0A-46BF-452D-BA85-1A0DA09C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1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15230">
      <w:bodyDiv w:val="1"/>
      <w:marLeft w:val="0"/>
      <w:marRight w:val="0"/>
      <w:marTop w:val="0"/>
      <w:marBottom w:val="0"/>
      <w:divBdr>
        <w:top w:val="none" w:sz="0" w:space="0" w:color="auto"/>
        <w:left w:val="none" w:sz="0" w:space="0" w:color="auto"/>
        <w:bottom w:val="none" w:sz="0" w:space="0" w:color="auto"/>
        <w:right w:val="none" w:sz="0" w:space="0" w:color="auto"/>
      </w:divBdr>
    </w:div>
    <w:div w:id="342587090">
      <w:bodyDiv w:val="1"/>
      <w:marLeft w:val="0"/>
      <w:marRight w:val="0"/>
      <w:marTop w:val="0"/>
      <w:marBottom w:val="0"/>
      <w:divBdr>
        <w:top w:val="none" w:sz="0" w:space="0" w:color="auto"/>
        <w:left w:val="none" w:sz="0" w:space="0" w:color="auto"/>
        <w:bottom w:val="none" w:sz="0" w:space="0" w:color="auto"/>
        <w:right w:val="none" w:sz="0" w:space="0" w:color="auto"/>
      </w:divBdr>
      <w:divsChild>
        <w:div w:id="188752324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30843982">
      <w:bodyDiv w:val="1"/>
      <w:marLeft w:val="0"/>
      <w:marRight w:val="0"/>
      <w:marTop w:val="0"/>
      <w:marBottom w:val="0"/>
      <w:divBdr>
        <w:top w:val="none" w:sz="0" w:space="0" w:color="auto"/>
        <w:left w:val="none" w:sz="0" w:space="0" w:color="auto"/>
        <w:bottom w:val="none" w:sz="0" w:space="0" w:color="auto"/>
        <w:right w:val="none" w:sz="0" w:space="0" w:color="auto"/>
      </w:divBdr>
      <w:divsChild>
        <w:div w:id="482934883">
          <w:marLeft w:val="0"/>
          <w:marRight w:val="0"/>
          <w:marTop w:val="0"/>
          <w:marBottom w:val="0"/>
          <w:divBdr>
            <w:top w:val="single" w:sz="6" w:space="8" w:color="CCCCCC"/>
            <w:left w:val="single" w:sz="6" w:space="4" w:color="CCCCCC"/>
            <w:bottom w:val="single" w:sz="6" w:space="0" w:color="CCCCCC"/>
            <w:right w:val="single" w:sz="6" w:space="4" w:color="CCCCCC"/>
          </w:divBdr>
          <w:divsChild>
            <w:div w:id="1534540097">
              <w:marLeft w:val="-150"/>
              <w:marRight w:val="-150"/>
              <w:marTop w:val="0"/>
              <w:marBottom w:val="0"/>
              <w:divBdr>
                <w:top w:val="none" w:sz="0" w:space="0" w:color="auto"/>
                <w:left w:val="none" w:sz="0" w:space="0" w:color="auto"/>
                <w:bottom w:val="none" w:sz="0" w:space="0" w:color="auto"/>
                <w:right w:val="none" w:sz="0" w:space="0" w:color="auto"/>
              </w:divBdr>
              <w:divsChild>
                <w:div w:id="1407529513">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c.gcumedia.com/nrs429vn/health-promotion-health-and-wellness-across-the-continuum/v1.1/" TargetMode="External"/><Relationship Id="rId5" Type="http://schemas.openxmlformats.org/officeDocument/2006/relationships/hyperlink" Target="https://doi.org/10.4102/hsag.v27i0.1776" TargetMode="External"/><Relationship Id="rId4" Type="http://schemas.openxmlformats.org/officeDocument/2006/relationships/hyperlink" Target="https://oce-ovid-com.lopes.idm.oclc.org/article/00004045-201405000-00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1</cp:revision>
  <dcterms:created xsi:type="dcterms:W3CDTF">2022-11-30T07:37:00Z</dcterms:created>
  <dcterms:modified xsi:type="dcterms:W3CDTF">2022-11-30T10:40:00Z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3dbe150c-fcb7-48fa-b78c-ff505e24698d</vt:lpwstr>
  </property>
</Properties>
</file>