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786D9" w14:textId="77777777" w:rsidR="00243552" w:rsidRPr="00243552" w:rsidRDefault="00243552" w:rsidP="00243552">
      <w:pPr>
        <w:spacing w:after="0" w:line="240" w:lineRule="auto"/>
        <w:outlineLvl w:val="2"/>
        <w:rPr>
          <w:rFonts w:ascii="Arial" w:eastAsia="Times New Roman" w:hAnsi="Arial" w:cs="Times New Roman"/>
          <w:b/>
          <w:bCs/>
          <w:color w:val="B40000"/>
          <w:sz w:val="27"/>
          <w:szCs w:val="27"/>
        </w:rPr>
      </w:pPr>
      <w:r w:rsidRPr="00243552">
        <w:rPr>
          <w:rFonts w:ascii="Arial" w:eastAsia="Times New Roman" w:hAnsi="Arial" w:cs="Times New Roman"/>
          <w:b/>
          <w:bCs/>
          <w:color w:val="B40000"/>
          <w:sz w:val="27"/>
          <w:szCs w:val="27"/>
        </w:rPr>
        <w:t>Re: Week 6 Discussion: Infection Case Study</w:t>
      </w:r>
    </w:p>
    <w:p w14:paraId="6B8D2CD0" w14:textId="77777777" w:rsidR="00243552" w:rsidRPr="00243552" w:rsidRDefault="00243552" w:rsidP="00243552">
      <w:pPr>
        <w:spacing w:after="0" w:line="240" w:lineRule="auto"/>
        <w:rPr>
          <w:rFonts w:ascii="Times New Roman" w:eastAsia="Times New Roman" w:hAnsi="Times New Roman" w:cs="Times New Roman"/>
          <w:sz w:val="24"/>
          <w:szCs w:val="24"/>
        </w:rPr>
      </w:pPr>
      <w:r w:rsidRPr="00243552">
        <w:rPr>
          <w:rFonts w:ascii="Times New Roman" w:eastAsia="Times New Roman" w:hAnsi="Times New Roman" w:cs="Times New Roman"/>
          <w:sz w:val="24"/>
          <w:szCs w:val="24"/>
        </w:rPr>
        <w:t>by </w:t>
      </w:r>
      <w:proofErr w:type="spellStart"/>
      <w:r w:rsidRPr="00243552">
        <w:rPr>
          <w:rFonts w:ascii="Times New Roman" w:eastAsia="Times New Roman" w:hAnsi="Times New Roman" w:cs="Times New Roman"/>
          <w:sz w:val="24"/>
          <w:szCs w:val="24"/>
        </w:rPr>
        <w:fldChar w:fldCharType="begin"/>
      </w:r>
      <w:r w:rsidRPr="00243552">
        <w:rPr>
          <w:rFonts w:ascii="Times New Roman" w:eastAsia="Times New Roman" w:hAnsi="Times New Roman" w:cs="Times New Roman"/>
          <w:sz w:val="24"/>
          <w:szCs w:val="24"/>
        </w:rPr>
        <w:instrText xml:space="preserve"> HYPERLINK "https://myonline.regiscollege.edu/user/view.php?id=6189&amp;course=4081" </w:instrText>
      </w:r>
      <w:r w:rsidRPr="00243552">
        <w:rPr>
          <w:rFonts w:ascii="Times New Roman" w:eastAsia="Times New Roman" w:hAnsi="Times New Roman" w:cs="Times New Roman"/>
          <w:sz w:val="24"/>
          <w:szCs w:val="24"/>
        </w:rPr>
        <w:fldChar w:fldCharType="separate"/>
      </w:r>
      <w:r w:rsidRPr="00243552">
        <w:rPr>
          <w:rFonts w:ascii="Times New Roman" w:eastAsia="Times New Roman" w:hAnsi="Times New Roman" w:cs="Times New Roman"/>
          <w:color w:val="0000FF"/>
          <w:sz w:val="24"/>
          <w:szCs w:val="24"/>
          <w:u w:val="single"/>
        </w:rPr>
        <w:t>Okatakyie</w:t>
      </w:r>
      <w:proofErr w:type="spellEnd"/>
      <w:r w:rsidRPr="00243552">
        <w:rPr>
          <w:rFonts w:ascii="Times New Roman" w:eastAsia="Times New Roman" w:hAnsi="Times New Roman" w:cs="Times New Roman"/>
          <w:color w:val="0000FF"/>
          <w:sz w:val="24"/>
          <w:szCs w:val="24"/>
          <w:u w:val="single"/>
        </w:rPr>
        <w:t xml:space="preserve"> </w:t>
      </w:r>
      <w:proofErr w:type="spellStart"/>
      <w:r w:rsidRPr="00243552">
        <w:rPr>
          <w:rFonts w:ascii="Times New Roman" w:eastAsia="Times New Roman" w:hAnsi="Times New Roman" w:cs="Times New Roman"/>
          <w:color w:val="0000FF"/>
          <w:sz w:val="24"/>
          <w:szCs w:val="24"/>
          <w:u w:val="single"/>
        </w:rPr>
        <w:t>Afrifa</w:t>
      </w:r>
      <w:proofErr w:type="spellEnd"/>
      <w:r w:rsidRPr="00243552">
        <w:rPr>
          <w:rFonts w:ascii="Times New Roman" w:eastAsia="Times New Roman" w:hAnsi="Times New Roman" w:cs="Times New Roman"/>
          <w:sz w:val="24"/>
          <w:szCs w:val="24"/>
        </w:rPr>
        <w:fldChar w:fldCharType="end"/>
      </w:r>
      <w:r w:rsidRPr="00243552">
        <w:rPr>
          <w:rFonts w:ascii="Times New Roman" w:eastAsia="Times New Roman" w:hAnsi="Times New Roman" w:cs="Times New Roman"/>
          <w:sz w:val="24"/>
          <w:szCs w:val="24"/>
        </w:rPr>
        <w:t> - Wednesday, 5 October 2022, 10:27 PM</w:t>
      </w:r>
    </w:p>
    <w:p w14:paraId="21FD1CAD" w14:textId="62363601" w:rsidR="00243552" w:rsidRDefault="00243552" w:rsidP="00243552">
      <w:pPr>
        <w:shd w:val="clear" w:color="auto" w:fill="FFFFFF"/>
        <w:spacing w:after="0" w:line="240" w:lineRule="auto"/>
        <w:rPr>
          <w:rFonts w:ascii="Arial" w:eastAsia="Times New Roman" w:hAnsi="Arial" w:cs="Times New Roman"/>
          <w:color w:val="373A3C"/>
          <w:sz w:val="23"/>
          <w:szCs w:val="23"/>
        </w:rPr>
      </w:pPr>
      <w:r w:rsidRPr="00243552">
        <w:rPr>
          <w:rFonts w:ascii="Arial" w:eastAsia="Times New Roman" w:hAnsi="Arial" w:cs="Times New Roman"/>
          <w:color w:val="373A3C"/>
          <w:sz w:val="23"/>
          <w:szCs w:val="23"/>
        </w:rPr>
        <w:t>A client presenting with complaints of cough, shortness of breath, increased sputum production and purulent sputum may be due to COPD exacerbation. The frequent COPD exacerbation is associated with bronchitis. Wheezes and rhonchi are common lung sounds associated with chronic bronchitis. Chronic bronchitis wheezes are musical high-pitched sounds associated with airway diseases such as chronic obstructive pulmonary disease (Kim et al, 2021). Chronic bronchitis usually presents with symptoms like purulent sputum, cough, shortness of breath and it is caused by exposure to cigarette smoke either due to active smoking or inhalation. (</w:t>
      </w:r>
      <w:proofErr w:type="spellStart"/>
      <w:r w:rsidRPr="00243552">
        <w:rPr>
          <w:rFonts w:ascii="Arial" w:eastAsia="Times New Roman" w:hAnsi="Arial" w:cs="Times New Roman"/>
          <w:color w:val="373A3C"/>
          <w:sz w:val="23"/>
          <w:szCs w:val="23"/>
        </w:rPr>
        <w:t>Widysanto</w:t>
      </w:r>
      <w:proofErr w:type="spellEnd"/>
      <w:r w:rsidRPr="00243552">
        <w:rPr>
          <w:rFonts w:ascii="Arial" w:eastAsia="Times New Roman" w:hAnsi="Arial" w:cs="Times New Roman"/>
          <w:color w:val="373A3C"/>
          <w:sz w:val="23"/>
          <w:szCs w:val="23"/>
        </w:rPr>
        <w:t xml:space="preserve"> &amp; </w:t>
      </w:r>
      <w:proofErr w:type="spellStart"/>
      <w:r w:rsidRPr="00243552">
        <w:rPr>
          <w:rFonts w:ascii="Arial" w:eastAsia="Times New Roman" w:hAnsi="Arial" w:cs="Times New Roman"/>
          <w:color w:val="373A3C"/>
          <w:sz w:val="23"/>
          <w:szCs w:val="23"/>
        </w:rPr>
        <w:t>Mattew</w:t>
      </w:r>
      <w:proofErr w:type="spellEnd"/>
      <w:r w:rsidRPr="00243552">
        <w:rPr>
          <w:rFonts w:ascii="Arial" w:eastAsia="Times New Roman" w:hAnsi="Arial" w:cs="Times New Roman"/>
          <w:color w:val="373A3C"/>
          <w:sz w:val="23"/>
          <w:szCs w:val="23"/>
        </w:rPr>
        <w:t>, 2022). A. M’s past and current medical history conforms with chronic bronchitis. Chronic bronchitis is detected by sputum bacterial polymerase chain reaction (PCR) tests for the presence of Streptococcus pneumonia, Pseudomonas aeruginosa, Hemophilus influenzae, Moraxella catarrhalis (Lui et al, 2018). In A.M ‘s case, the causative pathogen is Streptococcus pneumonia. Streptococcus pneumonia is the most common cause of chronic bronchitis. Chronic bronchitis can cause a COPD exacerbation leading to a deterioration of lung function and other respiratory symptoms. The exacerbation of COPD has a high morbidity and mortality and an estimated 65 million patient suffer from this disease worldwide (Rijn et al, 2019). Prescribing an antibiotic will help prevent progressive or rapid deterioration of the lungs, eliminate the symptoms, and reduce the mortality rate among patients. In the case of A.M., a 14-day prescription of amoxicillin-clavulanate a broad-spectrum antibiotic will help fight the Streptococcus pneumonia. Amoxicillin-clavulanate acid is the most used antibiotic due to its activity against β-lactamase a gram-negative and positive bacterium. (Gallucci et al, 2020).</w:t>
      </w:r>
      <w:r w:rsidRPr="00243552">
        <w:rPr>
          <w:rFonts w:ascii="Arial" w:eastAsia="Times New Roman" w:hAnsi="Arial" w:cs="Times New Roman"/>
          <w:color w:val="373A3C"/>
          <w:sz w:val="23"/>
          <w:szCs w:val="23"/>
        </w:rPr>
        <w:br/>
      </w:r>
      <w:r w:rsidRPr="00243552">
        <w:rPr>
          <w:rFonts w:ascii="Arial" w:eastAsia="Times New Roman" w:hAnsi="Arial" w:cs="Times New Roman"/>
          <w:color w:val="373A3C"/>
          <w:sz w:val="23"/>
          <w:szCs w:val="23"/>
        </w:rPr>
        <w:br/>
        <w:t>Amoxicillin-Clavulanate is a combination of Amoxicillin a derivative of penicillin a broad-spectrum beta-lactam antimicrobial agent and clavulanic acid a beta-lactamase inhibitor (</w:t>
      </w:r>
      <w:proofErr w:type="spellStart"/>
      <w:r w:rsidRPr="00243552">
        <w:rPr>
          <w:rFonts w:ascii="Arial" w:eastAsia="Times New Roman" w:hAnsi="Arial" w:cs="Times New Roman"/>
          <w:color w:val="373A3C"/>
          <w:sz w:val="23"/>
          <w:szCs w:val="23"/>
        </w:rPr>
        <w:t>Papich</w:t>
      </w:r>
      <w:proofErr w:type="spellEnd"/>
      <w:r w:rsidRPr="00243552">
        <w:rPr>
          <w:rFonts w:ascii="Arial" w:eastAsia="Times New Roman" w:hAnsi="Arial" w:cs="Times New Roman"/>
          <w:color w:val="373A3C"/>
          <w:sz w:val="23"/>
          <w:szCs w:val="23"/>
        </w:rPr>
        <w:t>, 2021). It is capable of fighting both gram positive and gram negative bacterial. The Amoxicillin and Clavulanate have a synergistic effect in fighting the bacteria. The Amoxicillin targets the bacteria by inhibiting and killing the biosynthesis of the peptidoglycan layer of the bacterial cell wall. Peptidoglycan synthesis disrupts the structure of the cell wall resulting in the destruction or death of the bacteria. Clavulanic acid complements amoxicillin by preventing the degradation through binding and deactivating beta-lactamase thereby reestablishing the efficacy of the amoxicillin. (</w:t>
      </w:r>
      <w:proofErr w:type="spellStart"/>
      <w:r w:rsidRPr="00243552">
        <w:rPr>
          <w:rFonts w:ascii="Arial" w:eastAsia="Times New Roman" w:hAnsi="Arial" w:cs="Times New Roman"/>
          <w:color w:val="373A3C"/>
          <w:sz w:val="23"/>
          <w:szCs w:val="23"/>
        </w:rPr>
        <w:t>Papich</w:t>
      </w:r>
      <w:proofErr w:type="spellEnd"/>
      <w:r w:rsidRPr="00243552">
        <w:rPr>
          <w:rFonts w:ascii="Arial" w:eastAsia="Times New Roman" w:hAnsi="Arial" w:cs="Times New Roman"/>
          <w:color w:val="373A3C"/>
          <w:sz w:val="23"/>
          <w:szCs w:val="23"/>
        </w:rPr>
        <w:t xml:space="preserve">, 2021). A.M. must be educated to get annual flu, </w:t>
      </w:r>
      <w:proofErr w:type="gramStart"/>
      <w:r w:rsidRPr="00243552">
        <w:rPr>
          <w:rFonts w:ascii="Arial" w:eastAsia="Times New Roman" w:hAnsi="Arial" w:cs="Times New Roman"/>
          <w:color w:val="373A3C"/>
          <w:sz w:val="23"/>
          <w:szCs w:val="23"/>
        </w:rPr>
        <w:t>influenza</w:t>
      </w:r>
      <w:proofErr w:type="gramEnd"/>
      <w:r w:rsidRPr="00243552">
        <w:rPr>
          <w:rFonts w:ascii="Arial" w:eastAsia="Times New Roman" w:hAnsi="Arial" w:cs="Times New Roman"/>
          <w:color w:val="373A3C"/>
          <w:sz w:val="23"/>
          <w:szCs w:val="23"/>
        </w:rPr>
        <w:t xml:space="preserve"> and pneumonia vaccines to enhance his immunity. It is important to stress the need to be medication compliant, that is A.M. must be educated about the need complete the full course of the antibiotic to prevent bacterial resistance to the treatment. Patient must not skip a dose but could only skip if it is too late to take and the next dose is near the time of administration. Patient must also be educated to report signs like severe stomach pain, watery or bloody stools months after taking the last dose, severe stomach pain, little or no urination, easy </w:t>
      </w:r>
      <w:proofErr w:type="gramStart"/>
      <w:r w:rsidRPr="00243552">
        <w:rPr>
          <w:rFonts w:ascii="Arial" w:eastAsia="Times New Roman" w:hAnsi="Arial" w:cs="Times New Roman"/>
          <w:color w:val="373A3C"/>
          <w:sz w:val="23"/>
          <w:szCs w:val="23"/>
        </w:rPr>
        <w:t>bruising</w:t>
      </w:r>
      <w:proofErr w:type="gramEnd"/>
      <w:r w:rsidRPr="00243552">
        <w:rPr>
          <w:rFonts w:ascii="Arial" w:eastAsia="Times New Roman" w:hAnsi="Arial" w:cs="Times New Roman"/>
          <w:color w:val="373A3C"/>
          <w:sz w:val="23"/>
          <w:szCs w:val="23"/>
        </w:rPr>
        <w:t xml:space="preserve"> or bleeding, pale or yellowed skin, dark colored urine. (Huttner et al,2020). Moreover, A.M must be educated not to eat dairy products while taking the medication since consuming dairy products could cause a malabsorption of antibiotics and therefore not realizing the maximum effect of the medication.</w:t>
      </w:r>
      <w:r w:rsidRPr="00243552">
        <w:rPr>
          <w:rFonts w:ascii="Arial" w:eastAsia="Times New Roman" w:hAnsi="Arial" w:cs="Times New Roman"/>
          <w:color w:val="373A3C"/>
          <w:sz w:val="23"/>
          <w:szCs w:val="23"/>
        </w:rPr>
        <w:br/>
      </w:r>
      <w:r w:rsidRPr="00243552">
        <w:rPr>
          <w:rFonts w:ascii="Arial" w:eastAsia="Times New Roman" w:hAnsi="Arial" w:cs="Times New Roman"/>
          <w:color w:val="373A3C"/>
          <w:sz w:val="23"/>
          <w:szCs w:val="23"/>
        </w:rPr>
        <w:br/>
      </w:r>
      <w:r w:rsidRPr="00243552">
        <w:rPr>
          <w:rFonts w:ascii="Arial" w:eastAsia="Times New Roman" w:hAnsi="Arial" w:cs="Times New Roman"/>
          <w:color w:val="373A3C"/>
          <w:sz w:val="23"/>
          <w:szCs w:val="23"/>
        </w:rPr>
        <w:br/>
        <w:t>Reference</w:t>
      </w:r>
      <w:r w:rsidRPr="00243552">
        <w:rPr>
          <w:rFonts w:ascii="Arial" w:eastAsia="Times New Roman" w:hAnsi="Arial" w:cs="Times New Roman"/>
          <w:color w:val="373A3C"/>
          <w:sz w:val="23"/>
          <w:szCs w:val="23"/>
        </w:rPr>
        <w:br/>
      </w:r>
      <w:r w:rsidRPr="00243552">
        <w:rPr>
          <w:rFonts w:ascii="Arial" w:eastAsia="Times New Roman" w:hAnsi="Arial" w:cs="Times New Roman"/>
          <w:color w:val="373A3C"/>
          <w:sz w:val="23"/>
          <w:szCs w:val="23"/>
        </w:rPr>
        <w:br/>
        <w:t xml:space="preserve">Gallucci, M., </w:t>
      </w:r>
      <w:proofErr w:type="spellStart"/>
      <w:r w:rsidRPr="00243552">
        <w:rPr>
          <w:rFonts w:ascii="Arial" w:eastAsia="Times New Roman" w:hAnsi="Arial" w:cs="Times New Roman"/>
          <w:color w:val="373A3C"/>
          <w:sz w:val="23"/>
          <w:szCs w:val="23"/>
        </w:rPr>
        <w:t>Pedretti</w:t>
      </w:r>
      <w:proofErr w:type="spellEnd"/>
      <w:r w:rsidRPr="00243552">
        <w:rPr>
          <w:rFonts w:ascii="Arial" w:eastAsia="Times New Roman" w:hAnsi="Arial" w:cs="Times New Roman"/>
          <w:color w:val="373A3C"/>
          <w:sz w:val="23"/>
          <w:szCs w:val="23"/>
        </w:rPr>
        <w:t xml:space="preserve">, M., </w:t>
      </w:r>
      <w:proofErr w:type="spellStart"/>
      <w:r w:rsidRPr="00243552">
        <w:rPr>
          <w:rFonts w:ascii="Arial" w:eastAsia="Times New Roman" w:hAnsi="Arial" w:cs="Times New Roman"/>
          <w:color w:val="373A3C"/>
          <w:sz w:val="23"/>
          <w:szCs w:val="23"/>
        </w:rPr>
        <w:t>Giannetti</w:t>
      </w:r>
      <w:proofErr w:type="spellEnd"/>
      <w:r w:rsidRPr="00243552">
        <w:rPr>
          <w:rFonts w:ascii="Arial" w:eastAsia="Times New Roman" w:hAnsi="Arial" w:cs="Times New Roman"/>
          <w:color w:val="373A3C"/>
          <w:sz w:val="23"/>
          <w:szCs w:val="23"/>
        </w:rPr>
        <w:t xml:space="preserve">, A., di </w:t>
      </w:r>
      <w:proofErr w:type="spellStart"/>
      <w:r w:rsidRPr="00243552">
        <w:rPr>
          <w:rFonts w:ascii="Arial" w:eastAsia="Times New Roman" w:hAnsi="Arial" w:cs="Times New Roman"/>
          <w:color w:val="373A3C"/>
          <w:sz w:val="23"/>
          <w:szCs w:val="23"/>
        </w:rPr>
        <w:t>Palmo</w:t>
      </w:r>
      <w:proofErr w:type="spellEnd"/>
      <w:r w:rsidRPr="00243552">
        <w:rPr>
          <w:rFonts w:ascii="Arial" w:eastAsia="Times New Roman" w:hAnsi="Arial" w:cs="Times New Roman"/>
          <w:color w:val="373A3C"/>
          <w:sz w:val="23"/>
          <w:szCs w:val="23"/>
        </w:rPr>
        <w:t xml:space="preserve">, E., </w:t>
      </w:r>
      <w:proofErr w:type="spellStart"/>
      <w:r w:rsidRPr="00243552">
        <w:rPr>
          <w:rFonts w:ascii="Arial" w:eastAsia="Times New Roman" w:hAnsi="Arial" w:cs="Times New Roman"/>
          <w:color w:val="373A3C"/>
          <w:sz w:val="23"/>
          <w:szCs w:val="23"/>
        </w:rPr>
        <w:t>Bertelli</w:t>
      </w:r>
      <w:proofErr w:type="spellEnd"/>
      <w:r w:rsidRPr="00243552">
        <w:rPr>
          <w:rFonts w:ascii="Arial" w:eastAsia="Times New Roman" w:hAnsi="Arial" w:cs="Times New Roman"/>
          <w:color w:val="373A3C"/>
          <w:sz w:val="23"/>
          <w:szCs w:val="23"/>
        </w:rPr>
        <w:t xml:space="preserve">, L., </w:t>
      </w:r>
      <w:proofErr w:type="spellStart"/>
      <w:r w:rsidRPr="00243552">
        <w:rPr>
          <w:rFonts w:ascii="Arial" w:eastAsia="Times New Roman" w:hAnsi="Arial" w:cs="Times New Roman"/>
          <w:color w:val="373A3C"/>
          <w:sz w:val="23"/>
          <w:szCs w:val="23"/>
        </w:rPr>
        <w:t>Pession</w:t>
      </w:r>
      <w:proofErr w:type="spellEnd"/>
      <w:r w:rsidRPr="00243552">
        <w:rPr>
          <w:rFonts w:ascii="Arial" w:eastAsia="Times New Roman" w:hAnsi="Arial" w:cs="Times New Roman"/>
          <w:color w:val="373A3C"/>
          <w:sz w:val="23"/>
          <w:szCs w:val="23"/>
        </w:rPr>
        <w:t xml:space="preserve">, A., &amp; Ricci, G. </w:t>
      </w:r>
      <w:r w:rsidRPr="00243552">
        <w:rPr>
          <w:rFonts w:ascii="Arial" w:eastAsia="Times New Roman" w:hAnsi="Arial" w:cs="Times New Roman"/>
          <w:color w:val="373A3C"/>
          <w:sz w:val="23"/>
          <w:szCs w:val="23"/>
        </w:rPr>
        <w:lastRenderedPageBreak/>
        <w:t>(2020). When the cough does not improve: A review on protracted bacterial bronchitis in children. Frontiers in Pediatrics, 8. https://doi.org/10.3389/fped.2020.00433</w:t>
      </w:r>
      <w:r w:rsidRPr="00243552">
        <w:rPr>
          <w:rFonts w:ascii="Arial" w:eastAsia="Times New Roman" w:hAnsi="Arial" w:cs="Times New Roman"/>
          <w:color w:val="373A3C"/>
          <w:sz w:val="23"/>
          <w:szCs w:val="23"/>
        </w:rPr>
        <w:br/>
      </w:r>
      <w:r w:rsidRPr="00243552">
        <w:rPr>
          <w:rFonts w:ascii="Arial" w:eastAsia="Times New Roman" w:hAnsi="Arial" w:cs="Times New Roman"/>
          <w:color w:val="373A3C"/>
          <w:sz w:val="23"/>
          <w:szCs w:val="23"/>
        </w:rPr>
        <w:br/>
        <w:t xml:space="preserve">Huttner, A., </w:t>
      </w:r>
      <w:proofErr w:type="spellStart"/>
      <w:r w:rsidRPr="00243552">
        <w:rPr>
          <w:rFonts w:ascii="Arial" w:eastAsia="Times New Roman" w:hAnsi="Arial" w:cs="Times New Roman"/>
          <w:color w:val="373A3C"/>
          <w:sz w:val="23"/>
          <w:szCs w:val="23"/>
        </w:rPr>
        <w:t>Bielicki</w:t>
      </w:r>
      <w:proofErr w:type="spellEnd"/>
      <w:r w:rsidRPr="00243552">
        <w:rPr>
          <w:rFonts w:ascii="Arial" w:eastAsia="Times New Roman" w:hAnsi="Arial" w:cs="Times New Roman"/>
          <w:color w:val="373A3C"/>
          <w:sz w:val="23"/>
          <w:szCs w:val="23"/>
        </w:rPr>
        <w:t xml:space="preserve">, J., Clements, M. N., </w:t>
      </w:r>
      <w:proofErr w:type="spellStart"/>
      <w:r w:rsidRPr="00243552">
        <w:rPr>
          <w:rFonts w:ascii="Arial" w:eastAsia="Times New Roman" w:hAnsi="Arial" w:cs="Times New Roman"/>
          <w:color w:val="373A3C"/>
          <w:sz w:val="23"/>
          <w:szCs w:val="23"/>
        </w:rPr>
        <w:t>Frimodt-Møller</w:t>
      </w:r>
      <w:proofErr w:type="spellEnd"/>
      <w:r w:rsidRPr="00243552">
        <w:rPr>
          <w:rFonts w:ascii="Arial" w:eastAsia="Times New Roman" w:hAnsi="Arial" w:cs="Times New Roman"/>
          <w:color w:val="373A3C"/>
          <w:sz w:val="23"/>
          <w:szCs w:val="23"/>
        </w:rPr>
        <w:t xml:space="preserve">, N., Muller, A. E., </w:t>
      </w:r>
      <w:proofErr w:type="spellStart"/>
      <w:r w:rsidRPr="00243552">
        <w:rPr>
          <w:rFonts w:ascii="Arial" w:eastAsia="Times New Roman" w:hAnsi="Arial" w:cs="Times New Roman"/>
          <w:color w:val="373A3C"/>
          <w:sz w:val="23"/>
          <w:szCs w:val="23"/>
        </w:rPr>
        <w:t>Paccaud</w:t>
      </w:r>
      <w:proofErr w:type="spellEnd"/>
      <w:r w:rsidRPr="00243552">
        <w:rPr>
          <w:rFonts w:ascii="Arial" w:eastAsia="Times New Roman" w:hAnsi="Arial" w:cs="Times New Roman"/>
          <w:color w:val="373A3C"/>
          <w:sz w:val="23"/>
          <w:szCs w:val="23"/>
        </w:rPr>
        <w:t xml:space="preserve">, J.-P., &amp; Mouton, J. W. (2020). Oral amoxicillin and amoxicillin–clavulanic acid: Properties, </w:t>
      </w:r>
      <w:proofErr w:type="gramStart"/>
      <w:r w:rsidRPr="00243552">
        <w:rPr>
          <w:rFonts w:ascii="Arial" w:eastAsia="Times New Roman" w:hAnsi="Arial" w:cs="Times New Roman"/>
          <w:color w:val="373A3C"/>
          <w:sz w:val="23"/>
          <w:szCs w:val="23"/>
        </w:rPr>
        <w:t>indications</w:t>
      </w:r>
      <w:proofErr w:type="gramEnd"/>
      <w:r w:rsidRPr="00243552">
        <w:rPr>
          <w:rFonts w:ascii="Arial" w:eastAsia="Times New Roman" w:hAnsi="Arial" w:cs="Times New Roman"/>
          <w:color w:val="373A3C"/>
          <w:sz w:val="23"/>
          <w:szCs w:val="23"/>
        </w:rPr>
        <w:t xml:space="preserve"> and usage. Clinical Microbiology and Infection, 26(7), 871–879. https://doi.org/10.1016/j.cmi.2019.11.028</w:t>
      </w:r>
      <w:r w:rsidRPr="00243552">
        <w:rPr>
          <w:rFonts w:ascii="Arial" w:eastAsia="Times New Roman" w:hAnsi="Arial" w:cs="Times New Roman"/>
          <w:color w:val="373A3C"/>
          <w:sz w:val="23"/>
          <w:szCs w:val="23"/>
        </w:rPr>
        <w:br/>
      </w:r>
      <w:r w:rsidRPr="00243552">
        <w:rPr>
          <w:rFonts w:ascii="Arial" w:eastAsia="Times New Roman" w:hAnsi="Arial" w:cs="Times New Roman"/>
          <w:color w:val="373A3C"/>
          <w:sz w:val="23"/>
          <w:szCs w:val="23"/>
        </w:rPr>
        <w:br/>
        <w:t xml:space="preserve">Kim, Y., Hyon, Y. K., Jung, S. S., Lee, S., </w:t>
      </w:r>
      <w:proofErr w:type="spellStart"/>
      <w:r w:rsidRPr="00243552">
        <w:rPr>
          <w:rFonts w:ascii="Arial" w:eastAsia="Times New Roman" w:hAnsi="Arial" w:cs="Times New Roman"/>
          <w:color w:val="373A3C"/>
          <w:sz w:val="23"/>
          <w:szCs w:val="23"/>
        </w:rPr>
        <w:t>Yoo</w:t>
      </w:r>
      <w:proofErr w:type="spellEnd"/>
      <w:r w:rsidRPr="00243552">
        <w:rPr>
          <w:rFonts w:ascii="Arial" w:eastAsia="Times New Roman" w:hAnsi="Arial" w:cs="Times New Roman"/>
          <w:color w:val="373A3C"/>
          <w:sz w:val="23"/>
          <w:szCs w:val="23"/>
        </w:rPr>
        <w:t>, G., Chung, C., &amp; Ha, T. (2021). Respiratory sound classification for Crackles, wheezes, and Rhonchi in the clinical field using Deep Learning. Scientific Reports, 11(1). https://doi.org/10.1038/s41598-021-96724-7</w:t>
      </w:r>
      <w:r w:rsidRPr="00243552">
        <w:rPr>
          <w:rFonts w:ascii="Arial" w:eastAsia="Times New Roman" w:hAnsi="Arial" w:cs="Times New Roman"/>
          <w:color w:val="373A3C"/>
          <w:sz w:val="23"/>
          <w:szCs w:val="23"/>
        </w:rPr>
        <w:br/>
      </w:r>
      <w:r w:rsidRPr="00243552">
        <w:rPr>
          <w:rFonts w:ascii="Arial" w:eastAsia="Times New Roman" w:hAnsi="Arial" w:cs="Times New Roman"/>
          <w:color w:val="373A3C"/>
          <w:sz w:val="23"/>
          <w:szCs w:val="23"/>
        </w:rPr>
        <w:br/>
        <w:t xml:space="preserve">Liu, D.-S., Han, X.-D., &amp; Liu, X.-D. (2018). </w:t>
      </w:r>
      <w:proofErr w:type="gramStart"/>
      <w:r w:rsidRPr="00243552">
        <w:rPr>
          <w:rFonts w:ascii="Arial" w:eastAsia="Times New Roman" w:hAnsi="Arial" w:cs="Times New Roman"/>
          <w:color w:val="373A3C"/>
          <w:sz w:val="23"/>
          <w:szCs w:val="23"/>
        </w:rPr>
        <w:t>Current status</w:t>
      </w:r>
      <w:proofErr w:type="gramEnd"/>
      <w:r w:rsidRPr="00243552">
        <w:rPr>
          <w:rFonts w:ascii="Arial" w:eastAsia="Times New Roman" w:hAnsi="Arial" w:cs="Times New Roman"/>
          <w:color w:val="373A3C"/>
          <w:sz w:val="23"/>
          <w:szCs w:val="23"/>
        </w:rPr>
        <w:t xml:space="preserve"> of community-acquired pneumonia in patients with chronic obstructive pulmonary disease. Chinese Medical Journal, 131(9), 1086–1091. https://doi.org/10.4103/0366-6999.230727</w:t>
      </w:r>
      <w:r w:rsidRPr="00243552">
        <w:rPr>
          <w:rFonts w:ascii="Arial" w:eastAsia="Times New Roman" w:hAnsi="Arial" w:cs="Times New Roman"/>
          <w:color w:val="373A3C"/>
          <w:sz w:val="23"/>
          <w:szCs w:val="23"/>
        </w:rPr>
        <w:br/>
      </w:r>
      <w:r w:rsidRPr="00243552">
        <w:rPr>
          <w:rFonts w:ascii="Arial" w:eastAsia="Times New Roman" w:hAnsi="Arial" w:cs="Times New Roman"/>
          <w:color w:val="373A3C"/>
          <w:sz w:val="23"/>
          <w:szCs w:val="23"/>
        </w:rPr>
        <w:br/>
      </w:r>
      <w:proofErr w:type="spellStart"/>
      <w:r w:rsidRPr="00243552">
        <w:rPr>
          <w:rFonts w:ascii="Arial" w:eastAsia="Times New Roman" w:hAnsi="Arial" w:cs="Times New Roman"/>
          <w:color w:val="373A3C"/>
          <w:sz w:val="23"/>
          <w:szCs w:val="23"/>
        </w:rPr>
        <w:t>Papich</w:t>
      </w:r>
      <w:proofErr w:type="spellEnd"/>
      <w:r w:rsidRPr="00243552">
        <w:rPr>
          <w:rFonts w:ascii="Arial" w:eastAsia="Times New Roman" w:hAnsi="Arial" w:cs="Times New Roman"/>
          <w:color w:val="373A3C"/>
          <w:sz w:val="23"/>
          <w:szCs w:val="23"/>
        </w:rPr>
        <w:t xml:space="preserve">, M. G. (2021). Amoxicillin and Clavulanate Potassium. </w:t>
      </w:r>
      <w:proofErr w:type="spellStart"/>
      <w:r w:rsidRPr="00243552">
        <w:rPr>
          <w:rFonts w:ascii="Arial" w:eastAsia="Times New Roman" w:hAnsi="Arial" w:cs="Times New Roman"/>
          <w:color w:val="373A3C"/>
          <w:sz w:val="23"/>
          <w:szCs w:val="23"/>
        </w:rPr>
        <w:t>Papich</w:t>
      </w:r>
      <w:proofErr w:type="spellEnd"/>
      <w:r w:rsidRPr="00243552">
        <w:rPr>
          <w:rFonts w:ascii="Arial" w:eastAsia="Times New Roman" w:hAnsi="Arial" w:cs="Times New Roman"/>
          <w:color w:val="373A3C"/>
          <w:sz w:val="23"/>
          <w:szCs w:val="23"/>
        </w:rPr>
        <w:t xml:space="preserve"> Handbook of Veterinary Drugs, 45–47. https://doi.org/10.1016/b978-0-323-70957-6.00027-3</w:t>
      </w:r>
      <w:r w:rsidRPr="00243552">
        <w:rPr>
          <w:rFonts w:ascii="Arial" w:eastAsia="Times New Roman" w:hAnsi="Arial" w:cs="Times New Roman"/>
          <w:color w:val="373A3C"/>
          <w:sz w:val="23"/>
          <w:szCs w:val="23"/>
        </w:rPr>
        <w:br/>
      </w:r>
      <w:r w:rsidRPr="00243552">
        <w:rPr>
          <w:rFonts w:ascii="Arial" w:eastAsia="Times New Roman" w:hAnsi="Arial" w:cs="Times New Roman"/>
          <w:color w:val="373A3C"/>
          <w:sz w:val="23"/>
          <w:szCs w:val="23"/>
        </w:rPr>
        <w:br/>
        <w:t xml:space="preserve">Rijn, A. L. van, </w:t>
      </w:r>
      <w:proofErr w:type="spellStart"/>
      <w:r w:rsidRPr="00243552">
        <w:rPr>
          <w:rFonts w:ascii="Arial" w:eastAsia="Times New Roman" w:hAnsi="Arial" w:cs="Times New Roman"/>
          <w:color w:val="373A3C"/>
          <w:sz w:val="23"/>
          <w:szCs w:val="23"/>
        </w:rPr>
        <w:t>Boheemen</w:t>
      </w:r>
      <w:proofErr w:type="spellEnd"/>
      <w:r w:rsidRPr="00243552">
        <w:rPr>
          <w:rFonts w:ascii="Arial" w:eastAsia="Times New Roman" w:hAnsi="Arial" w:cs="Times New Roman"/>
          <w:color w:val="373A3C"/>
          <w:sz w:val="23"/>
          <w:szCs w:val="23"/>
        </w:rPr>
        <w:t xml:space="preserve">, S. van, Sidorov, I., Carbo, E. C., Pappas, N., Mei, H., </w:t>
      </w:r>
      <w:proofErr w:type="spellStart"/>
      <w:r w:rsidRPr="00243552">
        <w:rPr>
          <w:rFonts w:ascii="Arial" w:eastAsia="Times New Roman" w:hAnsi="Arial" w:cs="Times New Roman"/>
          <w:color w:val="373A3C"/>
          <w:sz w:val="23"/>
          <w:szCs w:val="23"/>
        </w:rPr>
        <w:t>Feltkamp</w:t>
      </w:r>
      <w:proofErr w:type="spellEnd"/>
      <w:r w:rsidRPr="00243552">
        <w:rPr>
          <w:rFonts w:ascii="Arial" w:eastAsia="Times New Roman" w:hAnsi="Arial" w:cs="Times New Roman"/>
          <w:color w:val="373A3C"/>
          <w:sz w:val="23"/>
          <w:szCs w:val="23"/>
        </w:rPr>
        <w:t xml:space="preserve">, M., </w:t>
      </w:r>
      <w:proofErr w:type="spellStart"/>
      <w:r w:rsidRPr="00243552">
        <w:rPr>
          <w:rFonts w:ascii="Arial" w:eastAsia="Times New Roman" w:hAnsi="Arial" w:cs="Times New Roman"/>
          <w:color w:val="373A3C"/>
          <w:sz w:val="23"/>
          <w:szCs w:val="23"/>
        </w:rPr>
        <w:t>Aanerud</w:t>
      </w:r>
      <w:proofErr w:type="spellEnd"/>
      <w:r w:rsidRPr="00243552">
        <w:rPr>
          <w:rFonts w:ascii="Arial" w:eastAsia="Times New Roman" w:hAnsi="Arial" w:cs="Times New Roman"/>
          <w:color w:val="373A3C"/>
          <w:sz w:val="23"/>
          <w:szCs w:val="23"/>
        </w:rPr>
        <w:t xml:space="preserve">, M., Bakke, P., </w:t>
      </w:r>
      <w:proofErr w:type="spellStart"/>
      <w:r w:rsidRPr="00243552">
        <w:rPr>
          <w:rFonts w:ascii="Arial" w:eastAsia="Times New Roman" w:hAnsi="Arial" w:cs="Times New Roman"/>
          <w:color w:val="373A3C"/>
          <w:sz w:val="23"/>
          <w:szCs w:val="23"/>
        </w:rPr>
        <w:t>Claas</w:t>
      </w:r>
      <w:proofErr w:type="spellEnd"/>
      <w:r w:rsidRPr="00243552">
        <w:rPr>
          <w:rFonts w:ascii="Arial" w:eastAsia="Times New Roman" w:hAnsi="Arial" w:cs="Times New Roman"/>
          <w:color w:val="373A3C"/>
          <w:sz w:val="23"/>
          <w:szCs w:val="23"/>
        </w:rPr>
        <w:t xml:space="preserve">, E. C. J., Eagan, T. M., </w:t>
      </w:r>
      <w:proofErr w:type="spellStart"/>
      <w:r w:rsidRPr="00243552">
        <w:rPr>
          <w:rFonts w:ascii="Arial" w:eastAsia="Times New Roman" w:hAnsi="Arial" w:cs="Times New Roman"/>
          <w:color w:val="373A3C"/>
          <w:sz w:val="23"/>
          <w:szCs w:val="23"/>
        </w:rPr>
        <w:t>Hiemstra</w:t>
      </w:r>
      <w:proofErr w:type="spellEnd"/>
      <w:r w:rsidRPr="00243552">
        <w:rPr>
          <w:rFonts w:ascii="Arial" w:eastAsia="Times New Roman" w:hAnsi="Arial" w:cs="Times New Roman"/>
          <w:color w:val="373A3C"/>
          <w:sz w:val="23"/>
          <w:szCs w:val="23"/>
        </w:rPr>
        <w:t xml:space="preserve">, P. S., </w:t>
      </w:r>
      <w:proofErr w:type="spellStart"/>
      <w:r w:rsidRPr="00243552">
        <w:rPr>
          <w:rFonts w:ascii="Arial" w:eastAsia="Times New Roman" w:hAnsi="Arial" w:cs="Times New Roman"/>
          <w:color w:val="373A3C"/>
          <w:sz w:val="23"/>
          <w:szCs w:val="23"/>
        </w:rPr>
        <w:t>Kroes</w:t>
      </w:r>
      <w:proofErr w:type="spellEnd"/>
      <w:r w:rsidRPr="00243552">
        <w:rPr>
          <w:rFonts w:ascii="Arial" w:eastAsia="Times New Roman" w:hAnsi="Arial" w:cs="Times New Roman"/>
          <w:color w:val="373A3C"/>
          <w:sz w:val="23"/>
          <w:szCs w:val="23"/>
        </w:rPr>
        <w:t xml:space="preserve">, A. C. M., &amp; Vries, J. J. C. de. (n.d.). The respiratory </w:t>
      </w:r>
      <w:proofErr w:type="spellStart"/>
      <w:r w:rsidRPr="00243552">
        <w:rPr>
          <w:rFonts w:ascii="Arial" w:eastAsia="Times New Roman" w:hAnsi="Arial" w:cs="Times New Roman"/>
          <w:color w:val="373A3C"/>
          <w:sz w:val="23"/>
          <w:szCs w:val="23"/>
        </w:rPr>
        <w:t>virome</w:t>
      </w:r>
      <w:proofErr w:type="spellEnd"/>
      <w:r w:rsidRPr="00243552">
        <w:rPr>
          <w:rFonts w:ascii="Arial" w:eastAsia="Times New Roman" w:hAnsi="Arial" w:cs="Times New Roman"/>
          <w:color w:val="373A3C"/>
          <w:sz w:val="23"/>
          <w:szCs w:val="23"/>
        </w:rPr>
        <w:t xml:space="preserve"> and exacerbations in patients with chronic obstructive pulmonary disease. PLOS ONE. Retrieved October 5, 2022, from https://journals.plos.org/plosone/article?id=10.1371%2Fjournal.pone.0223952</w:t>
      </w:r>
      <w:r w:rsidRPr="00243552">
        <w:rPr>
          <w:rFonts w:ascii="Arial" w:eastAsia="Times New Roman" w:hAnsi="Arial" w:cs="Times New Roman"/>
          <w:color w:val="373A3C"/>
          <w:sz w:val="23"/>
          <w:szCs w:val="23"/>
        </w:rPr>
        <w:br/>
      </w:r>
      <w:r w:rsidRPr="00243552">
        <w:rPr>
          <w:rFonts w:ascii="Arial" w:eastAsia="Times New Roman" w:hAnsi="Arial" w:cs="Times New Roman"/>
          <w:color w:val="373A3C"/>
          <w:sz w:val="23"/>
          <w:szCs w:val="23"/>
        </w:rPr>
        <w:br/>
      </w:r>
      <w:proofErr w:type="spellStart"/>
      <w:r w:rsidRPr="00243552">
        <w:rPr>
          <w:rFonts w:ascii="Arial" w:eastAsia="Times New Roman" w:hAnsi="Arial" w:cs="Times New Roman"/>
          <w:color w:val="373A3C"/>
          <w:sz w:val="23"/>
          <w:szCs w:val="23"/>
        </w:rPr>
        <w:t>Widysanto</w:t>
      </w:r>
      <w:proofErr w:type="spellEnd"/>
      <w:r w:rsidRPr="00243552">
        <w:rPr>
          <w:rFonts w:ascii="Arial" w:eastAsia="Times New Roman" w:hAnsi="Arial" w:cs="Times New Roman"/>
          <w:color w:val="373A3C"/>
          <w:sz w:val="23"/>
          <w:szCs w:val="23"/>
        </w:rPr>
        <w:t xml:space="preserve"> A, Mathew G. Chronic Bronchitis. [Updated 2022 Jul 12]. In: </w:t>
      </w:r>
      <w:proofErr w:type="spellStart"/>
      <w:r w:rsidRPr="00243552">
        <w:rPr>
          <w:rFonts w:ascii="Arial" w:eastAsia="Times New Roman" w:hAnsi="Arial" w:cs="Times New Roman"/>
          <w:color w:val="373A3C"/>
          <w:sz w:val="23"/>
          <w:szCs w:val="23"/>
        </w:rPr>
        <w:t>StatPearls</w:t>
      </w:r>
      <w:proofErr w:type="spellEnd"/>
      <w:r w:rsidRPr="00243552">
        <w:rPr>
          <w:rFonts w:ascii="Arial" w:eastAsia="Times New Roman" w:hAnsi="Arial" w:cs="Times New Roman"/>
          <w:color w:val="373A3C"/>
          <w:sz w:val="23"/>
          <w:szCs w:val="23"/>
        </w:rPr>
        <w:t xml:space="preserve"> [Internet]. Treasure Island (FL): </w:t>
      </w:r>
      <w:proofErr w:type="spellStart"/>
      <w:r w:rsidRPr="00243552">
        <w:rPr>
          <w:rFonts w:ascii="Arial" w:eastAsia="Times New Roman" w:hAnsi="Arial" w:cs="Times New Roman"/>
          <w:color w:val="373A3C"/>
          <w:sz w:val="23"/>
          <w:szCs w:val="23"/>
        </w:rPr>
        <w:t>StatPearls</w:t>
      </w:r>
      <w:proofErr w:type="spellEnd"/>
      <w:r w:rsidRPr="00243552">
        <w:rPr>
          <w:rFonts w:ascii="Arial" w:eastAsia="Times New Roman" w:hAnsi="Arial" w:cs="Times New Roman"/>
          <w:color w:val="373A3C"/>
          <w:sz w:val="23"/>
          <w:szCs w:val="23"/>
        </w:rPr>
        <w:t xml:space="preserve"> Publishing; 2022 Jan-. Available from: </w:t>
      </w:r>
      <w:hyperlink r:id="rId4" w:history="1">
        <w:r w:rsidRPr="00243552">
          <w:rPr>
            <w:rStyle w:val="Hyperlink"/>
            <w:rFonts w:ascii="Arial" w:eastAsia="Times New Roman" w:hAnsi="Arial" w:cs="Times New Roman"/>
            <w:sz w:val="23"/>
            <w:szCs w:val="23"/>
          </w:rPr>
          <w:t>https://www.ncbi.nlm.nih.gov/books/NBK482437/</w:t>
        </w:r>
      </w:hyperlink>
    </w:p>
    <w:p w14:paraId="4E0F7827" w14:textId="54C2A791" w:rsidR="00243552" w:rsidRDefault="00243552" w:rsidP="00243552">
      <w:pPr>
        <w:shd w:val="clear" w:color="auto" w:fill="FFFFFF"/>
        <w:spacing w:after="0" w:line="240" w:lineRule="auto"/>
        <w:rPr>
          <w:rFonts w:ascii="Arial" w:eastAsia="Times New Roman" w:hAnsi="Arial" w:cs="Times New Roman"/>
          <w:color w:val="373A3C"/>
          <w:sz w:val="23"/>
          <w:szCs w:val="23"/>
        </w:rPr>
      </w:pPr>
    </w:p>
    <w:p w14:paraId="4AA35265" w14:textId="769CDC08" w:rsidR="00243552" w:rsidRDefault="00243552" w:rsidP="00243552">
      <w:pPr>
        <w:shd w:val="clear" w:color="auto" w:fill="FFFFFF"/>
        <w:spacing w:after="0" w:line="240" w:lineRule="auto"/>
        <w:rPr>
          <w:rFonts w:ascii="Arial" w:eastAsia="Times New Roman" w:hAnsi="Arial" w:cs="Times New Roman"/>
          <w:color w:val="373A3C"/>
          <w:sz w:val="23"/>
          <w:szCs w:val="23"/>
        </w:rPr>
      </w:pPr>
    </w:p>
    <w:p w14:paraId="7AB21BF5" w14:textId="1DE78C5A" w:rsidR="00243552" w:rsidRDefault="00243552" w:rsidP="00243552">
      <w:pPr>
        <w:shd w:val="clear" w:color="auto" w:fill="FFFFFF"/>
        <w:spacing w:after="0" w:line="240" w:lineRule="auto"/>
        <w:rPr>
          <w:rFonts w:ascii="Arial" w:eastAsia="Times New Roman" w:hAnsi="Arial" w:cs="Times New Roman"/>
          <w:color w:val="373A3C"/>
          <w:sz w:val="23"/>
          <w:szCs w:val="23"/>
        </w:rPr>
      </w:pPr>
    </w:p>
    <w:p w14:paraId="57002665" w14:textId="3BCDD865" w:rsidR="00243552" w:rsidRDefault="00243552" w:rsidP="00243552">
      <w:pPr>
        <w:shd w:val="clear" w:color="auto" w:fill="FFFFFF"/>
        <w:spacing w:after="0" w:line="240" w:lineRule="auto"/>
        <w:rPr>
          <w:rFonts w:ascii="Arial" w:eastAsia="Times New Roman" w:hAnsi="Arial" w:cs="Times New Roman"/>
          <w:color w:val="373A3C"/>
          <w:sz w:val="23"/>
          <w:szCs w:val="23"/>
        </w:rPr>
      </w:pPr>
    </w:p>
    <w:p w14:paraId="74B10250" w14:textId="77777777" w:rsidR="00243552" w:rsidRPr="00243552" w:rsidRDefault="00243552" w:rsidP="00243552">
      <w:pPr>
        <w:spacing w:after="0" w:line="240" w:lineRule="auto"/>
        <w:outlineLvl w:val="2"/>
        <w:rPr>
          <w:rFonts w:ascii="Arial" w:eastAsia="Times New Roman" w:hAnsi="Arial" w:cs="Arial"/>
          <w:b/>
          <w:bCs/>
          <w:color w:val="B40000"/>
          <w:sz w:val="27"/>
          <w:szCs w:val="27"/>
        </w:rPr>
      </w:pPr>
      <w:r w:rsidRPr="00243552">
        <w:rPr>
          <w:rFonts w:ascii="Arial" w:eastAsia="Times New Roman" w:hAnsi="Arial" w:cs="Arial"/>
          <w:b/>
          <w:bCs/>
          <w:color w:val="B40000"/>
          <w:sz w:val="27"/>
          <w:szCs w:val="27"/>
        </w:rPr>
        <w:t>Re: Week 6 Discussion: Infection Case Study</w:t>
      </w:r>
    </w:p>
    <w:p w14:paraId="45B2B4CB" w14:textId="77777777" w:rsidR="00243552" w:rsidRPr="00243552" w:rsidRDefault="00243552" w:rsidP="00243552">
      <w:pPr>
        <w:spacing w:after="0" w:line="240" w:lineRule="auto"/>
        <w:rPr>
          <w:rFonts w:ascii="Times New Roman" w:eastAsia="Times New Roman" w:hAnsi="Times New Roman" w:cs="Times New Roman"/>
          <w:sz w:val="24"/>
          <w:szCs w:val="24"/>
        </w:rPr>
      </w:pPr>
      <w:r w:rsidRPr="00243552">
        <w:rPr>
          <w:rFonts w:ascii="Times New Roman" w:eastAsia="Times New Roman" w:hAnsi="Times New Roman" w:cs="Times New Roman"/>
          <w:sz w:val="24"/>
          <w:szCs w:val="24"/>
        </w:rPr>
        <w:t>by </w:t>
      </w:r>
      <w:hyperlink r:id="rId5" w:history="1">
        <w:r w:rsidRPr="00243552">
          <w:rPr>
            <w:rFonts w:ascii="Times New Roman" w:eastAsia="Times New Roman" w:hAnsi="Times New Roman" w:cs="Times New Roman"/>
            <w:color w:val="0000FF"/>
            <w:sz w:val="24"/>
            <w:szCs w:val="24"/>
            <w:u w:val="single"/>
          </w:rPr>
          <w:t xml:space="preserve">Irene </w:t>
        </w:r>
        <w:proofErr w:type="spellStart"/>
        <w:r w:rsidRPr="00243552">
          <w:rPr>
            <w:rFonts w:ascii="Times New Roman" w:eastAsia="Times New Roman" w:hAnsi="Times New Roman" w:cs="Times New Roman"/>
            <w:color w:val="0000FF"/>
            <w:sz w:val="24"/>
            <w:szCs w:val="24"/>
            <w:u w:val="single"/>
          </w:rPr>
          <w:t>Kamikazi</w:t>
        </w:r>
        <w:proofErr w:type="spellEnd"/>
      </w:hyperlink>
      <w:r w:rsidRPr="00243552">
        <w:rPr>
          <w:rFonts w:ascii="Times New Roman" w:eastAsia="Times New Roman" w:hAnsi="Times New Roman" w:cs="Times New Roman"/>
          <w:sz w:val="24"/>
          <w:szCs w:val="24"/>
        </w:rPr>
        <w:t> - Monday, 3 October 2022, 5:31 PM</w:t>
      </w:r>
    </w:p>
    <w:p w14:paraId="73CEA1CA" w14:textId="77777777" w:rsidR="00243552" w:rsidRPr="00243552" w:rsidRDefault="00243552" w:rsidP="00243552">
      <w:pPr>
        <w:shd w:val="clear" w:color="auto" w:fill="FFFFFF"/>
        <w:spacing w:after="0" w:line="240" w:lineRule="auto"/>
        <w:rPr>
          <w:rFonts w:ascii="Arial" w:eastAsia="Times New Roman" w:hAnsi="Arial" w:cs="Arial"/>
          <w:color w:val="373A3C"/>
          <w:sz w:val="23"/>
          <w:szCs w:val="23"/>
        </w:rPr>
      </w:pPr>
      <w:r w:rsidRPr="00243552">
        <w:rPr>
          <w:rFonts w:ascii="Arial" w:eastAsia="Times New Roman" w:hAnsi="Arial" w:cs="Arial"/>
          <w:color w:val="373A3C"/>
          <w:sz w:val="23"/>
          <w:szCs w:val="23"/>
        </w:rPr>
        <w:t>A.M presents with a cough, shortness of breath and increased sputum production. His diagnosis based on presentation and lab results is acute exacerbation of chronic bronchitis. This patient’s gram stain shows presence of WBCs which is indicative of an infectious process. Although I believe this flare up A.M is having is infectious, not all exacerbations have an infectious process (</w:t>
      </w:r>
      <w:proofErr w:type="spellStart"/>
      <w:r w:rsidRPr="00243552">
        <w:rPr>
          <w:rFonts w:ascii="Arial" w:eastAsia="Times New Roman" w:hAnsi="Arial" w:cs="Arial"/>
          <w:color w:val="373A3C"/>
          <w:sz w:val="23"/>
          <w:szCs w:val="23"/>
        </w:rPr>
        <w:t>Auwaerter</w:t>
      </w:r>
      <w:proofErr w:type="spellEnd"/>
      <w:r w:rsidRPr="00243552">
        <w:rPr>
          <w:rFonts w:ascii="Arial" w:eastAsia="Times New Roman" w:hAnsi="Arial" w:cs="Arial"/>
          <w:color w:val="373A3C"/>
          <w:sz w:val="23"/>
          <w:szCs w:val="23"/>
        </w:rPr>
        <w:t xml:space="preserve">, 2020). A cough, history of smoking and wheezes are not indicative of an </w:t>
      </w:r>
      <w:proofErr w:type="gramStart"/>
      <w:r w:rsidRPr="00243552">
        <w:rPr>
          <w:rFonts w:ascii="Arial" w:eastAsia="Times New Roman" w:hAnsi="Arial" w:cs="Arial"/>
          <w:color w:val="373A3C"/>
          <w:sz w:val="23"/>
          <w:szCs w:val="23"/>
        </w:rPr>
        <w:t>infection</w:t>
      </w:r>
      <w:proofErr w:type="gramEnd"/>
      <w:r w:rsidRPr="00243552">
        <w:rPr>
          <w:rFonts w:ascii="Arial" w:eastAsia="Times New Roman" w:hAnsi="Arial" w:cs="Arial"/>
          <w:color w:val="373A3C"/>
          <w:sz w:val="23"/>
          <w:szCs w:val="23"/>
        </w:rPr>
        <w:t xml:space="preserve"> and neither is an elevated respiratory rate and shortness of breath. The last option with COPD exacerbations and cough does not suggest that there is an infection because the previous COPD exacerbations could have been non-infectious. The patient does not present with a fever as the temperature on exam was 98.8°F, therefore that is also ruled out. Research shows that patients with increased sputum production and purulence as well as worsening shortness of breath benefit from antibiotic therapy (</w:t>
      </w:r>
      <w:proofErr w:type="spellStart"/>
      <w:r w:rsidRPr="00243552">
        <w:rPr>
          <w:rFonts w:ascii="Arial" w:eastAsia="Times New Roman" w:hAnsi="Arial" w:cs="Arial"/>
          <w:color w:val="373A3C"/>
          <w:sz w:val="23"/>
          <w:szCs w:val="23"/>
        </w:rPr>
        <w:t>Miravitlles</w:t>
      </w:r>
      <w:proofErr w:type="spellEnd"/>
      <w:r w:rsidRPr="00243552">
        <w:rPr>
          <w:rFonts w:ascii="Arial" w:eastAsia="Times New Roman" w:hAnsi="Arial" w:cs="Arial"/>
          <w:color w:val="373A3C"/>
          <w:sz w:val="23"/>
          <w:szCs w:val="23"/>
        </w:rPr>
        <w:t xml:space="preserve"> &amp; </w:t>
      </w:r>
      <w:proofErr w:type="spellStart"/>
      <w:r w:rsidRPr="00243552">
        <w:rPr>
          <w:rFonts w:ascii="Arial" w:eastAsia="Times New Roman" w:hAnsi="Arial" w:cs="Arial"/>
          <w:color w:val="373A3C"/>
          <w:sz w:val="23"/>
          <w:szCs w:val="23"/>
        </w:rPr>
        <w:t>Anzueto</w:t>
      </w:r>
      <w:proofErr w:type="spellEnd"/>
      <w:r w:rsidRPr="00243552">
        <w:rPr>
          <w:rFonts w:ascii="Arial" w:eastAsia="Times New Roman" w:hAnsi="Arial" w:cs="Arial"/>
          <w:color w:val="373A3C"/>
          <w:sz w:val="23"/>
          <w:szCs w:val="23"/>
        </w:rPr>
        <w:t>, 2017). </w:t>
      </w:r>
    </w:p>
    <w:p w14:paraId="5921BE9D" w14:textId="77777777" w:rsidR="00243552" w:rsidRPr="00243552" w:rsidRDefault="00243552" w:rsidP="00243552">
      <w:pPr>
        <w:shd w:val="clear" w:color="auto" w:fill="FFFFFF"/>
        <w:spacing w:after="0" w:line="240" w:lineRule="auto"/>
        <w:rPr>
          <w:rFonts w:ascii="Arial" w:eastAsia="Times New Roman" w:hAnsi="Arial" w:cs="Arial"/>
          <w:color w:val="373A3C"/>
          <w:sz w:val="23"/>
          <w:szCs w:val="23"/>
        </w:rPr>
      </w:pPr>
      <w:r w:rsidRPr="00243552">
        <w:rPr>
          <w:rFonts w:ascii="Arial" w:eastAsia="Times New Roman" w:hAnsi="Arial" w:cs="Arial"/>
          <w:color w:val="373A3C"/>
          <w:sz w:val="23"/>
          <w:szCs w:val="23"/>
        </w:rPr>
        <w:br/>
      </w:r>
      <w:proofErr w:type="gramStart"/>
      <w:r w:rsidRPr="00243552">
        <w:rPr>
          <w:rFonts w:ascii="Arial" w:eastAsia="Times New Roman" w:hAnsi="Arial" w:cs="Arial"/>
          <w:color w:val="373A3C"/>
          <w:sz w:val="23"/>
          <w:szCs w:val="23"/>
        </w:rPr>
        <w:t>In order to</w:t>
      </w:r>
      <w:proofErr w:type="gramEnd"/>
      <w:r w:rsidRPr="00243552">
        <w:rPr>
          <w:rFonts w:ascii="Arial" w:eastAsia="Times New Roman" w:hAnsi="Arial" w:cs="Arial"/>
          <w:color w:val="373A3C"/>
          <w:sz w:val="23"/>
          <w:szCs w:val="23"/>
        </w:rPr>
        <w:t xml:space="preserve"> proceed with the correct treatment, it is important to determine the pathogen </w:t>
      </w:r>
      <w:r w:rsidRPr="00243552">
        <w:rPr>
          <w:rFonts w:ascii="Arial" w:eastAsia="Times New Roman" w:hAnsi="Arial" w:cs="Arial"/>
          <w:color w:val="373A3C"/>
          <w:sz w:val="23"/>
          <w:szCs w:val="23"/>
        </w:rPr>
        <w:lastRenderedPageBreak/>
        <w:t xml:space="preserve">causing the infectious process. Chronic bronchitis can be exacerbated by repeated infections that could be either viral or infectious. In </w:t>
      </w:r>
      <w:proofErr w:type="gramStart"/>
      <w:r w:rsidRPr="00243552">
        <w:rPr>
          <w:rFonts w:ascii="Arial" w:eastAsia="Times New Roman" w:hAnsi="Arial" w:cs="Arial"/>
          <w:color w:val="373A3C"/>
          <w:sz w:val="23"/>
          <w:szCs w:val="23"/>
        </w:rPr>
        <w:t>A.M’s</w:t>
      </w:r>
      <w:proofErr w:type="gramEnd"/>
      <w:r w:rsidRPr="00243552">
        <w:rPr>
          <w:rFonts w:ascii="Arial" w:eastAsia="Times New Roman" w:hAnsi="Arial" w:cs="Arial"/>
          <w:color w:val="373A3C"/>
          <w:sz w:val="23"/>
          <w:szCs w:val="23"/>
        </w:rPr>
        <w:t xml:space="preserve"> case, the most likely pathogen causing his exacerbation would be streptococcus pneumonia. The most common bacterial pathogens associated with chronic bronchitis are staphylococcus, Streptococcus, and Mycoplasma pneumonia (</w:t>
      </w:r>
      <w:proofErr w:type="spellStart"/>
      <w:r w:rsidRPr="00243552">
        <w:rPr>
          <w:rFonts w:ascii="Arial" w:eastAsia="Times New Roman" w:hAnsi="Arial" w:cs="Arial"/>
          <w:color w:val="373A3C"/>
          <w:sz w:val="23"/>
          <w:szCs w:val="23"/>
        </w:rPr>
        <w:t>Widysanto</w:t>
      </w:r>
      <w:proofErr w:type="spellEnd"/>
      <w:r w:rsidRPr="00243552">
        <w:rPr>
          <w:rFonts w:ascii="Arial" w:eastAsia="Times New Roman" w:hAnsi="Arial" w:cs="Arial"/>
          <w:color w:val="373A3C"/>
          <w:sz w:val="23"/>
          <w:szCs w:val="23"/>
        </w:rPr>
        <w:t xml:space="preserve"> &amp; Mathew, 2022). The most appropriate antibiotic for this patient would be amoxicillin-clavulanate as the first line agent, however, macrolides and sulfamethoxazole/trimethoprim are also good first line agents (Woo &amp; Robinson, 2020). Amoxicillin is a </w:t>
      </w:r>
      <w:proofErr w:type="gramStart"/>
      <w:r w:rsidRPr="00243552">
        <w:rPr>
          <w:rFonts w:ascii="Arial" w:eastAsia="Times New Roman" w:hAnsi="Arial" w:cs="Arial"/>
          <w:color w:val="373A3C"/>
          <w:sz w:val="23"/>
          <w:szCs w:val="23"/>
        </w:rPr>
        <w:t>broad spectrum</w:t>
      </w:r>
      <w:proofErr w:type="gramEnd"/>
      <w:r w:rsidRPr="00243552">
        <w:rPr>
          <w:rFonts w:ascii="Arial" w:eastAsia="Times New Roman" w:hAnsi="Arial" w:cs="Arial"/>
          <w:color w:val="373A3C"/>
          <w:sz w:val="23"/>
          <w:szCs w:val="23"/>
        </w:rPr>
        <w:t xml:space="preserve"> beta-lactam antimicrobial that is derived from penicillin (Evans et al., 2021). Amoxicillin kills bacteria through the bacterial cell wall where it inhibits the biosynthesis of the peptidoglycan layer. It binds to the penicillin-binding protein (PBP), disrupting the cell wall’s construction, which results in cell lysis (Evans et al., 2021). Clavulanic acid, a beta-lactamase inhibitor that when combined with amoxicillin, it broadens the spectrum to include other bacterial species as it is weak on its own. It also produces enzymes called beta-lactamases that help counter the bacterial resistance to beta-lactam antimicrobials (Evans et al., 2021). </w:t>
      </w:r>
      <w:proofErr w:type="gramStart"/>
      <w:r w:rsidRPr="00243552">
        <w:rPr>
          <w:rFonts w:ascii="Arial" w:eastAsia="Times New Roman" w:hAnsi="Arial" w:cs="Arial"/>
          <w:color w:val="373A3C"/>
          <w:sz w:val="23"/>
          <w:szCs w:val="23"/>
        </w:rPr>
        <w:t>A.M’s</w:t>
      </w:r>
      <w:proofErr w:type="gramEnd"/>
      <w:r w:rsidRPr="00243552">
        <w:rPr>
          <w:rFonts w:ascii="Arial" w:eastAsia="Times New Roman" w:hAnsi="Arial" w:cs="Arial"/>
          <w:color w:val="373A3C"/>
          <w:sz w:val="23"/>
          <w:szCs w:val="23"/>
        </w:rPr>
        <w:t xml:space="preserve"> last exacerbation was treated with Amoxicillin, and now he is back with another exacerbation, so I wonder if maybe the bacteria causing the infectious process is resistant to amoxicillin? In which case, amoxicillin-clavulanate would be better for him.</w:t>
      </w:r>
      <w:r w:rsidRPr="00243552">
        <w:rPr>
          <w:rFonts w:ascii="Arial" w:eastAsia="Times New Roman" w:hAnsi="Arial" w:cs="Arial"/>
          <w:color w:val="373A3C"/>
          <w:sz w:val="23"/>
          <w:szCs w:val="23"/>
        </w:rPr>
        <w:br/>
      </w:r>
      <w:r w:rsidRPr="00243552">
        <w:rPr>
          <w:rFonts w:ascii="Arial" w:eastAsia="Times New Roman" w:hAnsi="Arial" w:cs="Arial"/>
          <w:color w:val="373A3C"/>
          <w:sz w:val="23"/>
          <w:szCs w:val="23"/>
        </w:rPr>
        <w:br/>
        <w:t xml:space="preserve">Counseling for this patient would include continued smoking cessation and avoiding irritants that could cause more exacerbations. The goals of treatment for this patient would be to slow the disease process and better or </w:t>
      </w:r>
      <w:proofErr w:type="spellStart"/>
      <w:r w:rsidRPr="00243552">
        <w:rPr>
          <w:rFonts w:ascii="Arial" w:eastAsia="Times New Roman" w:hAnsi="Arial" w:cs="Arial"/>
          <w:color w:val="373A3C"/>
          <w:sz w:val="23"/>
          <w:szCs w:val="23"/>
        </w:rPr>
        <w:t>mantain</w:t>
      </w:r>
      <w:proofErr w:type="spellEnd"/>
      <w:r w:rsidRPr="00243552">
        <w:rPr>
          <w:rFonts w:ascii="Arial" w:eastAsia="Times New Roman" w:hAnsi="Arial" w:cs="Arial"/>
          <w:color w:val="373A3C"/>
          <w:sz w:val="23"/>
          <w:szCs w:val="23"/>
        </w:rPr>
        <w:t xml:space="preserve"> his quality of life, however, this is not helpful without certain lifestyle changes (Woo &amp; Robinson, 2020). A.M stopped smoking three years ago and has already made one of the most important decisions in his healing journey. In addition to smoking cessation, it is important for A.M to </w:t>
      </w:r>
      <w:proofErr w:type="spellStart"/>
      <w:r w:rsidRPr="00243552">
        <w:rPr>
          <w:rFonts w:ascii="Arial" w:eastAsia="Times New Roman" w:hAnsi="Arial" w:cs="Arial"/>
          <w:color w:val="373A3C"/>
          <w:sz w:val="23"/>
          <w:szCs w:val="23"/>
        </w:rPr>
        <w:t>mantain</w:t>
      </w:r>
      <w:proofErr w:type="spellEnd"/>
      <w:r w:rsidRPr="00243552">
        <w:rPr>
          <w:rFonts w:ascii="Arial" w:eastAsia="Times New Roman" w:hAnsi="Arial" w:cs="Arial"/>
          <w:color w:val="373A3C"/>
          <w:sz w:val="23"/>
          <w:szCs w:val="23"/>
        </w:rPr>
        <w:t xml:space="preserve"> infection protection and avoid inhaled irritants such as dust, fumes and asbestos that exacerbate his condition (Woo &amp; Robinson, 2020). COPD patients are at an increased risk for respiratory </w:t>
      </w:r>
      <w:proofErr w:type="gramStart"/>
      <w:r w:rsidRPr="00243552">
        <w:rPr>
          <w:rFonts w:ascii="Arial" w:eastAsia="Times New Roman" w:hAnsi="Arial" w:cs="Arial"/>
          <w:color w:val="373A3C"/>
          <w:sz w:val="23"/>
          <w:szCs w:val="23"/>
        </w:rPr>
        <w:t>infections</w:t>
      </w:r>
      <w:proofErr w:type="gramEnd"/>
      <w:r w:rsidRPr="00243552">
        <w:rPr>
          <w:rFonts w:ascii="Arial" w:eastAsia="Times New Roman" w:hAnsi="Arial" w:cs="Arial"/>
          <w:color w:val="373A3C"/>
          <w:sz w:val="23"/>
          <w:szCs w:val="23"/>
        </w:rPr>
        <w:t xml:space="preserve"> so it is very important to keep up with vaccinations such as the influenza and pneumococcal pneumonia (Woo &amp; Robinson, 2020). I would counsel A.M on how to monitor his symptoms as well as signs of infection such as changes in sputum color, fever, and increased shortness of breath so changes to his medication regimen can be made if indicated (Woo &amp; Robinson, 2020). In addition to the above, I would counsel the patient on the medication regimen and treatment plan making sure the patient understands how to take the medication and their indications. I would explain the side effects that could result from taking amoxicillin-clavulanate such as mild abdominal discomfort with the most common side effect being diarrhea. Sometimes, a secondary infection such as C. Diff can develop, so the patient must monitor for this and any other changes that are of concern (Evans et al., 2021). To ensure the patient is compliant with the plan, adequate counseling and patient education is necessary.</w:t>
      </w:r>
      <w:r w:rsidRPr="00243552">
        <w:rPr>
          <w:rFonts w:ascii="Arial" w:eastAsia="Times New Roman" w:hAnsi="Arial" w:cs="Arial"/>
          <w:color w:val="373A3C"/>
          <w:sz w:val="23"/>
          <w:szCs w:val="23"/>
        </w:rPr>
        <w:br/>
      </w:r>
      <w:r w:rsidRPr="00243552">
        <w:rPr>
          <w:rFonts w:ascii="Arial" w:eastAsia="Times New Roman" w:hAnsi="Arial" w:cs="Arial"/>
          <w:color w:val="373A3C"/>
          <w:sz w:val="23"/>
          <w:szCs w:val="23"/>
        </w:rPr>
        <w:br/>
        <w:t>References</w:t>
      </w:r>
      <w:r w:rsidRPr="00243552">
        <w:rPr>
          <w:rFonts w:ascii="Arial" w:eastAsia="Times New Roman" w:hAnsi="Arial" w:cs="Arial"/>
          <w:color w:val="373A3C"/>
          <w:sz w:val="23"/>
          <w:szCs w:val="23"/>
        </w:rPr>
        <w:br/>
      </w:r>
      <w:r w:rsidRPr="00243552">
        <w:rPr>
          <w:rFonts w:ascii="Arial" w:eastAsia="Times New Roman" w:hAnsi="Arial" w:cs="Arial"/>
          <w:color w:val="373A3C"/>
          <w:sz w:val="23"/>
          <w:szCs w:val="23"/>
        </w:rPr>
        <w:br/>
      </w:r>
      <w:proofErr w:type="spellStart"/>
      <w:r w:rsidRPr="00243552">
        <w:rPr>
          <w:rFonts w:ascii="Arial" w:eastAsia="Times New Roman" w:hAnsi="Arial" w:cs="Arial"/>
          <w:color w:val="373A3C"/>
          <w:sz w:val="23"/>
          <w:szCs w:val="23"/>
        </w:rPr>
        <w:t>Auwaerter</w:t>
      </w:r>
      <w:proofErr w:type="spellEnd"/>
      <w:r w:rsidRPr="00243552">
        <w:rPr>
          <w:rFonts w:ascii="Arial" w:eastAsia="Times New Roman" w:hAnsi="Arial" w:cs="Arial"/>
          <w:color w:val="373A3C"/>
          <w:sz w:val="23"/>
          <w:szCs w:val="23"/>
        </w:rPr>
        <w:t>, P. G. (2020, July 3). Exacerbations of chronic obstructive pulmonary disease (COPD): Johns Hopkins Abx Guide. Exacerbations of Chronic Obstructive Pulmonary Disease (COPD) | Johns Hopkins ABX Guide. Retrieved October 3, 2022, from </w:t>
      </w:r>
      <w:hyperlink r:id="rId6" w:history="1">
        <w:r w:rsidRPr="00243552">
          <w:rPr>
            <w:rFonts w:ascii="Arial" w:eastAsia="Times New Roman" w:hAnsi="Arial" w:cs="Arial"/>
            <w:color w:val="0000FF"/>
            <w:sz w:val="23"/>
            <w:szCs w:val="23"/>
            <w:u w:val="single"/>
          </w:rPr>
          <w:t>https://www.hopkinsguides.com/hopkins/view/Johns_Hopkins_ABX_Guide/540124/all/Exacerbations_of_Chronic_Obstructive_Pulmonary_Disease__COPD_</w:t>
        </w:r>
      </w:hyperlink>
    </w:p>
    <w:p w14:paraId="7E9A6D2A" w14:textId="77777777" w:rsidR="00243552" w:rsidRPr="00243552" w:rsidRDefault="00243552" w:rsidP="00243552">
      <w:pPr>
        <w:shd w:val="clear" w:color="auto" w:fill="FFFFFF"/>
        <w:spacing w:after="0" w:line="240" w:lineRule="auto"/>
        <w:rPr>
          <w:rFonts w:ascii="Arial" w:eastAsia="Times New Roman" w:hAnsi="Arial" w:cs="Arial"/>
          <w:color w:val="373A3C"/>
          <w:sz w:val="23"/>
          <w:szCs w:val="23"/>
        </w:rPr>
      </w:pPr>
      <w:r w:rsidRPr="00243552">
        <w:rPr>
          <w:rFonts w:ascii="Arial" w:eastAsia="Times New Roman" w:hAnsi="Arial" w:cs="Arial"/>
          <w:color w:val="373A3C"/>
          <w:sz w:val="23"/>
          <w:szCs w:val="23"/>
        </w:rPr>
        <w:br/>
        <w:t xml:space="preserve">Evans, J., </w:t>
      </w:r>
      <w:proofErr w:type="spellStart"/>
      <w:r w:rsidRPr="00243552">
        <w:rPr>
          <w:rFonts w:ascii="Arial" w:eastAsia="Times New Roman" w:hAnsi="Arial" w:cs="Arial"/>
          <w:color w:val="373A3C"/>
          <w:sz w:val="23"/>
          <w:szCs w:val="23"/>
        </w:rPr>
        <w:t>Hannoodee</w:t>
      </w:r>
      <w:proofErr w:type="spellEnd"/>
      <w:r w:rsidRPr="00243552">
        <w:rPr>
          <w:rFonts w:ascii="Arial" w:eastAsia="Times New Roman" w:hAnsi="Arial" w:cs="Arial"/>
          <w:color w:val="373A3C"/>
          <w:sz w:val="23"/>
          <w:szCs w:val="23"/>
        </w:rPr>
        <w:t xml:space="preserve">, M., &amp; </w:t>
      </w:r>
      <w:proofErr w:type="spellStart"/>
      <w:r w:rsidRPr="00243552">
        <w:rPr>
          <w:rFonts w:ascii="Arial" w:eastAsia="Times New Roman" w:hAnsi="Arial" w:cs="Arial"/>
          <w:color w:val="373A3C"/>
          <w:sz w:val="23"/>
          <w:szCs w:val="23"/>
        </w:rPr>
        <w:t>Wittler</w:t>
      </w:r>
      <w:proofErr w:type="spellEnd"/>
      <w:r w:rsidRPr="00243552">
        <w:rPr>
          <w:rFonts w:ascii="Arial" w:eastAsia="Times New Roman" w:hAnsi="Arial" w:cs="Arial"/>
          <w:color w:val="373A3C"/>
          <w:sz w:val="23"/>
          <w:szCs w:val="23"/>
        </w:rPr>
        <w:t xml:space="preserve">, M. (2021, December 15). Amoxicillin clavulanate - </w:t>
      </w:r>
      <w:proofErr w:type="spellStart"/>
      <w:r w:rsidRPr="00243552">
        <w:rPr>
          <w:rFonts w:ascii="Arial" w:eastAsia="Times New Roman" w:hAnsi="Arial" w:cs="Arial"/>
          <w:color w:val="373A3C"/>
          <w:sz w:val="23"/>
          <w:szCs w:val="23"/>
        </w:rPr>
        <w:lastRenderedPageBreak/>
        <w:t>StatPearls</w:t>
      </w:r>
      <w:proofErr w:type="spellEnd"/>
      <w:r w:rsidRPr="00243552">
        <w:rPr>
          <w:rFonts w:ascii="Arial" w:eastAsia="Times New Roman" w:hAnsi="Arial" w:cs="Arial"/>
          <w:color w:val="373A3C"/>
          <w:sz w:val="23"/>
          <w:szCs w:val="23"/>
        </w:rPr>
        <w:t xml:space="preserve"> - NCBI Bookshelf. National Library of </w:t>
      </w:r>
      <w:proofErr w:type="gramStart"/>
      <w:r w:rsidRPr="00243552">
        <w:rPr>
          <w:rFonts w:ascii="Arial" w:eastAsia="Times New Roman" w:hAnsi="Arial" w:cs="Arial"/>
          <w:color w:val="373A3C"/>
          <w:sz w:val="23"/>
          <w:szCs w:val="23"/>
        </w:rPr>
        <w:t>Medicine .</w:t>
      </w:r>
      <w:proofErr w:type="gramEnd"/>
      <w:r w:rsidRPr="00243552">
        <w:rPr>
          <w:rFonts w:ascii="Arial" w:eastAsia="Times New Roman" w:hAnsi="Arial" w:cs="Arial"/>
          <w:color w:val="373A3C"/>
          <w:sz w:val="23"/>
          <w:szCs w:val="23"/>
        </w:rPr>
        <w:t xml:space="preserve"> Retrieved October 3, 2022, from </w:t>
      </w:r>
      <w:hyperlink r:id="rId7" w:history="1">
        <w:r w:rsidRPr="00243552">
          <w:rPr>
            <w:rFonts w:ascii="Arial" w:eastAsia="Times New Roman" w:hAnsi="Arial" w:cs="Arial"/>
            <w:color w:val="0000FF"/>
            <w:sz w:val="23"/>
            <w:szCs w:val="23"/>
            <w:u w:val="single"/>
          </w:rPr>
          <w:t>https://www.ncbi.nlm.nih.gov/books/NBK538164/</w:t>
        </w:r>
      </w:hyperlink>
      <w:r w:rsidRPr="00243552">
        <w:rPr>
          <w:rFonts w:ascii="Arial" w:eastAsia="Times New Roman" w:hAnsi="Arial" w:cs="Arial"/>
          <w:color w:val="373A3C"/>
          <w:sz w:val="23"/>
          <w:szCs w:val="23"/>
        </w:rPr>
        <w:t> </w:t>
      </w:r>
    </w:p>
    <w:p w14:paraId="055AE630" w14:textId="77777777" w:rsidR="00243552" w:rsidRPr="00243552" w:rsidRDefault="00243552" w:rsidP="00243552">
      <w:pPr>
        <w:shd w:val="clear" w:color="auto" w:fill="FFFFFF"/>
        <w:spacing w:after="0" w:line="240" w:lineRule="auto"/>
        <w:rPr>
          <w:rFonts w:ascii="Arial" w:eastAsia="Times New Roman" w:hAnsi="Arial" w:cs="Arial"/>
          <w:color w:val="373A3C"/>
          <w:sz w:val="23"/>
          <w:szCs w:val="23"/>
        </w:rPr>
      </w:pPr>
      <w:r w:rsidRPr="00243552">
        <w:rPr>
          <w:rFonts w:ascii="Arial" w:eastAsia="Times New Roman" w:hAnsi="Arial" w:cs="Arial"/>
          <w:color w:val="373A3C"/>
          <w:sz w:val="23"/>
          <w:szCs w:val="23"/>
        </w:rPr>
        <w:br/>
      </w:r>
      <w:proofErr w:type="spellStart"/>
      <w:r w:rsidRPr="00243552">
        <w:rPr>
          <w:rFonts w:ascii="Arial" w:eastAsia="Times New Roman" w:hAnsi="Arial" w:cs="Arial"/>
          <w:color w:val="373A3C"/>
          <w:sz w:val="23"/>
          <w:szCs w:val="23"/>
        </w:rPr>
        <w:t>Miravitlles</w:t>
      </w:r>
      <w:proofErr w:type="spellEnd"/>
      <w:r w:rsidRPr="00243552">
        <w:rPr>
          <w:rFonts w:ascii="Arial" w:eastAsia="Times New Roman" w:hAnsi="Arial" w:cs="Arial"/>
          <w:color w:val="373A3C"/>
          <w:sz w:val="23"/>
          <w:szCs w:val="23"/>
        </w:rPr>
        <w:t xml:space="preserve">, M., &amp; </w:t>
      </w:r>
      <w:proofErr w:type="spellStart"/>
      <w:r w:rsidRPr="00243552">
        <w:rPr>
          <w:rFonts w:ascii="Arial" w:eastAsia="Times New Roman" w:hAnsi="Arial" w:cs="Arial"/>
          <w:color w:val="373A3C"/>
          <w:sz w:val="23"/>
          <w:szCs w:val="23"/>
        </w:rPr>
        <w:t>Anzueto</w:t>
      </w:r>
      <w:proofErr w:type="spellEnd"/>
      <w:r w:rsidRPr="00243552">
        <w:rPr>
          <w:rFonts w:ascii="Arial" w:eastAsia="Times New Roman" w:hAnsi="Arial" w:cs="Arial"/>
          <w:color w:val="373A3C"/>
          <w:sz w:val="23"/>
          <w:szCs w:val="23"/>
        </w:rPr>
        <w:t xml:space="preserve">, A. (2017). Chronic Respiratory Infection in Patients with Chronic Obstructive Pulmonary Disease: What Is the Role of </w:t>
      </w:r>
      <w:proofErr w:type="gramStart"/>
      <w:r w:rsidRPr="00243552">
        <w:rPr>
          <w:rFonts w:ascii="Arial" w:eastAsia="Times New Roman" w:hAnsi="Arial" w:cs="Arial"/>
          <w:color w:val="373A3C"/>
          <w:sz w:val="23"/>
          <w:szCs w:val="23"/>
        </w:rPr>
        <w:t>Antibiotics?.</w:t>
      </w:r>
      <w:proofErr w:type="gramEnd"/>
      <w:r w:rsidRPr="00243552">
        <w:rPr>
          <w:rFonts w:ascii="Arial" w:eastAsia="Times New Roman" w:hAnsi="Arial" w:cs="Arial"/>
          <w:color w:val="373A3C"/>
          <w:sz w:val="23"/>
          <w:szCs w:val="23"/>
        </w:rPr>
        <w:t xml:space="preserve"> International journal of molecular sciences, 18(7), 1344. </w:t>
      </w:r>
      <w:hyperlink r:id="rId8" w:history="1">
        <w:r w:rsidRPr="00243552">
          <w:rPr>
            <w:rFonts w:ascii="Arial" w:eastAsia="Times New Roman" w:hAnsi="Arial" w:cs="Arial"/>
            <w:color w:val="0000FF"/>
            <w:sz w:val="23"/>
            <w:szCs w:val="23"/>
            <w:u w:val="single"/>
          </w:rPr>
          <w:t>https://doi.org/10.3390/ijms18071344</w:t>
        </w:r>
      </w:hyperlink>
      <w:r w:rsidRPr="00243552">
        <w:rPr>
          <w:rFonts w:ascii="Arial" w:eastAsia="Times New Roman" w:hAnsi="Arial" w:cs="Arial"/>
          <w:color w:val="373A3C"/>
          <w:sz w:val="23"/>
          <w:szCs w:val="23"/>
        </w:rPr>
        <w:br/>
      </w:r>
      <w:r w:rsidRPr="00243552">
        <w:rPr>
          <w:rFonts w:ascii="Arial" w:eastAsia="Times New Roman" w:hAnsi="Arial" w:cs="Arial"/>
          <w:color w:val="373A3C"/>
          <w:sz w:val="23"/>
          <w:szCs w:val="23"/>
        </w:rPr>
        <w:br/>
      </w:r>
      <w:proofErr w:type="spellStart"/>
      <w:r w:rsidRPr="00243552">
        <w:rPr>
          <w:rFonts w:ascii="Arial" w:eastAsia="Times New Roman" w:hAnsi="Arial" w:cs="Arial"/>
          <w:color w:val="373A3C"/>
          <w:sz w:val="23"/>
          <w:szCs w:val="23"/>
        </w:rPr>
        <w:t>Widysanto</w:t>
      </w:r>
      <w:proofErr w:type="spellEnd"/>
      <w:r w:rsidRPr="00243552">
        <w:rPr>
          <w:rFonts w:ascii="Arial" w:eastAsia="Times New Roman" w:hAnsi="Arial" w:cs="Arial"/>
          <w:color w:val="373A3C"/>
          <w:sz w:val="23"/>
          <w:szCs w:val="23"/>
        </w:rPr>
        <w:t xml:space="preserve">, A., &amp; Mathew, G. (2022, July 12). Chronic bronchitis - </w:t>
      </w:r>
      <w:proofErr w:type="spellStart"/>
      <w:r w:rsidRPr="00243552">
        <w:rPr>
          <w:rFonts w:ascii="Arial" w:eastAsia="Times New Roman" w:hAnsi="Arial" w:cs="Arial"/>
          <w:color w:val="373A3C"/>
          <w:sz w:val="23"/>
          <w:szCs w:val="23"/>
        </w:rPr>
        <w:t>statpearls</w:t>
      </w:r>
      <w:proofErr w:type="spellEnd"/>
      <w:r w:rsidRPr="00243552">
        <w:rPr>
          <w:rFonts w:ascii="Arial" w:eastAsia="Times New Roman" w:hAnsi="Arial" w:cs="Arial"/>
          <w:color w:val="373A3C"/>
          <w:sz w:val="23"/>
          <w:szCs w:val="23"/>
        </w:rPr>
        <w:t xml:space="preserve"> - NCBI bookshelf. National Library of </w:t>
      </w:r>
      <w:proofErr w:type="gramStart"/>
      <w:r w:rsidRPr="00243552">
        <w:rPr>
          <w:rFonts w:ascii="Arial" w:eastAsia="Times New Roman" w:hAnsi="Arial" w:cs="Arial"/>
          <w:color w:val="373A3C"/>
          <w:sz w:val="23"/>
          <w:szCs w:val="23"/>
        </w:rPr>
        <w:t>Medicine .</w:t>
      </w:r>
      <w:proofErr w:type="gramEnd"/>
      <w:r w:rsidRPr="00243552">
        <w:rPr>
          <w:rFonts w:ascii="Arial" w:eastAsia="Times New Roman" w:hAnsi="Arial" w:cs="Arial"/>
          <w:color w:val="373A3C"/>
          <w:sz w:val="23"/>
          <w:szCs w:val="23"/>
        </w:rPr>
        <w:t xml:space="preserve"> Retrieved October 3, 2022, from </w:t>
      </w:r>
      <w:hyperlink r:id="rId9" w:history="1">
        <w:r w:rsidRPr="00243552">
          <w:rPr>
            <w:rFonts w:ascii="Arial" w:eastAsia="Times New Roman" w:hAnsi="Arial" w:cs="Arial"/>
            <w:color w:val="0000FF"/>
            <w:sz w:val="23"/>
            <w:szCs w:val="23"/>
            <w:u w:val="single"/>
          </w:rPr>
          <w:t>https://www.ncbi.nlm.nih.gov/books/NBK482437/</w:t>
        </w:r>
      </w:hyperlink>
      <w:r w:rsidRPr="00243552">
        <w:rPr>
          <w:rFonts w:ascii="Arial" w:eastAsia="Times New Roman" w:hAnsi="Arial" w:cs="Arial"/>
          <w:color w:val="373A3C"/>
          <w:sz w:val="23"/>
          <w:szCs w:val="23"/>
        </w:rPr>
        <w:t> </w:t>
      </w:r>
    </w:p>
    <w:p w14:paraId="0B3D71B8" w14:textId="77777777" w:rsidR="00243552" w:rsidRPr="00243552" w:rsidRDefault="00243552" w:rsidP="00243552">
      <w:pPr>
        <w:shd w:val="clear" w:color="auto" w:fill="FFFFFF"/>
        <w:spacing w:after="0" w:line="240" w:lineRule="auto"/>
        <w:rPr>
          <w:rFonts w:ascii="Arial" w:eastAsia="Times New Roman" w:hAnsi="Arial" w:cs="Arial"/>
          <w:color w:val="373A3C"/>
          <w:sz w:val="23"/>
          <w:szCs w:val="23"/>
        </w:rPr>
      </w:pPr>
      <w:r w:rsidRPr="00243552">
        <w:rPr>
          <w:rFonts w:ascii="Arial" w:eastAsia="Times New Roman" w:hAnsi="Arial" w:cs="Arial"/>
          <w:color w:val="373A3C"/>
          <w:sz w:val="23"/>
          <w:szCs w:val="23"/>
        </w:rPr>
        <w:br/>
        <w:t>Woo, T. M., &amp; Robinson, M. V. (2020). Pharmacotherapeutics for Advanced Practice Nurse Prescribers (4th ed.). F.A. Davis Company.</w:t>
      </w:r>
    </w:p>
    <w:p w14:paraId="4F404EC0" w14:textId="77777777" w:rsidR="00243552" w:rsidRPr="00243552" w:rsidRDefault="00243552" w:rsidP="00243552">
      <w:pPr>
        <w:shd w:val="clear" w:color="auto" w:fill="FFFFFF"/>
        <w:spacing w:after="0" w:line="240" w:lineRule="auto"/>
        <w:rPr>
          <w:rFonts w:ascii="Arial" w:eastAsia="Times New Roman" w:hAnsi="Arial" w:cs="Arial"/>
          <w:i/>
          <w:iCs/>
          <w:color w:val="373A3C"/>
          <w:sz w:val="23"/>
          <w:szCs w:val="23"/>
        </w:rPr>
      </w:pPr>
      <w:r w:rsidRPr="00243552">
        <w:rPr>
          <w:rFonts w:ascii="Arial" w:eastAsia="Times New Roman" w:hAnsi="Arial" w:cs="Arial"/>
          <w:i/>
          <w:iCs/>
          <w:color w:val="373A3C"/>
          <w:sz w:val="18"/>
          <w:szCs w:val="18"/>
        </w:rPr>
        <w:t>807 words</w:t>
      </w:r>
    </w:p>
    <w:p w14:paraId="62F35D27" w14:textId="7119EA59" w:rsidR="00243552" w:rsidRDefault="00243552" w:rsidP="00243552">
      <w:pPr>
        <w:shd w:val="clear" w:color="auto" w:fill="FFFFFF"/>
        <w:spacing w:after="0" w:line="240" w:lineRule="auto"/>
        <w:rPr>
          <w:rFonts w:ascii="Arial" w:eastAsia="Times New Roman" w:hAnsi="Arial" w:cs="Times New Roman"/>
          <w:color w:val="373A3C"/>
          <w:sz w:val="23"/>
          <w:szCs w:val="23"/>
        </w:rPr>
      </w:pPr>
    </w:p>
    <w:p w14:paraId="0A4046EE" w14:textId="5EEDCFD5" w:rsidR="00243552" w:rsidRDefault="00243552" w:rsidP="00243552">
      <w:pPr>
        <w:shd w:val="clear" w:color="auto" w:fill="FFFFFF"/>
        <w:spacing w:after="0" w:line="240" w:lineRule="auto"/>
        <w:rPr>
          <w:rFonts w:ascii="Arial" w:eastAsia="Times New Roman" w:hAnsi="Arial" w:cs="Times New Roman"/>
          <w:color w:val="373A3C"/>
          <w:sz w:val="23"/>
          <w:szCs w:val="23"/>
        </w:rPr>
      </w:pPr>
    </w:p>
    <w:p w14:paraId="644B0122" w14:textId="2C775EA1" w:rsidR="00243552" w:rsidRDefault="00243552" w:rsidP="00243552">
      <w:pPr>
        <w:shd w:val="clear" w:color="auto" w:fill="FFFFFF"/>
        <w:spacing w:after="0" w:line="240" w:lineRule="auto"/>
        <w:rPr>
          <w:rFonts w:ascii="Arial" w:eastAsia="Times New Roman" w:hAnsi="Arial" w:cs="Times New Roman"/>
          <w:color w:val="373A3C"/>
          <w:sz w:val="23"/>
          <w:szCs w:val="23"/>
        </w:rPr>
      </w:pPr>
    </w:p>
    <w:p w14:paraId="31F4646E" w14:textId="77777777" w:rsidR="00243552" w:rsidRPr="00243552" w:rsidRDefault="00243552" w:rsidP="00243552">
      <w:pPr>
        <w:spacing w:after="0" w:line="240" w:lineRule="auto"/>
        <w:outlineLvl w:val="2"/>
        <w:rPr>
          <w:rFonts w:ascii="Arial" w:eastAsia="Times New Roman" w:hAnsi="Arial" w:cs="Arial"/>
          <w:b/>
          <w:bCs/>
          <w:color w:val="B40000"/>
          <w:sz w:val="27"/>
          <w:szCs w:val="27"/>
        </w:rPr>
      </w:pPr>
      <w:r w:rsidRPr="00243552">
        <w:rPr>
          <w:rFonts w:ascii="Arial" w:eastAsia="Times New Roman" w:hAnsi="Arial" w:cs="Arial"/>
          <w:b/>
          <w:bCs/>
          <w:color w:val="B40000"/>
          <w:sz w:val="27"/>
          <w:szCs w:val="27"/>
        </w:rPr>
        <w:t>Re: Week 6 Discussion: Infection Case Study</w:t>
      </w:r>
    </w:p>
    <w:p w14:paraId="07BDA96E" w14:textId="77777777" w:rsidR="00243552" w:rsidRPr="00243552" w:rsidRDefault="00243552" w:rsidP="00243552">
      <w:pPr>
        <w:spacing w:after="0" w:line="240" w:lineRule="auto"/>
        <w:rPr>
          <w:rFonts w:ascii="Times New Roman" w:eastAsia="Times New Roman" w:hAnsi="Times New Roman" w:cs="Times New Roman"/>
          <w:sz w:val="24"/>
          <w:szCs w:val="24"/>
        </w:rPr>
      </w:pPr>
      <w:r w:rsidRPr="00243552">
        <w:rPr>
          <w:rFonts w:ascii="Times New Roman" w:eastAsia="Times New Roman" w:hAnsi="Times New Roman" w:cs="Times New Roman"/>
          <w:sz w:val="24"/>
          <w:szCs w:val="24"/>
        </w:rPr>
        <w:t>by </w:t>
      </w:r>
      <w:hyperlink r:id="rId10" w:history="1">
        <w:r w:rsidRPr="00243552">
          <w:rPr>
            <w:rFonts w:ascii="Times New Roman" w:eastAsia="Times New Roman" w:hAnsi="Times New Roman" w:cs="Times New Roman"/>
            <w:color w:val="0000FF"/>
            <w:sz w:val="24"/>
            <w:szCs w:val="24"/>
            <w:u w:val="single"/>
          </w:rPr>
          <w:t>Kathryn Weber</w:t>
        </w:r>
      </w:hyperlink>
      <w:r w:rsidRPr="00243552">
        <w:rPr>
          <w:rFonts w:ascii="Times New Roman" w:eastAsia="Times New Roman" w:hAnsi="Times New Roman" w:cs="Times New Roman"/>
          <w:sz w:val="24"/>
          <w:szCs w:val="24"/>
        </w:rPr>
        <w:t> - Monday, 3 October 2022, 12:47 PM</w:t>
      </w:r>
    </w:p>
    <w:p w14:paraId="12198FCB" w14:textId="77777777" w:rsidR="00243552" w:rsidRPr="00243552" w:rsidRDefault="00243552" w:rsidP="00243552">
      <w:pPr>
        <w:shd w:val="clear" w:color="auto" w:fill="FFFFFF"/>
        <w:spacing w:after="0" w:line="240" w:lineRule="auto"/>
        <w:rPr>
          <w:rFonts w:ascii="Arial" w:eastAsia="Times New Roman" w:hAnsi="Arial" w:cs="Arial"/>
          <w:color w:val="373A3C"/>
          <w:sz w:val="23"/>
          <w:szCs w:val="23"/>
        </w:rPr>
      </w:pPr>
      <w:r w:rsidRPr="00243552">
        <w:rPr>
          <w:rFonts w:ascii="Arial" w:eastAsia="Times New Roman" w:hAnsi="Arial" w:cs="Arial"/>
          <w:b/>
          <w:bCs/>
          <w:color w:val="373A3C"/>
          <w:sz w:val="23"/>
          <w:szCs w:val="23"/>
        </w:rPr>
        <w:t>Infection Case Study </w:t>
      </w:r>
    </w:p>
    <w:p w14:paraId="79AE2660" w14:textId="77777777" w:rsidR="00243552" w:rsidRPr="00243552" w:rsidRDefault="00243552" w:rsidP="00243552">
      <w:pPr>
        <w:shd w:val="clear" w:color="auto" w:fill="FFFFFF"/>
        <w:spacing w:after="0" w:line="240" w:lineRule="auto"/>
        <w:rPr>
          <w:rFonts w:ascii="Arial" w:eastAsia="Times New Roman" w:hAnsi="Arial" w:cs="Arial"/>
          <w:color w:val="373A3C"/>
          <w:sz w:val="23"/>
          <w:szCs w:val="23"/>
        </w:rPr>
      </w:pPr>
      <w:r w:rsidRPr="00243552">
        <w:rPr>
          <w:rFonts w:ascii="Arial" w:eastAsia="Times New Roman" w:hAnsi="Arial" w:cs="Arial"/>
          <w:b/>
          <w:bCs/>
          <w:color w:val="373A3C"/>
          <w:sz w:val="23"/>
          <w:szCs w:val="23"/>
        </w:rPr>
        <w:br/>
      </w:r>
      <w:r w:rsidRPr="00243552">
        <w:rPr>
          <w:rFonts w:ascii="Arial" w:eastAsia="Times New Roman" w:hAnsi="Arial" w:cs="Arial"/>
          <w:color w:val="373A3C"/>
          <w:sz w:val="23"/>
          <w:szCs w:val="23"/>
        </w:rPr>
        <w:t xml:space="preserve">A.M is a 59 </w:t>
      </w:r>
      <w:proofErr w:type="spellStart"/>
      <w:r w:rsidRPr="00243552">
        <w:rPr>
          <w:rFonts w:ascii="Arial" w:eastAsia="Times New Roman" w:hAnsi="Arial" w:cs="Arial"/>
          <w:color w:val="373A3C"/>
          <w:sz w:val="23"/>
          <w:szCs w:val="23"/>
        </w:rPr>
        <w:t>yr</w:t>
      </w:r>
      <w:proofErr w:type="spellEnd"/>
      <w:r w:rsidRPr="00243552">
        <w:rPr>
          <w:rFonts w:ascii="Arial" w:eastAsia="Times New Roman" w:hAnsi="Arial" w:cs="Arial"/>
          <w:color w:val="373A3C"/>
          <w:sz w:val="23"/>
          <w:szCs w:val="23"/>
        </w:rPr>
        <w:t xml:space="preserve"> old male with who presents with complaints of shortness of breath, </w:t>
      </w:r>
      <w:proofErr w:type="gramStart"/>
      <w:r w:rsidRPr="00243552">
        <w:rPr>
          <w:rFonts w:ascii="Arial" w:eastAsia="Times New Roman" w:hAnsi="Arial" w:cs="Arial"/>
          <w:color w:val="373A3C"/>
          <w:sz w:val="23"/>
          <w:szCs w:val="23"/>
        </w:rPr>
        <w:t>cough</w:t>
      </w:r>
      <w:proofErr w:type="gramEnd"/>
      <w:r w:rsidRPr="00243552">
        <w:rPr>
          <w:rFonts w:ascii="Arial" w:eastAsia="Times New Roman" w:hAnsi="Arial" w:cs="Arial"/>
          <w:color w:val="373A3C"/>
          <w:sz w:val="23"/>
          <w:szCs w:val="23"/>
        </w:rPr>
        <w:t xml:space="preserve"> and an increase sputum production. A.M has noted a significant increase in sputum consistency and amount over the past couple days. </w:t>
      </w:r>
      <w:proofErr w:type="gramStart"/>
      <w:r w:rsidRPr="00243552">
        <w:rPr>
          <w:rFonts w:ascii="Arial" w:eastAsia="Times New Roman" w:hAnsi="Arial" w:cs="Arial"/>
          <w:color w:val="373A3C"/>
          <w:sz w:val="23"/>
          <w:szCs w:val="23"/>
        </w:rPr>
        <w:t>A.M’s</w:t>
      </w:r>
      <w:proofErr w:type="gramEnd"/>
      <w:r w:rsidRPr="00243552">
        <w:rPr>
          <w:rFonts w:ascii="Arial" w:eastAsia="Times New Roman" w:hAnsi="Arial" w:cs="Arial"/>
          <w:color w:val="373A3C"/>
          <w:sz w:val="23"/>
          <w:szCs w:val="23"/>
        </w:rPr>
        <w:t xml:space="preserve"> history is significant in that he has a history of COPD, diabetes, and hyperlipidemia. 74% of chronic bronchitis cases are diagnosed in those with COPD (</w:t>
      </w:r>
      <w:proofErr w:type="spellStart"/>
      <w:r w:rsidRPr="00243552">
        <w:rPr>
          <w:rFonts w:ascii="Arial" w:eastAsia="Times New Roman" w:hAnsi="Arial" w:cs="Arial"/>
          <w:color w:val="373A3C"/>
          <w:sz w:val="23"/>
          <w:szCs w:val="23"/>
        </w:rPr>
        <w:t>Widysant</w:t>
      </w:r>
      <w:proofErr w:type="spellEnd"/>
      <w:r w:rsidRPr="00243552">
        <w:rPr>
          <w:rFonts w:ascii="Arial" w:eastAsia="Times New Roman" w:hAnsi="Arial" w:cs="Arial"/>
          <w:color w:val="373A3C"/>
          <w:sz w:val="23"/>
          <w:szCs w:val="23"/>
        </w:rPr>
        <w:t xml:space="preserve"> &amp; Mathew, 2022). Chronic bronchitis is characterized by a productive cough for more than 3 months caused by the overproduction and hypersecretion of the goblet cells of the epithelial lining. During an acute exacerbation, the mucus membranes become edematous. The swelling narrows the airway diameter and becomes clogged or irritated with debris causing additional irritation and inflammation. One of the most notable things is </w:t>
      </w:r>
      <w:proofErr w:type="gramStart"/>
      <w:r w:rsidRPr="00243552">
        <w:rPr>
          <w:rFonts w:ascii="Arial" w:eastAsia="Times New Roman" w:hAnsi="Arial" w:cs="Arial"/>
          <w:color w:val="373A3C"/>
          <w:sz w:val="23"/>
          <w:szCs w:val="23"/>
        </w:rPr>
        <w:t>A.M’s</w:t>
      </w:r>
      <w:proofErr w:type="gramEnd"/>
      <w:r w:rsidRPr="00243552">
        <w:rPr>
          <w:rFonts w:ascii="Arial" w:eastAsia="Times New Roman" w:hAnsi="Arial" w:cs="Arial"/>
          <w:color w:val="373A3C"/>
          <w:sz w:val="23"/>
          <w:szCs w:val="23"/>
        </w:rPr>
        <w:t xml:space="preserve"> history is his 40-pack/</w:t>
      </w:r>
      <w:proofErr w:type="spellStart"/>
      <w:r w:rsidRPr="00243552">
        <w:rPr>
          <w:rFonts w:ascii="Arial" w:eastAsia="Times New Roman" w:hAnsi="Arial" w:cs="Arial"/>
          <w:color w:val="373A3C"/>
          <w:sz w:val="23"/>
          <w:szCs w:val="23"/>
        </w:rPr>
        <w:t>yr</w:t>
      </w:r>
      <w:proofErr w:type="spellEnd"/>
      <w:r w:rsidRPr="00243552">
        <w:rPr>
          <w:rFonts w:ascii="Arial" w:eastAsia="Times New Roman" w:hAnsi="Arial" w:cs="Arial"/>
          <w:color w:val="373A3C"/>
          <w:sz w:val="23"/>
          <w:szCs w:val="23"/>
        </w:rPr>
        <w:t xml:space="preserve"> smoking history. While he does report quitting 3 years ago, one of the most important causative factors is exposure to smoke. </w:t>
      </w:r>
      <w:proofErr w:type="gramStart"/>
      <w:r w:rsidRPr="00243552">
        <w:rPr>
          <w:rFonts w:ascii="Arial" w:eastAsia="Times New Roman" w:hAnsi="Arial" w:cs="Arial"/>
          <w:color w:val="373A3C"/>
          <w:sz w:val="23"/>
          <w:szCs w:val="23"/>
        </w:rPr>
        <w:t>A.M’s</w:t>
      </w:r>
      <w:proofErr w:type="gramEnd"/>
      <w:r w:rsidRPr="00243552">
        <w:rPr>
          <w:rFonts w:ascii="Arial" w:eastAsia="Times New Roman" w:hAnsi="Arial" w:cs="Arial"/>
          <w:color w:val="373A3C"/>
          <w:sz w:val="23"/>
          <w:szCs w:val="23"/>
        </w:rPr>
        <w:t xml:space="preserve"> complaint of dyspnea, increase sputum consistency and amount as well as a sputum gram stain positive for purulent sputum and WBCS would indicate his need for an antibiotic prescription at this visit. This indicate a worsening bacterial infection and </w:t>
      </w:r>
      <w:proofErr w:type="gramStart"/>
      <w:r w:rsidRPr="00243552">
        <w:rPr>
          <w:rFonts w:ascii="Arial" w:eastAsia="Times New Roman" w:hAnsi="Arial" w:cs="Arial"/>
          <w:color w:val="373A3C"/>
          <w:sz w:val="23"/>
          <w:szCs w:val="23"/>
        </w:rPr>
        <w:t>prompt,</w:t>
      </w:r>
      <w:proofErr w:type="gramEnd"/>
      <w:r w:rsidRPr="00243552">
        <w:rPr>
          <w:rFonts w:ascii="Arial" w:eastAsia="Times New Roman" w:hAnsi="Arial" w:cs="Arial"/>
          <w:color w:val="373A3C"/>
          <w:sz w:val="23"/>
          <w:szCs w:val="23"/>
        </w:rPr>
        <w:t xml:space="preserve"> effective management is most beneficial for A.M in order to prevent any long-term complications or hospital admissions. Some of the most common causative agents of an exacerbation of chronic bronchitis are Haemophiles influenzae, Mycoplasma pneumonia, and Moraxella catarrhalis and Streptococcus pneumonia (Woo &amp; Robinson, 2020). Of the choices, </w:t>
      </w:r>
      <w:proofErr w:type="gramStart"/>
      <w:r w:rsidRPr="00243552">
        <w:rPr>
          <w:rFonts w:ascii="Arial" w:eastAsia="Times New Roman" w:hAnsi="Arial" w:cs="Arial"/>
          <w:color w:val="373A3C"/>
          <w:sz w:val="23"/>
          <w:szCs w:val="23"/>
        </w:rPr>
        <w:t>A.M’s</w:t>
      </w:r>
      <w:proofErr w:type="gramEnd"/>
      <w:r w:rsidRPr="00243552">
        <w:rPr>
          <w:rFonts w:ascii="Arial" w:eastAsia="Times New Roman" w:hAnsi="Arial" w:cs="Arial"/>
          <w:color w:val="373A3C"/>
          <w:sz w:val="23"/>
          <w:szCs w:val="23"/>
        </w:rPr>
        <w:t xml:space="preserve"> condition is most likely being caused by Streptococcus pneumonia .</w:t>
      </w:r>
      <w:r w:rsidRPr="00243552">
        <w:rPr>
          <w:rFonts w:ascii="Arial" w:eastAsia="Times New Roman" w:hAnsi="Arial" w:cs="Arial"/>
          <w:color w:val="373A3C"/>
          <w:sz w:val="23"/>
          <w:szCs w:val="23"/>
        </w:rPr>
        <w:br/>
      </w:r>
      <w:r w:rsidRPr="00243552">
        <w:rPr>
          <w:rFonts w:ascii="Arial" w:eastAsia="Times New Roman" w:hAnsi="Arial" w:cs="Arial"/>
          <w:color w:val="373A3C"/>
          <w:sz w:val="23"/>
          <w:szCs w:val="23"/>
        </w:rPr>
        <w:br/>
        <w:t>Acute exacerbations of COPD have an increase in morbidity and mortality, and therefore prompt and thorough treatment is crucial (</w:t>
      </w:r>
      <w:proofErr w:type="spellStart"/>
      <w:r w:rsidRPr="00243552">
        <w:rPr>
          <w:rFonts w:ascii="Arial" w:eastAsia="Times New Roman" w:hAnsi="Arial" w:cs="Arial"/>
          <w:color w:val="373A3C"/>
          <w:sz w:val="23"/>
          <w:szCs w:val="23"/>
        </w:rPr>
        <w:t>Bagge</w:t>
      </w:r>
      <w:proofErr w:type="spellEnd"/>
      <w:r w:rsidRPr="00243552">
        <w:rPr>
          <w:rFonts w:ascii="Arial" w:eastAsia="Times New Roman" w:hAnsi="Arial" w:cs="Arial"/>
          <w:color w:val="373A3C"/>
          <w:sz w:val="23"/>
          <w:szCs w:val="23"/>
        </w:rPr>
        <w:t xml:space="preserve"> et al., 2021). Newer guidelines show the first-choice empirical treatment is Amoxicillin 750mg TID. However, this specific treatment has a much narrower spectrum. Because of this, many providers continue to choose the previously recommend regimen of Amoxicillin-clavulanate 500/125mg TID. Goal of effective antibiotic treatment in the kinds of exacerbations that A.M is experiencing is to prevent further deterioration, prevent further deterioration of lung function, and prolong periods between complications. One benefit to chosen Amoxicillin-clavulanate is that it has a wider </w:t>
      </w:r>
      <w:r w:rsidRPr="00243552">
        <w:rPr>
          <w:rFonts w:ascii="Arial" w:eastAsia="Times New Roman" w:hAnsi="Arial" w:cs="Arial"/>
          <w:color w:val="373A3C"/>
          <w:sz w:val="23"/>
          <w:szCs w:val="23"/>
        </w:rPr>
        <w:lastRenderedPageBreak/>
        <w:t>spectrum and is also effective against Moraxella catarrhalis which is another leading culprit of these exacerbations.</w:t>
      </w:r>
      <w:r w:rsidRPr="00243552">
        <w:rPr>
          <w:rFonts w:ascii="Arial" w:eastAsia="Times New Roman" w:hAnsi="Arial" w:cs="Arial"/>
          <w:color w:val="373A3C"/>
          <w:sz w:val="23"/>
          <w:szCs w:val="23"/>
        </w:rPr>
        <w:br/>
      </w:r>
      <w:r w:rsidRPr="00243552">
        <w:rPr>
          <w:rFonts w:ascii="Arial" w:eastAsia="Times New Roman" w:hAnsi="Arial" w:cs="Arial"/>
          <w:color w:val="373A3C"/>
          <w:sz w:val="23"/>
          <w:szCs w:val="23"/>
        </w:rPr>
        <w:br/>
        <w:t>Amoxicillin – clavulanate is a combination of 2 drugs (Evans et al., 2021). Amoxicillin is a penicillin derivative that is effective in treatment against gram – positive and gram-negative bacteria. By adding Clavulanate, the treatment is also effective against beta-lactamase producing strains. Peptidoglycan is the substance that makes up the outer most layer of the cell wall, it is responsible for the cell structure and integrity. Amoxicillin inhibits the biosynthesis of the peptidoglycan layer of the bacterial cell wall ultimately leading to the destruction of the bacteria. Clavulanic acid is a medication that has no antimicrobial activity on its own but is often used to broaden the spectrum of amoxicillin. Over the time and continued use of antibiotics, bacteria have evolved and developed resistance to standard beta-lactam antimicrobials. Clavulanic acid prevents the deactivating of beta-lactamases and aids to restore the antimicrobial effects of amoxicillin.</w:t>
      </w:r>
    </w:p>
    <w:p w14:paraId="29032398" w14:textId="77777777" w:rsidR="00243552" w:rsidRPr="00243552" w:rsidRDefault="00243552" w:rsidP="00243552">
      <w:pPr>
        <w:shd w:val="clear" w:color="auto" w:fill="FFFFFF"/>
        <w:spacing w:after="0" w:line="240" w:lineRule="auto"/>
        <w:rPr>
          <w:rFonts w:ascii="Arial" w:eastAsia="Times New Roman" w:hAnsi="Arial" w:cs="Arial"/>
          <w:color w:val="373A3C"/>
          <w:sz w:val="23"/>
          <w:szCs w:val="23"/>
        </w:rPr>
      </w:pPr>
      <w:r w:rsidRPr="00243552">
        <w:rPr>
          <w:rFonts w:ascii="Arial" w:eastAsia="Times New Roman" w:hAnsi="Arial" w:cs="Arial"/>
          <w:color w:val="373A3C"/>
          <w:sz w:val="23"/>
          <w:szCs w:val="23"/>
        </w:rPr>
        <w:t> </w:t>
      </w:r>
      <w:r w:rsidRPr="00243552">
        <w:rPr>
          <w:rFonts w:ascii="Arial" w:eastAsia="Times New Roman" w:hAnsi="Arial" w:cs="Arial"/>
          <w:color w:val="373A3C"/>
          <w:sz w:val="23"/>
          <w:szCs w:val="23"/>
        </w:rPr>
        <w:br/>
        <w:t xml:space="preserve">As his healthcare provider, I would counsel A.M on the side effects of Amoxicillin – clavulanate. Amoxicillin – clavulanate is a generally well tolerated medication for most populations and some symptoms are mild GI upset (Evans et al., 2021). A.M can be instructed to take probiotics and consume yogurt </w:t>
      </w:r>
      <w:proofErr w:type="gramStart"/>
      <w:r w:rsidRPr="00243552">
        <w:rPr>
          <w:rFonts w:ascii="Arial" w:eastAsia="Times New Roman" w:hAnsi="Arial" w:cs="Arial"/>
          <w:color w:val="373A3C"/>
          <w:sz w:val="23"/>
          <w:szCs w:val="23"/>
        </w:rPr>
        <w:t>during the course of</w:t>
      </w:r>
      <w:proofErr w:type="gramEnd"/>
      <w:r w:rsidRPr="00243552">
        <w:rPr>
          <w:rFonts w:ascii="Arial" w:eastAsia="Times New Roman" w:hAnsi="Arial" w:cs="Arial"/>
          <w:color w:val="373A3C"/>
          <w:sz w:val="23"/>
          <w:szCs w:val="23"/>
        </w:rPr>
        <w:t xml:space="preserve"> his medication. Additionally, A.M. should be educated regarding the signs and symptoms of C. Diff as the disruption in the normal gut flora can promote growth of undesirable pathogens. A.M should also be educated regarding one of the rare complications of idiosyncratic drug- induced hepatic injury. This is most likely to occur in men over the age of 50. A.M. needs to be instructed to call his healthcare provider and stop his medication immediately to prevent any further liver deterioration.</w:t>
      </w:r>
      <w:r w:rsidRPr="00243552">
        <w:rPr>
          <w:rFonts w:ascii="Arial" w:eastAsia="Times New Roman" w:hAnsi="Arial" w:cs="Arial"/>
          <w:color w:val="373A3C"/>
          <w:sz w:val="23"/>
          <w:szCs w:val="23"/>
        </w:rPr>
        <w:br/>
        <w:t>- Kathryn Weber</w:t>
      </w:r>
      <w:r w:rsidRPr="00243552">
        <w:rPr>
          <w:rFonts w:ascii="Arial" w:eastAsia="Times New Roman" w:hAnsi="Arial" w:cs="Arial"/>
          <w:color w:val="373A3C"/>
          <w:sz w:val="23"/>
          <w:szCs w:val="23"/>
        </w:rPr>
        <w:br/>
      </w:r>
      <w:r w:rsidRPr="00243552">
        <w:rPr>
          <w:rFonts w:ascii="Arial" w:eastAsia="Times New Roman" w:hAnsi="Arial" w:cs="Arial"/>
          <w:color w:val="373A3C"/>
          <w:sz w:val="23"/>
          <w:szCs w:val="23"/>
        </w:rPr>
        <w:br/>
      </w:r>
      <w:proofErr w:type="spellStart"/>
      <w:r w:rsidRPr="00243552">
        <w:rPr>
          <w:rFonts w:ascii="Arial" w:eastAsia="Times New Roman" w:hAnsi="Arial" w:cs="Arial"/>
          <w:color w:val="373A3C"/>
          <w:sz w:val="23"/>
          <w:szCs w:val="23"/>
        </w:rPr>
        <w:t>Bagge</w:t>
      </w:r>
      <w:proofErr w:type="spellEnd"/>
      <w:r w:rsidRPr="00243552">
        <w:rPr>
          <w:rFonts w:ascii="Arial" w:eastAsia="Times New Roman" w:hAnsi="Arial" w:cs="Arial"/>
          <w:color w:val="373A3C"/>
          <w:sz w:val="23"/>
          <w:szCs w:val="23"/>
        </w:rPr>
        <w:t xml:space="preserve">, K., Sivapalan, P., </w:t>
      </w:r>
      <w:proofErr w:type="spellStart"/>
      <w:r w:rsidRPr="00243552">
        <w:rPr>
          <w:rFonts w:ascii="Arial" w:eastAsia="Times New Roman" w:hAnsi="Arial" w:cs="Arial"/>
          <w:color w:val="373A3C"/>
          <w:sz w:val="23"/>
          <w:szCs w:val="23"/>
        </w:rPr>
        <w:t>Eklöf</w:t>
      </w:r>
      <w:proofErr w:type="spellEnd"/>
      <w:r w:rsidRPr="00243552">
        <w:rPr>
          <w:rFonts w:ascii="Arial" w:eastAsia="Times New Roman" w:hAnsi="Arial" w:cs="Arial"/>
          <w:color w:val="373A3C"/>
          <w:sz w:val="23"/>
          <w:szCs w:val="23"/>
        </w:rPr>
        <w:t xml:space="preserve">, J., Hertz, F. B., Andersen, C. Ø., Hansen, E. F., </w:t>
      </w:r>
      <w:proofErr w:type="spellStart"/>
      <w:r w:rsidRPr="00243552">
        <w:rPr>
          <w:rFonts w:ascii="Arial" w:eastAsia="Times New Roman" w:hAnsi="Arial" w:cs="Arial"/>
          <w:color w:val="373A3C"/>
          <w:sz w:val="23"/>
          <w:szCs w:val="23"/>
        </w:rPr>
        <w:t>Jarløv</w:t>
      </w:r>
      <w:proofErr w:type="spellEnd"/>
      <w:r w:rsidRPr="00243552">
        <w:rPr>
          <w:rFonts w:ascii="Arial" w:eastAsia="Times New Roman" w:hAnsi="Arial" w:cs="Arial"/>
          <w:color w:val="373A3C"/>
          <w:sz w:val="23"/>
          <w:szCs w:val="23"/>
        </w:rPr>
        <w:t>, J. O., &amp; Jensen, J.-U. S. (2021). Antibiotic treatment in acute exacerbation of COPD: Patient outcomes with Amoxicillin vs. amoxicillin/clavulanic acid—data from 43,636 outpatients. Respiratory Research, 22(1). </w:t>
      </w:r>
      <w:hyperlink r:id="rId11" w:history="1">
        <w:r w:rsidRPr="00243552">
          <w:rPr>
            <w:rFonts w:ascii="Arial" w:eastAsia="Times New Roman" w:hAnsi="Arial" w:cs="Arial"/>
            <w:color w:val="0000FF"/>
            <w:sz w:val="23"/>
            <w:szCs w:val="23"/>
            <w:u w:val="single"/>
          </w:rPr>
          <w:t>https://doi.org/10.1186/s12931-020-01606-7</w:t>
        </w:r>
      </w:hyperlink>
      <w:r w:rsidRPr="00243552">
        <w:rPr>
          <w:rFonts w:ascii="Arial" w:eastAsia="Times New Roman" w:hAnsi="Arial" w:cs="Arial"/>
          <w:color w:val="373A3C"/>
          <w:sz w:val="23"/>
          <w:szCs w:val="23"/>
        </w:rPr>
        <w:br/>
      </w:r>
      <w:r w:rsidRPr="00243552">
        <w:rPr>
          <w:rFonts w:ascii="Arial" w:eastAsia="Times New Roman" w:hAnsi="Arial" w:cs="Arial"/>
          <w:color w:val="373A3C"/>
          <w:sz w:val="23"/>
          <w:szCs w:val="23"/>
        </w:rPr>
        <w:br/>
        <w:t xml:space="preserve">Evans J, </w:t>
      </w:r>
      <w:proofErr w:type="spellStart"/>
      <w:r w:rsidRPr="00243552">
        <w:rPr>
          <w:rFonts w:ascii="Arial" w:eastAsia="Times New Roman" w:hAnsi="Arial" w:cs="Arial"/>
          <w:color w:val="373A3C"/>
          <w:sz w:val="23"/>
          <w:szCs w:val="23"/>
        </w:rPr>
        <w:t>Hannoodee</w:t>
      </w:r>
      <w:proofErr w:type="spellEnd"/>
      <w:r w:rsidRPr="00243552">
        <w:rPr>
          <w:rFonts w:ascii="Arial" w:eastAsia="Times New Roman" w:hAnsi="Arial" w:cs="Arial"/>
          <w:color w:val="373A3C"/>
          <w:sz w:val="23"/>
          <w:szCs w:val="23"/>
        </w:rPr>
        <w:t xml:space="preserve"> M, </w:t>
      </w:r>
      <w:proofErr w:type="spellStart"/>
      <w:r w:rsidRPr="00243552">
        <w:rPr>
          <w:rFonts w:ascii="Arial" w:eastAsia="Times New Roman" w:hAnsi="Arial" w:cs="Arial"/>
          <w:color w:val="373A3C"/>
          <w:sz w:val="23"/>
          <w:szCs w:val="23"/>
        </w:rPr>
        <w:t>Wittler</w:t>
      </w:r>
      <w:proofErr w:type="spellEnd"/>
      <w:r w:rsidRPr="00243552">
        <w:rPr>
          <w:rFonts w:ascii="Arial" w:eastAsia="Times New Roman" w:hAnsi="Arial" w:cs="Arial"/>
          <w:color w:val="373A3C"/>
          <w:sz w:val="23"/>
          <w:szCs w:val="23"/>
        </w:rPr>
        <w:t xml:space="preserve"> M. Amoxicillin Clavulanate. [Updated 2021 Dec 15]. In: </w:t>
      </w:r>
      <w:proofErr w:type="spellStart"/>
      <w:r w:rsidRPr="00243552">
        <w:rPr>
          <w:rFonts w:ascii="Arial" w:eastAsia="Times New Roman" w:hAnsi="Arial" w:cs="Arial"/>
          <w:color w:val="373A3C"/>
          <w:sz w:val="23"/>
          <w:szCs w:val="23"/>
        </w:rPr>
        <w:t>StatPearls</w:t>
      </w:r>
      <w:proofErr w:type="spellEnd"/>
      <w:r w:rsidRPr="00243552">
        <w:rPr>
          <w:rFonts w:ascii="Arial" w:eastAsia="Times New Roman" w:hAnsi="Arial" w:cs="Arial"/>
          <w:color w:val="373A3C"/>
          <w:sz w:val="23"/>
          <w:szCs w:val="23"/>
        </w:rPr>
        <w:t xml:space="preserve"> [Internet]. Treasure Island (FL): </w:t>
      </w:r>
      <w:proofErr w:type="spellStart"/>
      <w:r w:rsidRPr="00243552">
        <w:rPr>
          <w:rFonts w:ascii="Arial" w:eastAsia="Times New Roman" w:hAnsi="Arial" w:cs="Arial"/>
          <w:color w:val="373A3C"/>
          <w:sz w:val="23"/>
          <w:szCs w:val="23"/>
        </w:rPr>
        <w:t>StatPearls</w:t>
      </w:r>
      <w:proofErr w:type="spellEnd"/>
      <w:r w:rsidRPr="00243552">
        <w:rPr>
          <w:rFonts w:ascii="Arial" w:eastAsia="Times New Roman" w:hAnsi="Arial" w:cs="Arial"/>
          <w:color w:val="373A3C"/>
          <w:sz w:val="23"/>
          <w:szCs w:val="23"/>
        </w:rPr>
        <w:t xml:space="preserve"> Publishing; 2022 Jan-. Available from: </w:t>
      </w:r>
      <w:hyperlink r:id="rId12" w:history="1">
        <w:r w:rsidRPr="00243552">
          <w:rPr>
            <w:rFonts w:ascii="Arial" w:eastAsia="Times New Roman" w:hAnsi="Arial" w:cs="Arial"/>
            <w:color w:val="0000FF"/>
            <w:sz w:val="23"/>
            <w:szCs w:val="23"/>
            <w:u w:val="single"/>
          </w:rPr>
          <w:t>https://www.ncbi.nlm.nih.gov/books/NBK538164/</w:t>
        </w:r>
      </w:hyperlink>
      <w:r w:rsidRPr="00243552">
        <w:rPr>
          <w:rFonts w:ascii="Arial" w:eastAsia="Times New Roman" w:hAnsi="Arial" w:cs="Arial"/>
          <w:color w:val="373A3C"/>
          <w:sz w:val="23"/>
          <w:szCs w:val="23"/>
        </w:rPr>
        <w:br/>
      </w:r>
      <w:r w:rsidRPr="00243552">
        <w:rPr>
          <w:rFonts w:ascii="Arial" w:eastAsia="Times New Roman" w:hAnsi="Arial" w:cs="Arial"/>
          <w:color w:val="373A3C"/>
          <w:sz w:val="23"/>
          <w:szCs w:val="23"/>
        </w:rPr>
        <w:br/>
      </w:r>
      <w:proofErr w:type="spellStart"/>
      <w:r w:rsidRPr="00243552">
        <w:rPr>
          <w:rFonts w:ascii="Arial" w:eastAsia="Times New Roman" w:hAnsi="Arial" w:cs="Arial"/>
          <w:color w:val="373A3C"/>
          <w:sz w:val="23"/>
          <w:szCs w:val="23"/>
        </w:rPr>
        <w:t>Widysanto</w:t>
      </w:r>
      <w:proofErr w:type="spellEnd"/>
      <w:r w:rsidRPr="00243552">
        <w:rPr>
          <w:rFonts w:ascii="Arial" w:eastAsia="Times New Roman" w:hAnsi="Arial" w:cs="Arial"/>
          <w:color w:val="373A3C"/>
          <w:sz w:val="23"/>
          <w:szCs w:val="23"/>
        </w:rPr>
        <w:t xml:space="preserve"> A, Mathew G. Chronic Bronchitis. [Updated 2022 Jul 12]. In: </w:t>
      </w:r>
      <w:proofErr w:type="spellStart"/>
      <w:r w:rsidRPr="00243552">
        <w:rPr>
          <w:rFonts w:ascii="Arial" w:eastAsia="Times New Roman" w:hAnsi="Arial" w:cs="Arial"/>
          <w:color w:val="373A3C"/>
          <w:sz w:val="23"/>
          <w:szCs w:val="23"/>
        </w:rPr>
        <w:t>StatPearls</w:t>
      </w:r>
      <w:proofErr w:type="spellEnd"/>
      <w:r w:rsidRPr="00243552">
        <w:rPr>
          <w:rFonts w:ascii="Arial" w:eastAsia="Times New Roman" w:hAnsi="Arial" w:cs="Arial"/>
          <w:color w:val="373A3C"/>
          <w:sz w:val="23"/>
          <w:szCs w:val="23"/>
        </w:rPr>
        <w:t xml:space="preserve"> [Internet]. Treasure Island (FL): </w:t>
      </w:r>
      <w:proofErr w:type="spellStart"/>
      <w:r w:rsidRPr="00243552">
        <w:rPr>
          <w:rFonts w:ascii="Arial" w:eastAsia="Times New Roman" w:hAnsi="Arial" w:cs="Arial"/>
          <w:color w:val="373A3C"/>
          <w:sz w:val="23"/>
          <w:szCs w:val="23"/>
        </w:rPr>
        <w:t>StatPearls</w:t>
      </w:r>
      <w:proofErr w:type="spellEnd"/>
      <w:r w:rsidRPr="00243552">
        <w:rPr>
          <w:rFonts w:ascii="Arial" w:eastAsia="Times New Roman" w:hAnsi="Arial" w:cs="Arial"/>
          <w:color w:val="373A3C"/>
          <w:sz w:val="23"/>
          <w:szCs w:val="23"/>
        </w:rPr>
        <w:t xml:space="preserve"> Publishing; 2022 Jan-. Available from: </w:t>
      </w:r>
      <w:hyperlink r:id="rId13" w:history="1">
        <w:r w:rsidRPr="00243552">
          <w:rPr>
            <w:rFonts w:ascii="Arial" w:eastAsia="Times New Roman" w:hAnsi="Arial" w:cs="Arial"/>
            <w:color w:val="0000FF"/>
            <w:sz w:val="23"/>
            <w:szCs w:val="23"/>
            <w:u w:val="single"/>
          </w:rPr>
          <w:t>https://www.ncbi.nlm.nih.gov/books/NBK482437/</w:t>
        </w:r>
      </w:hyperlink>
      <w:r w:rsidRPr="00243552">
        <w:rPr>
          <w:rFonts w:ascii="Arial" w:eastAsia="Times New Roman" w:hAnsi="Arial" w:cs="Arial"/>
          <w:color w:val="373A3C"/>
          <w:sz w:val="23"/>
          <w:szCs w:val="23"/>
        </w:rPr>
        <w:br/>
      </w:r>
      <w:r w:rsidRPr="00243552">
        <w:rPr>
          <w:rFonts w:ascii="Arial" w:eastAsia="Times New Roman" w:hAnsi="Arial" w:cs="Arial"/>
          <w:color w:val="373A3C"/>
          <w:sz w:val="23"/>
          <w:szCs w:val="23"/>
        </w:rPr>
        <w:br/>
        <w:t>Woo, T. M., &amp; Robinson, M. V. (2020). Pharmacotherapeutics for Advanced Practice Nurse Prescribers. F.A. Davis Company.</w:t>
      </w:r>
    </w:p>
    <w:p w14:paraId="7A7601D4" w14:textId="77777777" w:rsidR="00243552" w:rsidRPr="00243552" w:rsidRDefault="00243552" w:rsidP="00243552">
      <w:pPr>
        <w:shd w:val="clear" w:color="auto" w:fill="FFFFFF"/>
        <w:spacing w:after="0" w:line="240" w:lineRule="auto"/>
        <w:rPr>
          <w:rFonts w:ascii="Arial" w:eastAsia="Times New Roman" w:hAnsi="Arial" w:cs="Times New Roman"/>
          <w:color w:val="373A3C"/>
          <w:sz w:val="23"/>
          <w:szCs w:val="23"/>
        </w:rPr>
      </w:pPr>
    </w:p>
    <w:p w14:paraId="02F7DBE0" w14:textId="77777777" w:rsidR="00243552" w:rsidRDefault="00243552"/>
    <w:sectPr w:rsidR="00243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52"/>
    <w:rsid w:val="00243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F85D"/>
  <w15:chartTrackingRefBased/>
  <w15:docId w15:val="{7144F955-36AC-4EC1-8C0D-5A47E227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552"/>
    <w:rPr>
      <w:color w:val="0563C1" w:themeColor="hyperlink"/>
      <w:u w:val="single"/>
    </w:rPr>
  </w:style>
  <w:style w:type="character" w:styleId="UnresolvedMention">
    <w:name w:val="Unresolved Mention"/>
    <w:basedOn w:val="DefaultParagraphFont"/>
    <w:uiPriority w:val="99"/>
    <w:semiHidden/>
    <w:unhideWhenUsed/>
    <w:rsid w:val="00243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10153">
      <w:bodyDiv w:val="1"/>
      <w:marLeft w:val="0"/>
      <w:marRight w:val="0"/>
      <w:marTop w:val="0"/>
      <w:marBottom w:val="0"/>
      <w:divBdr>
        <w:top w:val="none" w:sz="0" w:space="0" w:color="auto"/>
        <w:left w:val="none" w:sz="0" w:space="0" w:color="auto"/>
        <w:bottom w:val="none" w:sz="0" w:space="0" w:color="auto"/>
        <w:right w:val="none" w:sz="0" w:space="0" w:color="auto"/>
      </w:divBdr>
      <w:divsChild>
        <w:div w:id="1957590454">
          <w:marLeft w:val="0"/>
          <w:marRight w:val="0"/>
          <w:marTop w:val="0"/>
          <w:marBottom w:val="0"/>
          <w:divBdr>
            <w:top w:val="none" w:sz="0" w:space="0" w:color="auto"/>
            <w:left w:val="none" w:sz="0" w:space="0" w:color="auto"/>
            <w:bottom w:val="none" w:sz="0" w:space="0" w:color="auto"/>
            <w:right w:val="none" w:sz="0" w:space="0" w:color="auto"/>
          </w:divBdr>
          <w:divsChild>
            <w:div w:id="591819804">
              <w:marLeft w:val="0"/>
              <w:marRight w:val="0"/>
              <w:marTop w:val="0"/>
              <w:marBottom w:val="0"/>
              <w:divBdr>
                <w:top w:val="none" w:sz="0" w:space="0" w:color="auto"/>
                <w:left w:val="none" w:sz="0" w:space="0" w:color="auto"/>
                <w:bottom w:val="none" w:sz="0" w:space="0" w:color="auto"/>
                <w:right w:val="none" w:sz="0" w:space="0" w:color="auto"/>
              </w:divBdr>
            </w:div>
          </w:divsChild>
        </w:div>
        <w:div w:id="1388457314">
          <w:marLeft w:val="0"/>
          <w:marRight w:val="0"/>
          <w:marTop w:val="0"/>
          <w:marBottom w:val="0"/>
          <w:divBdr>
            <w:top w:val="none" w:sz="0" w:space="0" w:color="auto"/>
            <w:left w:val="none" w:sz="0" w:space="0" w:color="auto"/>
            <w:bottom w:val="none" w:sz="0" w:space="0" w:color="auto"/>
            <w:right w:val="none" w:sz="0" w:space="0" w:color="auto"/>
          </w:divBdr>
          <w:divsChild>
            <w:div w:id="277376327">
              <w:marLeft w:val="0"/>
              <w:marRight w:val="0"/>
              <w:marTop w:val="0"/>
              <w:marBottom w:val="0"/>
              <w:divBdr>
                <w:top w:val="none" w:sz="0" w:space="0" w:color="auto"/>
                <w:left w:val="none" w:sz="0" w:space="0" w:color="auto"/>
                <w:bottom w:val="none" w:sz="0" w:space="0" w:color="auto"/>
                <w:right w:val="none" w:sz="0" w:space="0" w:color="auto"/>
              </w:divBdr>
              <w:divsChild>
                <w:div w:id="2137526975">
                  <w:marLeft w:val="0"/>
                  <w:marRight w:val="0"/>
                  <w:marTop w:val="0"/>
                  <w:marBottom w:val="0"/>
                  <w:divBdr>
                    <w:top w:val="none" w:sz="0" w:space="0" w:color="auto"/>
                    <w:left w:val="none" w:sz="0" w:space="0" w:color="auto"/>
                    <w:bottom w:val="none" w:sz="0" w:space="0" w:color="auto"/>
                    <w:right w:val="none" w:sz="0" w:space="0" w:color="auto"/>
                  </w:divBdr>
                </w:div>
                <w:div w:id="1120949742">
                  <w:marLeft w:val="0"/>
                  <w:marRight w:val="0"/>
                  <w:marTop w:val="0"/>
                  <w:marBottom w:val="0"/>
                  <w:divBdr>
                    <w:top w:val="none" w:sz="0" w:space="0" w:color="auto"/>
                    <w:left w:val="none" w:sz="0" w:space="0" w:color="auto"/>
                    <w:bottom w:val="none" w:sz="0" w:space="0" w:color="auto"/>
                    <w:right w:val="none" w:sz="0" w:space="0" w:color="auto"/>
                  </w:divBdr>
                </w:div>
                <w:div w:id="59324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82375">
      <w:bodyDiv w:val="1"/>
      <w:marLeft w:val="0"/>
      <w:marRight w:val="0"/>
      <w:marTop w:val="0"/>
      <w:marBottom w:val="0"/>
      <w:divBdr>
        <w:top w:val="none" w:sz="0" w:space="0" w:color="auto"/>
        <w:left w:val="none" w:sz="0" w:space="0" w:color="auto"/>
        <w:bottom w:val="none" w:sz="0" w:space="0" w:color="auto"/>
        <w:right w:val="none" w:sz="0" w:space="0" w:color="auto"/>
      </w:divBdr>
      <w:divsChild>
        <w:div w:id="1109396902">
          <w:marLeft w:val="0"/>
          <w:marRight w:val="0"/>
          <w:marTop w:val="0"/>
          <w:marBottom w:val="0"/>
          <w:divBdr>
            <w:top w:val="none" w:sz="0" w:space="0" w:color="auto"/>
            <w:left w:val="none" w:sz="0" w:space="0" w:color="auto"/>
            <w:bottom w:val="none" w:sz="0" w:space="0" w:color="auto"/>
            <w:right w:val="none" w:sz="0" w:space="0" w:color="auto"/>
          </w:divBdr>
          <w:divsChild>
            <w:div w:id="1594777074">
              <w:marLeft w:val="0"/>
              <w:marRight w:val="0"/>
              <w:marTop w:val="0"/>
              <w:marBottom w:val="0"/>
              <w:divBdr>
                <w:top w:val="none" w:sz="0" w:space="0" w:color="auto"/>
                <w:left w:val="none" w:sz="0" w:space="0" w:color="auto"/>
                <w:bottom w:val="none" w:sz="0" w:space="0" w:color="auto"/>
                <w:right w:val="none" w:sz="0" w:space="0" w:color="auto"/>
              </w:divBdr>
            </w:div>
          </w:divsChild>
        </w:div>
        <w:div w:id="881749845">
          <w:marLeft w:val="0"/>
          <w:marRight w:val="0"/>
          <w:marTop w:val="0"/>
          <w:marBottom w:val="0"/>
          <w:divBdr>
            <w:top w:val="none" w:sz="0" w:space="0" w:color="auto"/>
            <w:left w:val="none" w:sz="0" w:space="0" w:color="auto"/>
            <w:bottom w:val="none" w:sz="0" w:space="0" w:color="auto"/>
            <w:right w:val="none" w:sz="0" w:space="0" w:color="auto"/>
          </w:divBdr>
          <w:divsChild>
            <w:div w:id="1239514572">
              <w:marLeft w:val="0"/>
              <w:marRight w:val="0"/>
              <w:marTop w:val="0"/>
              <w:marBottom w:val="0"/>
              <w:divBdr>
                <w:top w:val="none" w:sz="0" w:space="0" w:color="auto"/>
                <w:left w:val="none" w:sz="0" w:space="0" w:color="auto"/>
                <w:bottom w:val="none" w:sz="0" w:space="0" w:color="auto"/>
                <w:right w:val="none" w:sz="0" w:space="0" w:color="auto"/>
              </w:divBdr>
              <w:divsChild>
                <w:div w:id="700669322">
                  <w:marLeft w:val="0"/>
                  <w:marRight w:val="0"/>
                  <w:marTop w:val="0"/>
                  <w:marBottom w:val="0"/>
                  <w:divBdr>
                    <w:top w:val="none" w:sz="0" w:space="0" w:color="auto"/>
                    <w:left w:val="none" w:sz="0" w:space="0" w:color="auto"/>
                    <w:bottom w:val="none" w:sz="0" w:space="0" w:color="auto"/>
                    <w:right w:val="none" w:sz="0" w:space="0" w:color="auto"/>
                  </w:divBdr>
                </w:div>
                <w:div w:id="136653895">
                  <w:marLeft w:val="0"/>
                  <w:marRight w:val="0"/>
                  <w:marTop w:val="0"/>
                  <w:marBottom w:val="0"/>
                  <w:divBdr>
                    <w:top w:val="none" w:sz="0" w:space="0" w:color="auto"/>
                    <w:left w:val="none" w:sz="0" w:space="0" w:color="auto"/>
                    <w:bottom w:val="none" w:sz="0" w:space="0" w:color="auto"/>
                    <w:right w:val="none" w:sz="0" w:space="0" w:color="auto"/>
                  </w:divBdr>
                </w:div>
                <w:div w:id="797843967">
                  <w:marLeft w:val="0"/>
                  <w:marRight w:val="0"/>
                  <w:marTop w:val="0"/>
                  <w:marBottom w:val="0"/>
                  <w:divBdr>
                    <w:top w:val="none" w:sz="0" w:space="0" w:color="auto"/>
                    <w:left w:val="none" w:sz="0" w:space="0" w:color="auto"/>
                    <w:bottom w:val="none" w:sz="0" w:space="0" w:color="auto"/>
                    <w:right w:val="none" w:sz="0" w:space="0" w:color="auto"/>
                  </w:divBdr>
                </w:div>
                <w:div w:id="1396396861">
                  <w:marLeft w:val="0"/>
                  <w:marRight w:val="0"/>
                  <w:marTop w:val="0"/>
                  <w:marBottom w:val="0"/>
                  <w:divBdr>
                    <w:top w:val="none" w:sz="0" w:space="0" w:color="auto"/>
                    <w:left w:val="none" w:sz="0" w:space="0" w:color="auto"/>
                    <w:bottom w:val="none" w:sz="0" w:space="0" w:color="auto"/>
                    <w:right w:val="none" w:sz="0" w:space="0" w:color="auto"/>
                  </w:divBdr>
                </w:div>
                <w:div w:id="159050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04885">
      <w:bodyDiv w:val="1"/>
      <w:marLeft w:val="0"/>
      <w:marRight w:val="0"/>
      <w:marTop w:val="0"/>
      <w:marBottom w:val="0"/>
      <w:divBdr>
        <w:top w:val="none" w:sz="0" w:space="0" w:color="auto"/>
        <w:left w:val="none" w:sz="0" w:space="0" w:color="auto"/>
        <w:bottom w:val="none" w:sz="0" w:space="0" w:color="auto"/>
        <w:right w:val="none" w:sz="0" w:space="0" w:color="auto"/>
      </w:divBdr>
      <w:divsChild>
        <w:div w:id="377701775">
          <w:marLeft w:val="0"/>
          <w:marRight w:val="0"/>
          <w:marTop w:val="0"/>
          <w:marBottom w:val="0"/>
          <w:divBdr>
            <w:top w:val="none" w:sz="0" w:space="0" w:color="auto"/>
            <w:left w:val="none" w:sz="0" w:space="0" w:color="auto"/>
            <w:bottom w:val="none" w:sz="0" w:space="0" w:color="auto"/>
            <w:right w:val="none" w:sz="0" w:space="0" w:color="auto"/>
          </w:divBdr>
          <w:divsChild>
            <w:div w:id="1654138313">
              <w:marLeft w:val="0"/>
              <w:marRight w:val="0"/>
              <w:marTop w:val="0"/>
              <w:marBottom w:val="0"/>
              <w:divBdr>
                <w:top w:val="none" w:sz="0" w:space="0" w:color="auto"/>
                <w:left w:val="none" w:sz="0" w:space="0" w:color="auto"/>
                <w:bottom w:val="none" w:sz="0" w:space="0" w:color="auto"/>
                <w:right w:val="none" w:sz="0" w:space="0" w:color="auto"/>
              </w:divBdr>
            </w:div>
          </w:divsChild>
        </w:div>
        <w:div w:id="1805732418">
          <w:marLeft w:val="0"/>
          <w:marRight w:val="0"/>
          <w:marTop w:val="0"/>
          <w:marBottom w:val="0"/>
          <w:divBdr>
            <w:top w:val="none" w:sz="0" w:space="0" w:color="auto"/>
            <w:left w:val="none" w:sz="0" w:space="0" w:color="auto"/>
            <w:bottom w:val="none" w:sz="0" w:space="0" w:color="auto"/>
            <w:right w:val="none" w:sz="0" w:space="0" w:color="auto"/>
          </w:divBdr>
          <w:divsChild>
            <w:div w:id="29456232">
              <w:marLeft w:val="0"/>
              <w:marRight w:val="0"/>
              <w:marTop w:val="0"/>
              <w:marBottom w:val="0"/>
              <w:divBdr>
                <w:top w:val="none" w:sz="0" w:space="0" w:color="auto"/>
                <w:left w:val="none" w:sz="0" w:space="0" w:color="auto"/>
                <w:bottom w:val="none" w:sz="0" w:space="0" w:color="auto"/>
                <w:right w:val="none" w:sz="0" w:space="0" w:color="auto"/>
              </w:divBdr>
              <w:divsChild>
                <w:div w:id="29787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ms18071344" TargetMode="External"/><Relationship Id="rId13" Type="http://schemas.openxmlformats.org/officeDocument/2006/relationships/hyperlink" Target="https://www.ncbi.nlm.nih.gov/books/NBK482437/" TargetMode="External"/><Relationship Id="rId3" Type="http://schemas.openxmlformats.org/officeDocument/2006/relationships/webSettings" Target="webSettings.xml"/><Relationship Id="rId7" Type="http://schemas.openxmlformats.org/officeDocument/2006/relationships/hyperlink" Target="https://www.ncbi.nlm.nih.gov/books/NBK538164/" TargetMode="External"/><Relationship Id="rId12" Type="http://schemas.openxmlformats.org/officeDocument/2006/relationships/hyperlink" Target="https://www.ncbi.nlm.nih.gov/books/NBK5381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pkinsguides.com/hopkins/view/Johns_Hopkins_ABX_Guide/540124/all/Exacerbations_of_Chronic_Obstructive_Pulmonary_Disease__COPD_" TargetMode="External"/><Relationship Id="rId11" Type="http://schemas.openxmlformats.org/officeDocument/2006/relationships/hyperlink" Target="https://doi.org/10.1186/s12931-020-01606-7" TargetMode="External"/><Relationship Id="rId5" Type="http://schemas.openxmlformats.org/officeDocument/2006/relationships/hyperlink" Target="https://myonline.regiscollege.edu/user/view.php?id=4656&amp;course=4081" TargetMode="External"/><Relationship Id="rId15" Type="http://schemas.openxmlformats.org/officeDocument/2006/relationships/theme" Target="theme/theme1.xml"/><Relationship Id="rId10" Type="http://schemas.openxmlformats.org/officeDocument/2006/relationships/hyperlink" Target="https://myonline.regiscollege.edu/user/view.php?id=6196&amp;course=4081" TargetMode="External"/><Relationship Id="rId4" Type="http://schemas.openxmlformats.org/officeDocument/2006/relationships/hyperlink" Target="https://www.ncbi.nlm.nih.gov/books/NBK482437/" TargetMode="External"/><Relationship Id="rId9" Type="http://schemas.openxmlformats.org/officeDocument/2006/relationships/hyperlink" Target="https://www.ncbi.nlm.nih.gov/books/NBK48243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2596</Words>
  <Characters>14801</Characters>
  <Application>Microsoft Office Word</Application>
  <DocSecurity>0</DocSecurity>
  <Lines>123</Lines>
  <Paragraphs>34</Paragraphs>
  <ScaleCrop>false</ScaleCrop>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2022-10-06T19:07:00Z</dcterms:created>
  <dcterms:modified xsi:type="dcterms:W3CDTF">2022-10-06T19:10:00Z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d530d15c-1237-4dc7-92f4-c33bab87ca85</vt:lpwstr>
  </property>
</Properties>
</file>