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CF392" w14:textId="77777777" w:rsidR="00991024" w:rsidRPr="00991024" w:rsidRDefault="00991024" w:rsidP="00991024">
      <w:pPr>
        <w:spacing w:after="0" w:line="240" w:lineRule="auto"/>
        <w:rPr>
          <w:rFonts w:ascii="Times New Roman" w:eastAsia="Times New Roman" w:hAnsi="Times New Roman" w:cs="Times New Roman"/>
          <w:sz w:val="24"/>
          <w:szCs w:val="24"/>
        </w:rPr>
      </w:pPr>
      <w:r w:rsidRPr="00991024">
        <w:rPr>
          <w:rFonts w:ascii="Times New Roman" w:eastAsia="Times New Roman" w:hAnsi="Times New Roman" w:cs="Times New Roman"/>
          <w:noProof/>
          <w:sz w:val="24"/>
          <w:szCs w:val="24"/>
        </w:rPr>
        <mc:AlternateContent>
          <mc:Choice Requires="wps">
            <w:drawing>
              <wp:inline distT="0" distB="0" distL="0" distR="0" wp14:anchorId="7EE566BC" wp14:editId="41A339AD">
                <wp:extent cx="304800" cy="304800"/>
                <wp:effectExtent l="0" t="0" r="0" b="0"/>
                <wp:docPr id="1" name="AutoShape 1" descr="Picture of Claire Senec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BB1D01" id="AutoShape 1" o:spid="_x0000_s1026" alt="Picture of Claire Senec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6091390" w14:textId="77777777" w:rsidR="00991024" w:rsidRPr="00991024" w:rsidRDefault="00991024" w:rsidP="00991024">
      <w:pPr>
        <w:spacing w:after="0" w:line="240" w:lineRule="auto"/>
        <w:outlineLvl w:val="2"/>
        <w:rPr>
          <w:rFonts w:ascii="Poppins" w:eastAsia="Times New Roman" w:hAnsi="Poppins" w:cs="Poppins"/>
          <w:b/>
          <w:bCs/>
          <w:color w:val="B40000"/>
          <w:sz w:val="27"/>
          <w:szCs w:val="27"/>
        </w:rPr>
      </w:pPr>
      <w:r w:rsidRPr="00991024">
        <w:rPr>
          <w:rFonts w:ascii="Poppins" w:eastAsia="Times New Roman" w:hAnsi="Poppins" w:cs="Poppins"/>
          <w:b/>
          <w:bCs/>
          <w:color w:val="B40000"/>
          <w:sz w:val="27"/>
          <w:szCs w:val="27"/>
        </w:rPr>
        <w:t>Re: Week 9 Discussion: Neurology</w:t>
      </w:r>
    </w:p>
    <w:p w14:paraId="154047F8" w14:textId="77777777" w:rsidR="00991024" w:rsidRPr="00991024" w:rsidRDefault="00991024" w:rsidP="00991024">
      <w:pPr>
        <w:spacing w:after="0" w:line="240" w:lineRule="auto"/>
        <w:rPr>
          <w:rFonts w:ascii="Times New Roman" w:eastAsia="Times New Roman" w:hAnsi="Times New Roman" w:cs="Times New Roman"/>
          <w:sz w:val="24"/>
          <w:szCs w:val="24"/>
        </w:rPr>
      </w:pPr>
      <w:r w:rsidRPr="00991024">
        <w:rPr>
          <w:rFonts w:ascii="Times New Roman" w:eastAsia="Times New Roman" w:hAnsi="Times New Roman" w:cs="Times New Roman"/>
          <w:sz w:val="24"/>
          <w:szCs w:val="24"/>
        </w:rPr>
        <w:t>by </w:t>
      </w:r>
      <w:hyperlink r:id="rId5" w:history="1">
        <w:r w:rsidRPr="00991024">
          <w:rPr>
            <w:rFonts w:ascii="Times New Roman" w:eastAsia="Times New Roman" w:hAnsi="Times New Roman" w:cs="Times New Roman"/>
            <w:color w:val="0000FF"/>
            <w:sz w:val="24"/>
            <w:szCs w:val="24"/>
            <w:u w:val="single"/>
          </w:rPr>
          <w:t xml:space="preserve">Claire </w:t>
        </w:r>
        <w:proofErr w:type="spellStart"/>
        <w:r w:rsidRPr="00991024">
          <w:rPr>
            <w:rFonts w:ascii="Times New Roman" w:eastAsia="Times New Roman" w:hAnsi="Times New Roman" w:cs="Times New Roman"/>
            <w:color w:val="0000FF"/>
            <w:sz w:val="24"/>
            <w:szCs w:val="24"/>
            <w:u w:val="single"/>
          </w:rPr>
          <w:t>Senecal</w:t>
        </w:r>
        <w:proofErr w:type="spellEnd"/>
      </w:hyperlink>
      <w:r w:rsidRPr="00991024">
        <w:rPr>
          <w:rFonts w:ascii="Times New Roman" w:eastAsia="Times New Roman" w:hAnsi="Times New Roman" w:cs="Times New Roman"/>
          <w:sz w:val="24"/>
          <w:szCs w:val="24"/>
        </w:rPr>
        <w:t> - Tuesday, 25 October 2022, 2:59 PM</w:t>
      </w:r>
    </w:p>
    <w:p w14:paraId="5E15A19A" w14:textId="77777777" w:rsidR="00991024" w:rsidRPr="00991024" w:rsidRDefault="00991024" w:rsidP="00991024">
      <w:pPr>
        <w:shd w:val="clear" w:color="auto" w:fill="FFFFFF"/>
        <w:spacing w:after="0" w:line="240" w:lineRule="auto"/>
        <w:rPr>
          <w:rFonts w:ascii="Poppins" w:eastAsia="Times New Roman" w:hAnsi="Poppins" w:cs="Poppins"/>
          <w:color w:val="373A3C"/>
          <w:sz w:val="23"/>
          <w:szCs w:val="23"/>
        </w:rPr>
      </w:pPr>
      <w:r w:rsidRPr="00991024">
        <w:rPr>
          <w:rFonts w:ascii="Poppins" w:eastAsia="Times New Roman" w:hAnsi="Poppins" w:cs="Poppins"/>
          <w:color w:val="373A3C"/>
          <w:sz w:val="23"/>
          <w:szCs w:val="23"/>
        </w:rPr>
        <w:t>Shayna received the diagnosis of experiencing a tonic-</w:t>
      </w:r>
      <w:proofErr w:type="spellStart"/>
      <w:r w:rsidRPr="00991024">
        <w:rPr>
          <w:rFonts w:ascii="Poppins" w:eastAsia="Times New Roman" w:hAnsi="Poppins" w:cs="Poppins"/>
          <w:color w:val="373A3C"/>
          <w:sz w:val="23"/>
          <w:szCs w:val="23"/>
        </w:rPr>
        <w:t>clonic</w:t>
      </w:r>
      <w:proofErr w:type="spellEnd"/>
      <w:r w:rsidRPr="00991024">
        <w:rPr>
          <w:rFonts w:ascii="Poppins" w:eastAsia="Times New Roman" w:hAnsi="Poppins" w:cs="Poppins"/>
          <w:color w:val="373A3C"/>
          <w:sz w:val="23"/>
          <w:szCs w:val="23"/>
        </w:rPr>
        <w:t xml:space="preserve"> seizure. Tonic-</w:t>
      </w:r>
      <w:proofErr w:type="spellStart"/>
      <w:r w:rsidRPr="00991024">
        <w:rPr>
          <w:rFonts w:ascii="Poppins" w:eastAsia="Times New Roman" w:hAnsi="Poppins" w:cs="Poppins"/>
          <w:color w:val="373A3C"/>
          <w:sz w:val="23"/>
          <w:szCs w:val="23"/>
        </w:rPr>
        <w:t>Clonic</w:t>
      </w:r>
      <w:proofErr w:type="spellEnd"/>
      <w:r w:rsidRPr="00991024">
        <w:rPr>
          <w:rFonts w:ascii="Poppins" w:eastAsia="Times New Roman" w:hAnsi="Poppins" w:cs="Poppins"/>
          <w:color w:val="373A3C"/>
          <w:sz w:val="23"/>
          <w:szCs w:val="23"/>
        </w:rPr>
        <w:t xml:space="preserve"> seizures are previously known as grand mal seizures. They have a tonic phase, which is the stiffening of the muscles, followed by the </w:t>
      </w:r>
      <w:proofErr w:type="spellStart"/>
      <w:r w:rsidRPr="00991024">
        <w:rPr>
          <w:rFonts w:ascii="Poppins" w:eastAsia="Times New Roman" w:hAnsi="Poppins" w:cs="Poppins"/>
          <w:color w:val="373A3C"/>
          <w:sz w:val="23"/>
          <w:szCs w:val="23"/>
        </w:rPr>
        <w:t>clonic</w:t>
      </w:r>
      <w:proofErr w:type="spellEnd"/>
      <w:r w:rsidRPr="00991024">
        <w:rPr>
          <w:rFonts w:ascii="Poppins" w:eastAsia="Times New Roman" w:hAnsi="Poppins" w:cs="Poppins"/>
          <w:color w:val="373A3C"/>
          <w:sz w:val="23"/>
          <w:szCs w:val="23"/>
        </w:rPr>
        <w:t xml:space="preserve"> phase, which is the rhythmical jerking (</w:t>
      </w:r>
      <w:proofErr w:type="spellStart"/>
      <w:r w:rsidRPr="00991024">
        <w:rPr>
          <w:rFonts w:ascii="Poppins" w:eastAsia="Times New Roman" w:hAnsi="Poppins" w:cs="Poppins"/>
          <w:color w:val="373A3C"/>
          <w:sz w:val="23"/>
          <w:szCs w:val="23"/>
        </w:rPr>
        <w:t>Kodankandath</w:t>
      </w:r>
      <w:proofErr w:type="spellEnd"/>
      <w:r w:rsidRPr="00991024">
        <w:rPr>
          <w:rFonts w:ascii="Poppins" w:eastAsia="Times New Roman" w:hAnsi="Poppins" w:cs="Poppins"/>
          <w:color w:val="373A3C"/>
          <w:sz w:val="23"/>
          <w:szCs w:val="23"/>
        </w:rPr>
        <w:t xml:space="preserve"> et. al., 2022). This is what Shayna’s boyfriend explains happened during dinner one night. Shayna’s history is significant for a head injury from a softball with irregular behavior (confusion, syncope, becoming unconscious, unaware of what was happening when she woke up) when she was out with her friends the following night. This is what likely provoked the tonic-</w:t>
      </w:r>
      <w:proofErr w:type="spellStart"/>
      <w:r w:rsidRPr="00991024">
        <w:rPr>
          <w:rFonts w:ascii="Poppins" w:eastAsia="Times New Roman" w:hAnsi="Poppins" w:cs="Poppins"/>
          <w:color w:val="373A3C"/>
          <w:sz w:val="23"/>
          <w:szCs w:val="23"/>
        </w:rPr>
        <w:t>clonic</w:t>
      </w:r>
      <w:proofErr w:type="spellEnd"/>
      <w:r w:rsidRPr="00991024">
        <w:rPr>
          <w:rFonts w:ascii="Poppins" w:eastAsia="Times New Roman" w:hAnsi="Poppins" w:cs="Poppins"/>
          <w:color w:val="373A3C"/>
          <w:sz w:val="23"/>
          <w:szCs w:val="23"/>
        </w:rPr>
        <w:t xml:space="preserve"> seizure to occur later down the road. During the initial visit, Shayna expressed desires to become pregnant with in the next 1-2 years. With this information, I believe it is very important for me to address the risks of medications which help treat seizure activity during pregnancy, </w:t>
      </w:r>
      <w:proofErr w:type="gramStart"/>
      <w:r w:rsidRPr="00991024">
        <w:rPr>
          <w:rFonts w:ascii="Poppins" w:eastAsia="Times New Roman" w:hAnsi="Poppins" w:cs="Poppins"/>
          <w:color w:val="373A3C"/>
          <w:sz w:val="23"/>
          <w:szCs w:val="23"/>
        </w:rPr>
        <w:t>as well as,</w:t>
      </w:r>
      <w:proofErr w:type="gramEnd"/>
      <w:r w:rsidRPr="00991024">
        <w:rPr>
          <w:rFonts w:ascii="Poppins" w:eastAsia="Times New Roman" w:hAnsi="Poppins" w:cs="Poppins"/>
          <w:color w:val="373A3C"/>
          <w:sz w:val="23"/>
          <w:szCs w:val="23"/>
        </w:rPr>
        <w:t xml:space="preserve"> the risks of having a seizure during pregnancy. Women who have epilepsy and seizures are at a much higher risk of developing other complications during pregnancy such as preeclampsia, premature delivery, hemorrhage, fetal growth restriction, stillbirth, and maternal death (Pennell &amp; McElrath, 2022). In the past it was thought that women who suffered from epilepsy needed to avoid pregnancy, however, that has since been revoked (Pennell &amp; McElrath, 2022). It is important for the provider to educate women of childbearing age with epilepsy on the risks involved when taking medications, </w:t>
      </w:r>
      <w:proofErr w:type="gramStart"/>
      <w:r w:rsidRPr="00991024">
        <w:rPr>
          <w:rFonts w:ascii="Poppins" w:eastAsia="Times New Roman" w:hAnsi="Poppins" w:cs="Poppins"/>
          <w:color w:val="373A3C"/>
          <w:sz w:val="23"/>
          <w:szCs w:val="23"/>
        </w:rPr>
        <w:t>as well as,</w:t>
      </w:r>
      <w:proofErr w:type="gramEnd"/>
      <w:r w:rsidRPr="00991024">
        <w:rPr>
          <w:rFonts w:ascii="Poppins" w:eastAsia="Times New Roman" w:hAnsi="Poppins" w:cs="Poppins"/>
          <w:color w:val="373A3C"/>
          <w:sz w:val="23"/>
          <w:szCs w:val="23"/>
        </w:rPr>
        <w:t xml:space="preserve"> the risks involved if the condition is left untreated. Medications such as valproate, phenytoin, phenobarbital, and topiramate all have been shown to cause malformations in a developing fetus, with valproate being the highest risk medication (Pennell &amp; McElrath, 2022). The use of ASMs has the potential to decrease the effectiveness of oral contraceptives, therefore for Shayna I would discuss an appropriate form of birth control such as the IUD to help prevent an unplanned pregnancy (Pennell &amp; McElrath, 2022). As an unplanned pregnancy can happen, I believe it is important to have these conversations with </w:t>
      </w:r>
      <w:proofErr w:type="spellStart"/>
      <w:r w:rsidRPr="00991024">
        <w:rPr>
          <w:rFonts w:ascii="Poppins" w:eastAsia="Times New Roman" w:hAnsi="Poppins" w:cs="Poppins"/>
          <w:color w:val="373A3C"/>
          <w:sz w:val="23"/>
          <w:szCs w:val="23"/>
        </w:rPr>
        <w:t>Shaynah</w:t>
      </w:r>
      <w:proofErr w:type="spellEnd"/>
      <w:r w:rsidRPr="00991024">
        <w:rPr>
          <w:rFonts w:ascii="Poppins" w:eastAsia="Times New Roman" w:hAnsi="Poppins" w:cs="Poppins"/>
          <w:color w:val="373A3C"/>
          <w:sz w:val="23"/>
          <w:szCs w:val="23"/>
        </w:rPr>
        <w:t xml:space="preserve"> and her boyfriend in the early stages of treatment.</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br/>
        <w:t xml:space="preserve">Levetiracetam 500mg PO daily is the medication I would choose to treat Shayna at this time. With her and her boyfriend’s desire to become pregnant </w:t>
      </w:r>
      <w:proofErr w:type="gramStart"/>
      <w:r w:rsidRPr="00991024">
        <w:rPr>
          <w:rFonts w:ascii="Poppins" w:eastAsia="Times New Roman" w:hAnsi="Poppins" w:cs="Poppins"/>
          <w:color w:val="373A3C"/>
          <w:sz w:val="23"/>
          <w:szCs w:val="23"/>
        </w:rPr>
        <w:t>in the near future</w:t>
      </w:r>
      <w:proofErr w:type="gramEnd"/>
      <w:r w:rsidRPr="00991024">
        <w:rPr>
          <w:rFonts w:ascii="Poppins" w:eastAsia="Times New Roman" w:hAnsi="Poppins" w:cs="Poppins"/>
          <w:color w:val="373A3C"/>
          <w:sz w:val="23"/>
          <w:szCs w:val="23"/>
        </w:rPr>
        <w:t xml:space="preserve">, initiating a medication such as levetiracetam which is considered the first line of treatment in women of childbearing age who are planning to become </w:t>
      </w:r>
      <w:r w:rsidRPr="00991024">
        <w:rPr>
          <w:rFonts w:ascii="Poppins" w:eastAsia="Times New Roman" w:hAnsi="Poppins" w:cs="Poppins"/>
          <w:color w:val="373A3C"/>
          <w:sz w:val="23"/>
          <w:szCs w:val="23"/>
        </w:rPr>
        <w:lastRenderedPageBreak/>
        <w:t>pregnant is the best option (Pennell &amp; McElrath, 2022). This also allows time to determine if this medication will be successful in treating Shayna’s seizure activity. Since Shayna has failed to respond to her initial therapy, she would then be started on Lamotrigine 100mg twice a day. Lamotrigine is second to Levetiracetam as a first line therapy for women of childbearing age or looking to become pregnant with epilepsy (Pennell &amp; McElrath, 2022). The United Kingdom Epilepsy and Pregnancy Registry has stated that daily doses of Lamotrigine higher than 200mg has the potential to cause malformations consistent with the use of valproate (Pennell &amp; McElrath, 2022). There would not be an increase in the dose that is currently prescribed.</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br/>
      </w:r>
      <w:proofErr w:type="spellStart"/>
      <w:r w:rsidRPr="00991024">
        <w:rPr>
          <w:rFonts w:ascii="Poppins" w:eastAsia="Times New Roman" w:hAnsi="Poppins" w:cs="Poppins"/>
          <w:color w:val="373A3C"/>
          <w:sz w:val="23"/>
          <w:szCs w:val="23"/>
        </w:rPr>
        <w:t>Shaynah</w:t>
      </w:r>
      <w:proofErr w:type="spellEnd"/>
      <w:r w:rsidRPr="00991024">
        <w:rPr>
          <w:rFonts w:ascii="Poppins" w:eastAsia="Times New Roman" w:hAnsi="Poppins" w:cs="Poppins"/>
          <w:color w:val="373A3C"/>
          <w:sz w:val="23"/>
          <w:szCs w:val="23"/>
        </w:rPr>
        <w:t xml:space="preserve"> is now taking carbamazepine and phenytoin at the same time which is most likely the reason for the decreased carbamazepine serum concentration and increased seizure activity. Carbamazepine is metabolized by CYP3A4 in the liver and can be affected by many other medications taken at the same time (Schachter, 2022). Phenytoin is considered a CYP3A4 inducer which will increase the metabolism of carbamazepine leading to a reduction of the serum level and effectiveness of the medication for </w:t>
      </w:r>
      <w:proofErr w:type="spellStart"/>
      <w:r w:rsidRPr="00991024">
        <w:rPr>
          <w:rFonts w:ascii="Poppins" w:eastAsia="Times New Roman" w:hAnsi="Poppins" w:cs="Poppins"/>
          <w:color w:val="373A3C"/>
          <w:sz w:val="23"/>
          <w:szCs w:val="23"/>
        </w:rPr>
        <w:t>Shaynah</w:t>
      </w:r>
      <w:proofErr w:type="spellEnd"/>
      <w:r w:rsidRPr="00991024">
        <w:rPr>
          <w:rFonts w:ascii="Poppins" w:eastAsia="Times New Roman" w:hAnsi="Poppins" w:cs="Poppins"/>
          <w:color w:val="373A3C"/>
          <w:sz w:val="23"/>
          <w:szCs w:val="23"/>
        </w:rPr>
        <w:t xml:space="preserve"> (Schachter, 2022).</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br/>
        <w:t xml:space="preserve">It is not always recommended to change medications which are considered effective at treating seizures when a woman becomes pregnant, however, there are some exceptions. </w:t>
      </w:r>
      <w:proofErr w:type="spellStart"/>
      <w:r w:rsidRPr="00991024">
        <w:rPr>
          <w:rFonts w:ascii="Poppins" w:eastAsia="Times New Roman" w:hAnsi="Poppins" w:cs="Poppins"/>
          <w:color w:val="373A3C"/>
          <w:sz w:val="23"/>
          <w:szCs w:val="23"/>
        </w:rPr>
        <w:t>Valporic</w:t>
      </w:r>
      <w:proofErr w:type="spellEnd"/>
      <w:r w:rsidRPr="00991024">
        <w:rPr>
          <w:rFonts w:ascii="Poppins" w:eastAsia="Times New Roman" w:hAnsi="Poppins" w:cs="Poppins"/>
          <w:color w:val="373A3C"/>
          <w:sz w:val="23"/>
          <w:szCs w:val="23"/>
        </w:rPr>
        <w:t xml:space="preserve"> acid should be discontinued as soon as possible in women who are pregnant to help prevent any harm to the developing fetus (Pennell &amp; McElrath, 2022). At this time, I would choose to remove valproic acid from </w:t>
      </w:r>
      <w:proofErr w:type="spellStart"/>
      <w:r w:rsidRPr="00991024">
        <w:rPr>
          <w:rFonts w:ascii="Poppins" w:eastAsia="Times New Roman" w:hAnsi="Poppins" w:cs="Poppins"/>
          <w:color w:val="373A3C"/>
          <w:sz w:val="23"/>
          <w:szCs w:val="23"/>
        </w:rPr>
        <w:t>Shaynah’s</w:t>
      </w:r>
      <w:proofErr w:type="spellEnd"/>
      <w:r w:rsidRPr="00991024">
        <w:rPr>
          <w:rFonts w:ascii="Poppins" w:eastAsia="Times New Roman" w:hAnsi="Poppins" w:cs="Poppins"/>
          <w:color w:val="373A3C"/>
          <w:sz w:val="23"/>
          <w:szCs w:val="23"/>
        </w:rPr>
        <w:t xml:space="preserve"> medication regimen and continue with </w:t>
      </w:r>
      <w:proofErr w:type="spellStart"/>
      <w:r w:rsidRPr="00991024">
        <w:rPr>
          <w:rFonts w:ascii="Poppins" w:eastAsia="Times New Roman" w:hAnsi="Poppins" w:cs="Poppins"/>
          <w:color w:val="373A3C"/>
          <w:sz w:val="23"/>
          <w:szCs w:val="23"/>
        </w:rPr>
        <w:t>Lacosamide</w:t>
      </w:r>
      <w:proofErr w:type="spellEnd"/>
      <w:r w:rsidRPr="00991024">
        <w:rPr>
          <w:rFonts w:ascii="Poppins" w:eastAsia="Times New Roman" w:hAnsi="Poppins" w:cs="Poppins"/>
          <w:color w:val="373A3C"/>
          <w:sz w:val="23"/>
          <w:szCs w:val="23"/>
        </w:rPr>
        <w:t xml:space="preserve"> monotherapy (Woo &amp; Robinson, 2019). I would continue to closely monitor </w:t>
      </w:r>
      <w:proofErr w:type="spellStart"/>
      <w:r w:rsidRPr="00991024">
        <w:rPr>
          <w:rFonts w:ascii="Poppins" w:eastAsia="Times New Roman" w:hAnsi="Poppins" w:cs="Poppins"/>
          <w:color w:val="373A3C"/>
          <w:sz w:val="23"/>
          <w:szCs w:val="23"/>
        </w:rPr>
        <w:t>Shaynah’s</w:t>
      </w:r>
      <w:proofErr w:type="spellEnd"/>
      <w:r w:rsidRPr="00991024">
        <w:rPr>
          <w:rFonts w:ascii="Poppins" w:eastAsia="Times New Roman" w:hAnsi="Poppins" w:cs="Poppins"/>
          <w:color w:val="373A3C"/>
          <w:sz w:val="23"/>
          <w:szCs w:val="23"/>
        </w:rPr>
        <w:t xml:space="preserve"> seizure activity and serum levels of medication to ensure treatment is adequate, reevaluating if necessary.</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br/>
      </w:r>
      <w:proofErr w:type="spellStart"/>
      <w:r w:rsidRPr="00991024">
        <w:rPr>
          <w:rFonts w:ascii="Poppins" w:eastAsia="Times New Roman" w:hAnsi="Poppins" w:cs="Poppins"/>
          <w:color w:val="373A3C"/>
          <w:sz w:val="23"/>
          <w:szCs w:val="23"/>
        </w:rPr>
        <w:t>Kondankandath</w:t>
      </w:r>
      <w:proofErr w:type="spellEnd"/>
      <w:r w:rsidRPr="00991024">
        <w:rPr>
          <w:rFonts w:ascii="Poppins" w:eastAsia="Times New Roman" w:hAnsi="Poppins" w:cs="Poppins"/>
          <w:color w:val="373A3C"/>
          <w:sz w:val="23"/>
          <w:szCs w:val="23"/>
        </w:rPr>
        <w:t xml:space="preserve">, T. V., Theodore, D., &amp; </w:t>
      </w:r>
      <w:proofErr w:type="spellStart"/>
      <w:r w:rsidRPr="00991024">
        <w:rPr>
          <w:rFonts w:ascii="Poppins" w:eastAsia="Times New Roman" w:hAnsi="Poppins" w:cs="Poppins"/>
          <w:color w:val="373A3C"/>
          <w:sz w:val="23"/>
          <w:szCs w:val="23"/>
        </w:rPr>
        <w:t>Samanta</w:t>
      </w:r>
      <w:proofErr w:type="spellEnd"/>
      <w:r w:rsidRPr="00991024">
        <w:rPr>
          <w:rFonts w:ascii="Poppins" w:eastAsia="Times New Roman" w:hAnsi="Poppins" w:cs="Poppins"/>
          <w:color w:val="373A3C"/>
          <w:sz w:val="23"/>
          <w:szCs w:val="23"/>
        </w:rPr>
        <w:t>, D. (2022). Generalized tonic-</w:t>
      </w:r>
      <w:proofErr w:type="spellStart"/>
      <w:r w:rsidRPr="00991024">
        <w:rPr>
          <w:rFonts w:ascii="Poppins" w:eastAsia="Times New Roman" w:hAnsi="Poppins" w:cs="Poppins"/>
          <w:color w:val="373A3C"/>
          <w:sz w:val="23"/>
          <w:szCs w:val="23"/>
        </w:rPr>
        <w:t>clonic</w:t>
      </w:r>
      <w:proofErr w:type="spellEnd"/>
      <w:r w:rsidRPr="00991024">
        <w:rPr>
          <w:rFonts w:ascii="Poppins" w:eastAsia="Times New Roman" w:hAnsi="Poppins" w:cs="Poppins"/>
          <w:color w:val="373A3C"/>
          <w:sz w:val="23"/>
          <w:szCs w:val="23"/>
        </w:rPr>
        <w:t xml:space="preserve"> seizure. </w:t>
      </w:r>
      <w:proofErr w:type="spellStart"/>
      <w:r w:rsidRPr="00991024">
        <w:rPr>
          <w:rFonts w:ascii="Poppins" w:eastAsia="Times New Roman" w:hAnsi="Poppins" w:cs="Poppins"/>
          <w:color w:val="373A3C"/>
          <w:sz w:val="23"/>
          <w:szCs w:val="23"/>
        </w:rPr>
        <w:t>StatPearls</w:t>
      </w:r>
      <w:proofErr w:type="spellEnd"/>
      <w:r w:rsidRPr="00991024">
        <w:rPr>
          <w:rFonts w:ascii="Poppins" w:eastAsia="Times New Roman" w:hAnsi="Poppins" w:cs="Poppins"/>
          <w:color w:val="373A3C"/>
          <w:sz w:val="23"/>
          <w:szCs w:val="23"/>
        </w:rPr>
        <w:t>. https://www.ncbi.nlm.nih.gov/books/NBK554496/</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br/>
        <w:t>Pennell, P. B., &amp; McElrath, T. (2022). Management of epilepsy during preconception, pregnancy, and the postpartum period. UpToDate.</w:t>
      </w:r>
      <w:r w:rsidRPr="00991024">
        <w:rPr>
          <w:rFonts w:ascii="Poppins" w:eastAsia="Times New Roman" w:hAnsi="Poppins" w:cs="Poppins"/>
          <w:color w:val="373A3C"/>
          <w:sz w:val="23"/>
          <w:szCs w:val="23"/>
        </w:rPr>
        <w:br/>
        <w:t>https://www-uptodate-com.regiscollege.idm.oclc.org/contents/management-of-epilepsy-during-preconception-pregnancy-and-the-postpartum-period?sectionName=Folic%20acid%20supplementation&amp;search=tonic%20clonic</w:t>
      </w:r>
      <w:r w:rsidRPr="00991024">
        <w:rPr>
          <w:rFonts w:ascii="Poppins" w:eastAsia="Times New Roman" w:hAnsi="Poppins" w:cs="Poppins"/>
          <w:color w:val="373A3C"/>
          <w:sz w:val="23"/>
          <w:szCs w:val="23"/>
        </w:rPr>
        <w:lastRenderedPageBreak/>
        <w:t>%20seizure%20treatment&amp;topicRef=2212&amp;anchor=H2835490360&amp;source=see_link#H2</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br/>
        <w:t>Pennell, P. B., &amp; McElrath, T. (2022). Risks associated with epilepsy during pregnancy and postpartum period. UpToDate.</w:t>
      </w:r>
      <w:r w:rsidRPr="00991024">
        <w:rPr>
          <w:rFonts w:ascii="Poppins" w:eastAsia="Times New Roman" w:hAnsi="Poppins" w:cs="Poppins"/>
          <w:color w:val="373A3C"/>
          <w:sz w:val="23"/>
          <w:szCs w:val="23"/>
        </w:rPr>
        <w:br/>
        <w:t>https://www-uptodate-com.regiscollege.idm.oclc.org/contents/risks-associated-with-epilepsy-during-pregnancy-and-postpartum-period?sectionName=EFFECT%20OF%20ASMS%20ON%20THE%20FETUS%20AND%20NEONATE&amp;search=tonic%20clonic%20seizure%20treatment&amp;topicRef=2224&amp;anchor=H4&amp;source=see_link#H10</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br/>
        <w:t>Schachter, S. C. (2022). Antiseizure medications: mechanism of action, pharmacology, and adverse effects. UpToDate.</w:t>
      </w:r>
      <w:r w:rsidRPr="00991024">
        <w:rPr>
          <w:rFonts w:ascii="Poppins" w:eastAsia="Times New Roman" w:hAnsi="Poppins" w:cs="Poppins"/>
          <w:color w:val="373A3C"/>
          <w:sz w:val="23"/>
          <w:szCs w:val="23"/>
        </w:rPr>
        <w:br/>
        <w:t>https://www-uptodate-com.regiscollege.idm.oclc.org/contents/antiseizure-medications-mechanism-of-action-pharmacology-and-adverse-effects?search=carbamazepine&amp;source=search_result&amp;selectedTitle=3~148&amp;usage_type=default&amp;display_rank=2#H4</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br/>
        <w:t>Woo, T. M., &amp; Robinson, M. V. (2020). Pharmacotherapeutics for Advanced practice Nurse prescribers for Advanced practice Nurse prescribers (5th ed.). F.A. Davis Company.</w:t>
      </w:r>
    </w:p>
    <w:p w14:paraId="400D531B" w14:textId="2DE87399" w:rsidR="00E725B5" w:rsidRDefault="00E725B5" w:rsidP="00E725B5">
      <w:pPr>
        <w:spacing w:line="480" w:lineRule="auto"/>
      </w:pPr>
    </w:p>
    <w:p w14:paraId="49A76E94" w14:textId="3749EDDF" w:rsidR="00991024" w:rsidRDefault="00991024" w:rsidP="00E725B5">
      <w:pPr>
        <w:spacing w:line="480" w:lineRule="auto"/>
      </w:pPr>
    </w:p>
    <w:p w14:paraId="367C2729" w14:textId="77777777" w:rsidR="00991024" w:rsidRPr="00991024" w:rsidRDefault="00991024" w:rsidP="00991024">
      <w:pPr>
        <w:spacing w:after="0" w:line="240" w:lineRule="auto"/>
        <w:outlineLvl w:val="2"/>
        <w:rPr>
          <w:rFonts w:ascii="Poppins" w:eastAsia="Times New Roman" w:hAnsi="Poppins" w:cs="Poppins"/>
          <w:b/>
          <w:bCs/>
          <w:color w:val="B40000"/>
          <w:sz w:val="27"/>
          <w:szCs w:val="27"/>
        </w:rPr>
      </w:pPr>
      <w:r w:rsidRPr="00991024">
        <w:rPr>
          <w:rFonts w:ascii="Poppins" w:eastAsia="Times New Roman" w:hAnsi="Poppins" w:cs="Poppins"/>
          <w:b/>
          <w:bCs/>
          <w:color w:val="B40000"/>
          <w:sz w:val="27"/>
          <w:szCs w:val="27"/>
        </w:rPr>
        <w:t>Re: Week 9 Discussion: Neurology</w:t>
      </w:r>
    </w:p>
    <w:p w14:paraId="53F727C9" w14:textId="77777777" w:rsidR="00991024" w:rsidRPr="00991024" w:rsidRDefault="00991024" w:rsidP="00991024">
      <w:pPr>
        <w:spacing w:after="0" w:line="240" w:lineRule="auto"/>
        <w:rPr>
          <w:rFonts w:ascii="Times New Roman" w:eastAsia="Times New Roman" w:hAnsi="Times New Roman" w:cs="Times New Roman"/>
          <w:sz w:val="24"/>
          <w:szCs w:val="24"/>
        </w:rPr>
      </w:pPr>
      <w:r w:rsidRPr="00991024">
        <w:rPr>
          <w:rFonts w:ascii="Times New Roman" w:eastAsia="Times New Roman" w:hAnsi="Times New Roman" w:cs="Times New Roman"/>
          <w:sz w:val="24"/>
          <w:szCs w:val="24"/>
        </w:rPr>
        <w:t>by </w:t>
      </w:r>
      <w:hyperlink r:id="rId6" w:history="1">
        <w:r w:rsidRPr="00991024">
          <w:rPr>
            <w:rFonts w:ascii="Times New Roman" w:eastAsia="Times New Roman" w:hAnsi="Times New Roman" w:cs="Times New Roman"/>
            <w:color w:val="0000FF"/>
            <w:sz w:val="24"/>
            <w:szCs w:val="24"/>
            <w:u w:val="single"/>
          </w:rPr>
          <w:t xml:space="preserve">Nicole </w:t>
        </w:r>
        <w:proofErr w:type="spellStart"/>
        <w:r w:rsidRPr="00991024">
          <w:rPr>
            <w:rFonts w:ascii="Times New Roman" w:eastAsia="Times New Roman" w:hAnsi="Times New Roman" w:cs="Times New Roman"/>
            <w:color w:val="0000FF"/>
            <w:sz w:val="24"/>
            <w:szCs w:val="24"/>
            <w:u w:val="single"/>
          </w:rPr>
          <w:t>Lanzo</w:t>
        </w:r>
        <w:proofErr w:type="spellEnd"/>
      </w:hyperlink>
      <w:r w:rsidRPr="00991024">
        <w:rPr>
          <w:rFonts w:ascii="Times New Roman" w:eastAsia="Times New Roman" w:hAnsi="Times New Roman" w:cs="Times New Roman"/>
          <w:sz w:val="24"/>
          <w:szCs w:val="24"/>
        </w:rPr>
        <w:t> - Monday, 24 October 2022, 6:57 PM</w:t>
      </w:r>
    </w:p>
    <w:p w14:paraId="4BBE2655" w14:textId="77777777" w:rsidR="00991024" w:rsidRPr="00991024" w:rsidRDefault="00991024" w:rsidP="00991024">
      <w:pPr>
        <w:shd w:val="clear" w:color="auto" w:fill="FFFFFF"/>
        <w:spacing w:after="100" w:afterAutospacing="1" w:line="240" w:lineRule="auto"/>
        <w:rPr>
          <w:rFonts w:ascii="Poppins" w:eastAsia="Times New Roman" w:hAnsi="Poppins" w:cs="Poppins"/>
          <w:color w:val="373A3C"/>
          <w:sz w:val="23"/>
          <w:szCs w:val="23"/>
        </w:rPr>
      </w:pPr>
      <w:proofErr w:type="spellStart"/>
      <w:r w:rsidRPr="00991024">
        <w:rPr>
          <w:rFonts w:ascii="Poppins" w:eastAsia="Times New Roman" w:hAnsi="Poppins" w:cs="Poppins"/>
          <w:color w:val="373A3C"/>
          <w:sz w:val="23"/>
          <w:szCs w:val="23"/>
        </w:rPr>
        <w:t>Shaynah</w:t>
      </w:r>
      <w:proofErr w:type="spellEnd"/>
      <w:r w:rsidRPr="00991024">
        <w:rPr>
          <w:rFonts w:ascii="Poppins" w:eastAsia="Times New Roman" w:hAnsi="Poppins" w:cs="Poppins"/>
          <w:color w:val="373A3C"/>
          <w:sz w:val="23"/>
          <w:szCs w:val="23"/>
        </w:rPr>
        <w:t xml:space="preserve"> Anderson is a 23-year-old female who has had persistent headaches, confusion, and tiredness. She has had an episode where she got hit in the head at a softball game followed by a fall and becoming unconscious at a club with her friends. At her 2-month follow up, her boyfriend reports that she had a seizure. Prior to initiating an anti-epileptic drug (AED) regimen, the risks of pregnancy must be discussed. </w:t>
      </w:r>
      <w:proofErr w:type="spellStart"/>
      <w:r w:rsidRPr="00991024">
        <w:rPr>
          <w:rFonts w:ascii="Poppins" w:eastAsia="Times New Roman" w:hAnsi="Poppins" w:cs="Poppins"/>
          <w:color w:val="373A3C"/>
          <w:sz w:val="23"/>
          <w:szCs w:val="23"/>
        </w:rPr>
        <w:t>Shaynah</w:t>
      </w:r>
      <w:proofErr w:type="spellEnd"/>
      <w:r w:rsidRPr="00991024">
        <w:rPr>
          <w:rFonts w:ascii="Poppins" w:eastAsia="Times New Roman" w:hAnsi="Poppins" w:cs="Poppins"/>
          <w:color w:val="373A3C"/>
          <w:sz w:val="23"/>
          <w:szCs w:val="23"/>
        </w:rPr>
        <w:t xml:space="preserve"> discusses her interest in wanting to become pregnant within the next 12-14 months. Many of the AEDs are pregnancy category C (Woo &amp; Robinson, 2020). The use of AEDs during pregnancy can lead to teratogenic effects for the fetus (</w:t>
      </w:r>
      <w:proofErr w:type="spellStart"/>
      <w:r w:rsidRPr="00991024">
        <w:rPr>
          <w:rFonts w:ascii="Poppins" w:eastAsia="Times New Roman" w:hAnsi="Poppins" w:cs="Poppins"/>
          <w:color w:val="373A3C"/>
          <w:sz w:val="23"/>
          <w:szCs w:val="23"/>
        </w:rPr>
        <w:t>Blaszczyk</w:t>
      </w:r>
      <w:proofErr w:type="spellEnd"/>
      <w:r w:rsidRPr="00991024">
        <w:rPr>
          <w:rFonts w:ascii="Poppins" w:eastAsia="Times New Roman" w:hAnsi="Poppins" w:cs="Poppins"/>
          <w:color w:val="373A3C"/>
          <w:sz w:val="23"/>
          <w:szCs w:val="23"/>
        </w:rPr>
        <w:t xml:space="preserve"> et al., 2022). It must be confirmed that Shayna is not currently pregnant and if she is planning to become pregnant this </w:t>
      </w:r>
      <w:r w:rsidRPr="00991024">
        <w:rPr>
          <w:rFonts w:ascii="Poppins" w:eastAsia="Times New Roman" w:hAnsi="Poppins" w:cs="Poppins"/>
          <w:color w:val="373A3C"/>
          <w:sz w:val="23"/>
          <w:szCs w:val="23"/>
        </w:rPr>
        <w:lastRenderedPageBreak/>
        <w:t xml:space="preserve">must be discussed to adjust pharmacotherapy accordingly. Pennell and McElrath (2022) explain how levetiracetam 500 mg PO daily is the best monotherapy for women who are planning pregnancy </w:t>
      </w:r>
      <w:proofErr w:type="gramStart"/>
      <w:r w:rsidRPr="00991024">
        <w:rPr>
          <w:rFonts w:ascii="Poppins" w:eastAsia="Times New Roman" w:hAnsi="Poppins" w:cs="Poppins"/>
          <w:color w:val="373A3C"/>
          <w:sz w:val="23"/>
          <w:szCs w:val="23"/>
        </w:rPr>
        <w:t>in the near future</w:t>
      </w:r>
      <w:proofErr w:type="gramEnd"/>
      <w:r w:rsidRPr="00991024">
        <w:rPr>
          <w:rFonts w:ascii="Poppins" w:eastAsia="Times New Roman" w:hAnsi="Poppins" w:cs="Poppins"/>
          <w:color w:val="373A3C"/>
          <w:sz w:val="23"/>
          <w:szCs w:val="23"/>
        </w:rPr>
        <w:t>. When levetiracetam is used alone as a monotherapy, there is less of a risk of teratogenic effects. </w:t>
      </w:r>
    </w:p>
    <w:p w14:paraId="58D15C53" w14:textId="77777777" w:rsidR="00991024" w:rsidRPr="00991024" w:rsidRDefault="00991024" w:rsidP="00991024">
      <w:pPr>
        <w:shd w:val="clear" w:color="auto" w:fill="FFFFFF"/>
        <w:spacing w:after="100" w:afterAutospacing="1" w:line="240" w:lineRule="auto"/>
        <w:rPr>
          <w:rFonts w:ascii="Poppins" w:eastAsia="Times New Roman" w:hAnsi="Poppins" w:cs="Poppins"/>
          <w:color w:val="373A3C"/>
          <w:sz w:val="23"/>
          <w:szCs w:val="23"/>
        </w:rPr>
      </w:pPr>
      <w:r w:rsidRPr="00991024">
        <w:rPr>
          <w:rFonts w:ascii="Poppins" w:eastAsia="Times New Roman" w:hAnsi="Poppins" w:cs="Poppins"/>
          <w:color w:val="373A3C"/>
          <w:sz w:val="23"/>
          <w:szCs w:val="23"/>
        </w:rPr>
        <w:t xml:space="preserve">Shayna is reporting that she is experiencing significant side effects with her initial therapy of levetiracetam. The most appropriate replacement therapy would be lamotrigine 100 mg twice daily because lamotrigine and levetiracetam is associated with the least risk of perinatal complications for women with seizures (Pennell and McElrath, 2022). Lamotrigine is known as a first line antiepileptic medication for newly diagnosed epileptic seizures. Lamotrigine was </w:t>
      </w:r>
      <w:proofErr w:type="gramStart"/>
      <w:r w:rsidRPr="00991024">
        <w:rPr>
          <w:rFonts w:ascii="Poppins" w:eastAsia="Times New Roman" w:hAnsi="Poppins" w:cs="Poppins"/>
          <w:color w:val="373A3C"/>
          <w:sz w:val="23"/>
          <w:szCs w:val="23"/>
        </w:rPr>
        <w:t>actually shown</w:t>
      </w:r>
      <w:proofErr w:type="gramEnd"/>
      <w:r w:rsidRPr="00991024">
        <w:rPr>
          <w:rFonts w:ascii="Poppins" w:eastAsia="Times New Roman" w:hAnsi="Poppins" w:cs="Poppins"/>
          <w:color w:val="373A3C"/>
          <w:sz w:val="23"/>
          <w:szCs w:val="23"/>
        </w:rPr>
        <w:t xml:space="preserve"> to be more cost effective and create less adverse reactions in comparison to levetiracetam (Marson et al., 2021). Therefore, it would be best for Shayna to switch therapies to lamotrigine to avoid the side effects she is experiencing from levetiracetam.</w:t>
      </w:r>
    </w:p>
    <w:p w14:paraId="72CFC6FF" w14:textId="77777777" w:rsidR="00991024" w:rsidRPr="00991024" w:rsidRDefault="00991024" w:rsidP="00991024">
      <w:pPr>
        <w:shd w:val="clear" w:color="auto" w:fill="FFFFFF"/>
        <w:spacing w:after="100" w:afterAutospacing="1" w:line="240" w:lineRule="auto"/>
        <w:rPr>
          <w:rFonts w:ascii="Poppins" w:eastAsia="Times New Roman" w:hAnsi="Poppins" w:cs="Poppins"/>
          <w:color w:val="373A3C"/>
          <w:sz w:val="23"/>
          <w:szCs w:val="23"/>
        </w:rPr>
      </w:pPr>
      <w:r w:rsidRPr="00991024">
        <w:rPr>
          <w:rFonts w:ascii="Poppins" w:eastAsia="Times New Roman" w:hAnsi="Poppins" w:cs="Poppins"/>
          <w:color w:val="373A3C"/>
          <w:sz w:val="23"/>
          <w:szCs w:val="23"/>
        </w:rPr>
        <w:t>Shayna is currently taking carbamazepine and phenytoin. It is found that her carbamazepine serum concentration has declined from 6 mcg/dL to 4 mcg/</w:t>
      </w:r>
      <w:proofErr w:type="gramStart"/>
      <w:r w:rsidRPr="00991024">
        <w:rPr>
          <w:rFonts w:ascii="Poppins" w:eastAsia="Times New Roman" w:hAnsi="Poppins" w:cs="Poppins"/>
          <w:color w:val="373A3C"/>
          <w:sz w:val="23"/>
          <w:szCs w:val="23"/>
        </w:rPr>
        <w:t>dL</w:t>
      </w:r>
      <w:proofErr w:type="gramEnd"/>
      <w:r w:rsidRPr="00991024">
        <w:rPr>
          <w:rFonts w:ascii="Poppins" w:eastAsia="Times New Roman" w:hAnsi="Poppins" w:cs="Poppins"/>
          <w:color w:val="373A3C"/>
          <w:sz w:val="23"/>
          <w:szCs w:val="23"/>
        </w:rPr>
        <w:t xml:space="preserve"> and she has been having increased seizures. The cause of this is likely due to autoinduction of CYP3A4. According to Woo and Robinson (2020), “Carbamazepine is metabolized in the liver and has the unique ability to induce its own metabolism (autoinduction). Due to autoinduction, initial concentrations within a therapeutic range may later fall despite good compliance” (p.205). It seems that for the serum concentration of carbamazepine to become effective, more of the medication may be required as time progresses.</w:t>
      </w:r>
    </w:p>
    <w:p w14:paraId="28122597" w14:textId="77777777" w:rsidR="00991024" w:rsidRPr="00991024" w:rsidRDefault="00991024" w:rsidP="00991024">
      <w:pPr>
        <w:shd w:val="clear" w:color="auto" w:fill="FFFFFF"/>
        <w:spacing w:after="100" w:afterAutospacing="1" w:line="240" w:lineRule="auto"/>
        <w:rPr>
          <w:rFonts w:ascii="Poppins" w:eastAsia="Times New Roman" w:hAnsi="Poppins" w:cs="Poppins"/>
          <w:color w:val="373A3C"/>
          <w:sz w:val="23"/>
          <w:szCs w:val="23"/>
        </w:rPr>
      </w:pPr>
      <w:r w:rsidRPr="00991024">
        <w:rPr>
          <w:rFonts w:ascii="Poppins" w:eastAsia="Times New Roman" w:hAnsi="Poppins" w:cs="Poppins"/>
          <w:color w:val="373A3C"/>
          <w:sz w:val="23"/>
          <w:szCs w:val="23"/>
        </w:rPr>
        <w:t xml:space="preserve">Shayna was using her oral contraception and became pregnant. She is currently taking valproic acid and </w:t>
      </w:r>
      <w:proofErr w:type="spellStart"/>
      <w:r w:rsidRPr="00991024">
        <w:rPr>
          <w:rFonts w:ascii="Poppins" w:eastAsia="Times New Roman" w:hAnsi="Poppins" w:cs="Poppins"/>
          <w:color w:val="373A3C"/>
          <w:sz w:val="23"/>
          <w:szCs w:val="23"/>
        </w:rPr>
        <w:t>lacosamide</w:t>
      </w:r>
      <w:proofErr w:type="spellEnd"/>
      <w:r w:rsidRPr="00991024">
        <w:rPr>
          <w:rFonts w:ascii="Poppins" w:eastAsia="Times New Roman" w:hAnsi="Poppins" w:cs="Poppins"/>
          <w:color w:val="373A3C"/>
          <w:sz w:val="23"/>
          <w:szCs w:val="23"/>
        </w:rPr>
        <w:t xml:space="preserve">. The most appropriate intervention would be to continue this combination therapy. Pennell and McElrath (2022) discuss changing seizure medications during pregnancy: </w:t>
      </w:r>
      <w:r w:rsidRPr="00991024">
        <w:rPr>
          <w:rFonts w:ascii="Times New Roman" w:eastAsia="Times New Roman" w:hAnsi="Times New Roman" w:cs="Times New Roman"/>
          <w:color w:val="373A3C"/>
          <w:sz w:val="23"/>
          <w:szCs w:val="23"/>
        </w:rPr>
        <w:t>​</w:t>
      </w:r>
      <w:proofErr w:type="gramStart"/>
      <w:r w:rsidRPr="00991024">
        <w:rPr>
          <w:rFonts w:ascii="Times New Roman" w:eastAsia="Times New Roman" w:hAnsi="Times New Roman" w:cs="Times New Roman"/>
          <w:color w:val="373A3C"/>
          <w:sz w:val="23"/>
          <w:szCs w:val="23"/>
        </w:rPr>
        <w:t>​</w:t>
      </w:r>
      <w:r w:rsidRPr="00991024">
        <w:rPr>
          <w:rFonts w:ascii="Poppins" w:eastAsia="Times New Roman" w:hAnsi="Poppins" w:cs="Poppins"/>
          <w:color w:val="373A3C"/>
          <w:sz w:val="23"/>
          <w:szCs w:val="23"/>
        </w:rPr>
        <w:t>”Doing</w:t>
      </w:r>
      <w:proofErr w:type="gramEnd"/>
      <w:r w:rsidRPr="00991024">
        <w:rPr>
          <w:rFonts w:ascii="Poppins" w:eastAsia="Times New Roman" w:hAnsi="Poppins" w:cs="Poppins"/>
          <w:color w:val="373A3C"/>
          <w:sz w:val="23"/>
          <w:szCs w:val="23"/>
        </w:rPr>
        <w:t xml:space="preserve"> so is likely ineffective as a means of structural teratogen avoidance, while potentially risky with regard to seizure occurrence” (p.11). It is also discussed that switching treatment regimens may actually be more harmful because if medications are </w:t>
      </w:r>
      <w:proofErr w:type="gramStart"/>
      <w:r w:rsidRPr="00991024">
        <w:rPr>
          <w:rFonts w:ascii="Poppins" w:eastAsia="Times New Roman" w:hAnsi="Poppins" w:cs="Poppins"/>
          <w:color w:val="373A3C"/>
          <w:sz w:val="23"/>
          <w:szCs w:val="23"/>
        </w:rPr>
        <w:t>changed</w:t>
      </w:r>
      <w:proofErr w:type="gramEnd"/>
      <w:r w:rsidRPr="00991024">
        <w:rPr>
          <w:rFonts w:ascii="Poppins" w:eastAsia="Times New Roman" w:hAnsi="Poppins" w:cs="Poppins"/>
          <w:color w:val="373A3C"/>
          <w:sz w:val="23"/>
          <w:szCs w:val="23"/>
        </w:rPr>
        <w:t xml:space="preserve"> they may not be as therapeutic. Also, by the time the individual notices they are pregnant, the most harm has already taken effect after missed menstruation cycle. It is best for Shayna to continue with her current regimen and to avoid switching medications as they may </w:t>
      </w:r>
      <w:proofErr w:type="gramStart"/>
      <w:r w:rsidRPr="00991024">
        <w:rPr>
          <w:rFonts w:ascii="Poppins" w:eastAsia="Times New Roman" w:hAnsi="Poppins" w:cs="Poppins"/>
          <w:color w:val="373A3C"/>
          <w:sz w:val="23"/>
          <w:szCs w:val="23"/>
        </w:rPr>
        <w:t>actually create</w:t>
      </w:r>
      <w:proofErr w:type="gramEnd"/>
      <w:r w:rsidRPr="00991024">
        <w:rPr>
          <w:rFonts w:ascii="Poppins" w:eastAsia="Times New Roman" w:hAnsi="Poppins" w:cs="Poppins"/>
          <w:color w:val="373A3C"/>
          <w:sz w:val="23"/>
          <w:szCs w:val="23"/>
        </w:rPr>
        <w:t xml:space="preserve"> more harm than good. </w:t>
      </w:r>
    </w:p>
    <w:p w14:paraId="5B38DC8F" w14:textId="77777777" w:rsidR="00991024" w:rsidRPr="00991024" w:rsidRDefault="00991024" w:rsidP="00991024">
      <w:pPr>
        <w:shd w:val="clear" w:color="auto" w:fill="FFFFFF"/>
        <w:spacing w:after="100" w:afterAutospacing="1" w:line="240" w:lineRule="auto"/>
        <w:jc w:val="center"/>
        <w:rPr>
          <w:rFonts w:ascii="Poppins" w:eastAsia="Times New Roman" w:hAnsi="Poppins" w:cs="Poppins"/>
          <w:color w:val="373A3C"/>
          <w:sz w:val="23"/>
          <w:szCs w:val="23"/>
        </w:rPr>
      </w:pPr>
      <w:r w:rsidRPr="00991024">
        <w:rPr>
          <w:rFonts w:ascii="Poppins" w:eastAsia="Times New Roman" w:hAnsi="Poppins" w:cs="Poppins"/>
          <w:b/>
          <w:bCs/>
          <w:color w:val="373A3C"/>
          <w:sz w:val="23"/>
          <w:szCs w:val="23"/>
        </w:rPr>
        <w:lastRenderedPageBreak/>
        <w:t>References</w:t>
      </w:r>
    </w:p>
    <w:p w14:paraId="2F723776" w14:textId="77777777" w:rsidR="00991024" w:rsidRPr="00991024" w:rsidRDefault="00991024" w:rsidP="00991024">
      <w:pPr>
        <w:shd w:val="clear" w:color="auto" w:fill="FFFFFF"/>
        <w:spacing w:after="0" w:line="240" w:lineRule="auto"/>
        <w:rPr>
          <w:rFonts w:ascii="Poppins" w:eastAsia="Times New Roman" w:hAnsi="Poppins" w:cs="Poppins"/>
          <w:color w:val="373A3C"/>
          <w:sz w:val="23"/>
          <w:szCs w:val="23"/>
        </w:rPr>
      </w:pPr>
      <w:proofErr w:type="spellStart"/>
      <w:r w:rsidRPr="00991024">
        <w:rPr>
          <w:rFonts w:ascii="Poppins" w:eastAsia="Times New Roman" w:hAnsi="Poppins" w:cs="Poppins"/>
          <w:color w:val="373A3C"/>
          <w:sz w:val="23"/>
          <w:szCs w:val="23"/>
        </w:rPr>
        <w:t>Błaszczyk</w:t>
      </w:r>
      <w:proofErr w:type="spellEnd"/>
      <w:r w:rsidRPr="00991024">
        <w:rPr>
          <w:rFonts w:ascii="Poppins" w:eastAsia="Times New Roman" w:hAnsi="Poppins" w:cs="Poppins"/>
          <w:color w:val="373A3C"/>
          <w:sz w:val="23"/>
          <w:szCs w:val="23"/>
        </w:rPr>
        <w:t xml:space="preserve">, B., </w:t>
      </w:r>
      <w:proofErr w:type="spellStart"/>
      <w:r w:rsidRPr="00991024">
        <w:rPr>
          <w:rFonts w:ascii="Poppins" w:eastAsia="Times New Roman" w:hAnsi="Poppins" w:cs="Poppins"/>
          <w:color w:val="373A3C"/>
          <w:sz w:val="23"/>
          <w:szCs w:val="23"/>
        </w:rPr>
        <w:t>Miziak</w:t>
      </w:r>
      <w:proofErr w:type="spellEnd"/>
      <w:r w:rsidRPr="00991024">
        <w:rPr>
          <w:rFonts w:ascii="Poppins" w:eastAsia="Times New Roman" w:hAnsi="Poppins" w:cs="Poppins"/>
          <w:color w:val="373A3C"/>
          <w:sz w:val="23"/>
          <w:szCs w:val="23"/>
        </w:rPr>
        <w:t xml:space="preserve">, B., </w:t>
      </w:r>
      <w:proofErr w:type="spellStart"/>
      <w:r w:rsidRPr="00991024">
        <w:rPr>
          <w:rFonts w:ascii="Poppins" w:eastAsia="Times New Roman" w:hAnsi="Poppins" w:cs="Poppins"/>
          <w:color w:val="373A3C"/>
          <w:sz w:val="23"/>
          <w:szCs w:val="23"/>
        </w:rPr>
        <w:t>Pluta</w:t>
      </w:r>
      <w:proofErr w:type="spellEnd"/>
      <w:r w:rsidRPr="00991024">
        <w:rPr>
          <w:rFonts w:ascii="Poppins" w:eastAsia="Times New Roman" w:hAnsi="Poppins" w:cs="Poppins"/>
          <w:color w:val="373A3C"/>
          <w:sz w:val="23"/>
          <w:szCs w:val="23"/>
        </w:rPr>
        <w:t xml:space="preserve">, R., &amp; </w:t>
      </w:r>
      <w:proofErr w:type="spellStart"/>
      <w:r w:rsidRPr="00991024">
        <w:rPr>
          <w:rFonts w:ascii="Poppins" w:eastAsia="Times New Roman" w:hAnsi="Poppins" w:cs="Poppins"/>
          <w:color w:val="373A3C"/>
          <w:sz w:val="23"/>
          <w:szCs w:val="23"/>
        </w:rPr>
        <w:t>Czuczwar</w:t>
      </w:r>
      <w:proofErr w:type="spellEnd"/>
      <w:r w:rsidRPr="00991024">
        <w:rPr>
          <w:rFonts w:ascii="Poppins" w:eastAsia="Times New Roman" w:hAnsi="Poppins" w:cs="Poppins"/>
          <w:color w:val="373A3C"/>
          <w:sz w:val="23"/>
          <w:szCs w:val="23"/>
        </w:rPr>
        <w:t>, S. J. (2022). Epilepsy in pregnancy-management principles and focus on valproate. International Journal of Molecular Sciences, 23(3), 1369. https://doi.org/10.3390/ijms23031369</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br/>
        <w:t xml:space="preserve">Marson, A., Burnside, G., Appleton, R., Smith, D., Leach, J. P., Sills, G., </w:t>
      </w:r>
      <w:proofErr w:type="spellStart"/>
      <w:r w:rsidRPr="00991024">
        <w:rPr>
          <w:rFonts w:ascii="Poppins" w:eastAsia="Times New Roman" w:hAnsi="Poppins" w:cs="Poppins"/>
          <w:color w:val="373A3C"/>
          <w:sz w:val="23"/>
          <w:szCs w:val="23"/>
        </w:rPr>
        <w:t>Tudur</w:t>
      </w:r>
      <w:proofErr w:type="spellEnd"/>
      <w:r w:rsidRPr="00991024">
        <w:rPr>
          <w:rFonts w:ascii="Poppins" w:eastAsia="Times New Roman" w:hAnsi="Poppins" w:cs="Poppins"/>
          <w:color w:val="373A3C"/>
          <w:sz w:val="23"/>
          <w:szCs w:val="23"/>
        </w:rPr>
        <w:t xml:space="preserve">-Smith, C., Plumpton, C., Hughes, D. A., Williamson, P., Baker, G. A., </w:t>
      </w:r>
      <w:proofErr w:type="spellStart"/>
      <w:r w:rsidRPr="00991024">
        <w:rPr>
          <w:rFonts w:ascii="Poppins" w:eastAsia="Times New Roman" w:hAnsi="Poppins" w:cs="Poppins"/>
          <w:color w:val="373A3C"/>
          <w:sz w:val="23"/>
          <w:szCs w:val="23"/>
        </w:rPr>
        <w:t>Balabanova</w:t>
      </w:r>
      <w:proofErr w:type="spellEnd"/>
      <w:r w:rsidRPr="00991024">
        <w:rPr>
          <w:rFonts w:ascii="Poppins" w:eastAsia="Times New Roman" w:hAnsi="Poppins" w:cs="Poppins"/>
          <w:color w:val="373A3C"/>
          <w:sz w:val="23"/>
          <w:szCs w:val="23"/>
        </w:rPr>
        <w:t xml:space="preserve">, S., Taylor, C., Brown, R., Hindley, D., Howell, S., Maguire, M., </w:t>
      </w:r>
      <w:proofErr w:type="spellStart"/>
      <w:r w:rsidRPr="00991024">
        <w:rPr>
          <w:rFonts w:ascii="Poppins" w:eastAsia="Times New Roman" w:hAnsi="Poppins" w:cs="Poppins"/>
          <w:color w:val="373A3C"/>
          <w:sz w:val="23"/>
          <w:szCs w:val="23"/>
        </w:rPr>
        <w:t>Mohanraj</w:t>
      </w:r>
      <w:proofErr w:type="spellEnd"/>
      <w:r w:rsidRPr="00991024">
        <w:rPr>
          <w:rFonts w:ascii="Poppins" w:eastAsia="Times New Roman" w:hAnsi="Poppins" w:cs="Poppins"/>
          <w:color w:val="373A3C"/>
          <w:sz w:val="23"/>
          <w:szCs w:val="23"/>
        </w:rPr>
        <w:t xml:space="preserve">, R., Smith, P. E., &amp; SANAD II collaborators (2021). The SANAD II study of the effectiveness and cost-effectiveness of levetiracetam, </w:t>
      </w:r>
      <w:proofErr w:type="spellStart"/>
      <w:r w:rsidRPr="00991024">
        <w:rPr>
          <w:rFonts w:ascii="Poppins" w:eastAsia="Times New Roman" w:hAnsi="Poppins" w:cs="Poppins"/>
          <w:color w:val="373A3C"/>
          <w:sz w:val="23"/>
          <w:szCs w:val="23"/>
        </w:rPr>
        <w:t>zonisamide</w:t>
      </w:r>
      <w:proofErr w:type="spellEnd"/>
      <w:r w:rsidRPr="00991024">
        <w:rPr>
          <w:rFonts w:ascii="Poppins" w:eastAsia="Times New Roman" w:hAnsi="Poppins" w:cs="Poppins"/>
          <w:color w:val="373A3C"/>
          <w:sz w:val="23"/>
          <w:szCs w:val="23"/>
        </w:rPr>
        <w:t xml:space="preserve">, or lamotrigine for newly diagnosed focal epilepsy: an open-label, non-inferiority, </w:t>
      </w:r>
      <w:proofErr w:type="spellStart"/>
      <w:r w:rsidRPr="00991024">
        <w:rPr>
          <w:rFonts w:ascii="Poppins" w:eastAsia="Times New Roman" w:hAnsi="Poppins" w:cs="Poppins"/>
          <w:color w:val="373A3C"/>
          <w:sz w:val="23"/>
          <w:szCs w:val="23"/>
        </w:rPr>
        <w:t>multicentre</w:t>
      </w:r>
      <w:proofErr w:type="spellEnd"/>
      <w:r w:rsidRPr="00991024">
        <w:rPr>
          <w:rFonts w:ascii="Poppins" w:eastAsia="Times New Roman" w:hAnsi="Poppins" w:cs="Poppins"/>
          <w:color w:val="373A3C"/>
          <w:sz w:val="23"/>
          <w:szCs w:val="23"/>
        </w:rPr>
        <w:t xml:space="preserve">, phase 4, </w:t>
      </w:r>
      <w:proofErr w:type="spellStart"/>
      <w:r w:rsidRPr="00991024">
        <w:rPr>
          <w:rFonts w:ascii="Poppins" w:eastAsia="Times New Roman" w:hAnsi="Poppins" w:cs="Poppins"/>
          <w:color w:val="373A3C"/>
          <w:sz w:val="23"/>
          <w:szCs w:val="23"/>
        </w:rPr>
        <w:t>randomised</w:t>
      </w:r>
      <w:proofErr w:type="spellEnd"/>
      <w:r w:rsidRPr="00991024">
        <w:rPr>
          <w:rFonts w:ascii="Poppins" w:eastAsia="Times New Roman" w:hAnsi="Poppins" w:cs="Poppins"/>
          <w:color w:val="373A3C"/>
          <w:sz w:val="23"/>
          <w:szCs w:val="23"/>
        </w:rPr>
        <w:t xml:space="preserve"> controlled trial. </w:t>
      </w:r>
      <w:r w:rsidRPr="00991024">
        <w:rPr>
          <w:rFonts w:ascii="Poppins" w:eastAsia="Times New Roman" w:hAnsi="Poppins" w:cs="Poppins"/>
          <w:i/>
          <w:iCs/>
          <w:color w:val="373A3C"/>
          <w:sz w:val="23"/>
          <w:szCs w:val="23"/>
        </w:rPr>
        <w:t>Lancet, 397</w:t>
      </w:r>
      <w:r w:rsidRPr="00991024">
        <w:rPr>
          <w:rFonts w:ascii="Poppins" w:eastAsia="Times New Roman" w:hAnsi="Poppins" w:cs="Poppins"/>
          <w:color w:val="373A3C"/>
          <w:sz w:val="23"/>
          <w:szCs w:val="23"/>
        </w:rPr>
        <w:t>(10282), 1363–1374. https://doi.org/10.1016/S0140-6736(21)00247-6</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br/>
        <w:t>Pennell, P. B., McElrath, T. (2022). Management of epilepsy during preconception, pregnancy, and the postpartum period. </w:t>
      </w:r>
      <w:r w:rsidRPr="00991024">
        <w:rPr>
          <w:rFonts w:ascii="Poppins" w:eastAsia="Times New Roman" w:hAnsi="Poppins" w:cs="Poppins"/>
          <w:i/>
          <w:iCs/>
          <w:color w:val="373A3C"/>
          <w:sz w:val="23"/>
          <w:szCs w:val="23"/>
        </w:rPr>
        <w:t>UpToDate,</w:t>
      </w:r>
      <w:r w:rsidRPr="00991024">
        <w:rPr>
          <w:rFonts w:ascii="Poppins" w:eastAsia="Times New Roman" w:hAnsi="Poppins" w:cs="Poppins"/>
          <w:color w:val="373A3C"/>
          <w:sz w:val="23"/>
          <w:szCs w:val="23"/>
        </w:rPr>
        <w:t> retrieved from https://www.uptodate.com/contents/management-of-epilepsy-during-preconception-pregnancy-and-the-postpartum-period?search=antiepileptic%20drugs%20pregnancy&amp;source=search_result&amp;selectedTitle=1~150&amp;usage_type=default&amp;display_rank=1</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br/>
        <w:t>Woo, T. M., &amp; Robinson, M. V. (2020). </w:t>
      </w:r>
      <w:r w:rsidRPr="00991024">
        <w:rPr>
          <w:rFonts w:ascii="Poppins" w:eastAsia="Times New Roman" w:hAnsi="Poppins" w:cs="Poppins"/>
          <w:i/>
          <w:iCs/>
          <w:color w:val="373A3C"/>
          <w:sz w:val="23"/>
          <w:szCs w:val="23"/>
        </w:rPr>
        <w:t>Pharmacotherapeutics for Advanced practice Nurse prescribers for Advanced practice Nurse prescribers</w:t>
      </w:r>
      <w:r w:rsidRPr="00991024">
        <w:rPr>
          <w:rFonts w:ascii="Poppins" w:eastAsia="Times New Roman" w:hAnsi="Poppins" w:cs="Poppins"/>
          <w:color w:val="373A3C"/>
          <w:sz w:val="23"/>
          <w:szCs w:val="23"/>
        </w:rPr>
        <w:t> (5th ed.). F.A. Davis Company.</w:t>
      </w:r>
    </w:p>
    <w:p w14:paraId="2A375024" w14:textId="4BC677B8" w:rsidR="00991024" w:rsidRDefault="00991024" w:rsidP="00E725B5">
      <w:pPr>
        <w:spacing w:line="480" w:lineRule="auto"/>
      </w:pPr>
    </w:p>
    <w:p w14:paraId="17EB9D1F" w14:textId="44F7687B" w:rsidR="00991024" w:rsidRDefault="00991024" w:rsidP="00E725B5">
      <w:pPr>
        <w:spacing w:line="480" w:lineRule="auto"/>
      </w:pPr>
    </w:p>
    <w:p w14:paraId="509F06FF" w14:textId="77777777" w:rsidR="00991024" w:rsidRPr="00991024" w:rsidRDefault="00991024" w:rsidP="00991024">
      <w:pPr>
        <w:spacing w:after="0" w:line="240" w:lineRule="auto"/>
        <w:outlineLvl w:val="2"/>
        <w:rPr>
          <w:rFonts w:ascii="Poppins" w:eastAsia="Times New Roman" w:hAnsi="Poppins" w:cs="Poppins"/>
          <w:b/>
          <w:bCs/>
          <w:color w:val="B40000"/>
          <w:sz w:val="27"/>
          <w:szCs w:val="27"/>
        </w:rPr>
      </w:pPr>
      <w:r w:rsidRPr="00991024">
        <w:rPr>
          <w:rFonts w:ascii="Poppins" w:eastAsia="Times New Roman" w:hAnsi="Poppins" w:cs="Poppins"/>
          <w:b/>
          <w:bCs/>
          <w:color w:val="B40000"/>
          <w:sz w:val="27"/>
          <w:szCs w:val="27"/>
        </w:rPr>
        <w:t>Re: Week 9 Discussion: Neurology</w:t>
      </w:r>
    </w:p>
    <w:p w14:paraId="7FDC4B5C" w14:textId="77777777" w:rsidR="00991024" w:rsidRPr="00991024" w:rsidRDefault="00991024" w:rsidP="00991024">
      <w:pPr>
        <w:spacing w:after="0" w:line="240" w:lineRule="auto"/>
        <w:rPr>
          <w:rFonts w:ascii="Times New Roman" w:eastAsia="Times New Roman" w:hAnsi="Times New Roman" w:cs="Times New Roman"/>
          <w:sz w:val="24"/>
          <w:szCs w:val="24"/>
        </w:rPr>
      </w:pPr>
      <w:r w:rsidRPr="00991024">
        <w:rPr>
          <w:rFonts w:ascii="Times New Roman" w:eastAsia="Times New Roman" w:hAnsi="Times New Roman" w:cs="Times New Roman"/>
          <w:sz w:val="24"/>
          <w:szCs w:val="24"/>
        </w:rPr>
        <w:t>by </w:t>
      </w:r>
      <w:hyperlink r:id="rId7" w:history="1">
        <w:r w:rsidRPr="00991024">
          <w:rPr>
            <w:rFonts w:ascii="Times New Roman" w:eastAsia="Times New Roman" w:hAnsi="Times New Roman" w:cs="Times New Roman"/>
            <w:color w:val="0000FF"/>
            <w:sz w:val="24"/>
            <w:szCs w:val="24"/>
            <w:u w:val="single"/>
          </w:rPr>
          <w:t>Kaley O'Neill</w:t>
        </w:r>
      </w:hyperlink>
      <w:r w:rsidRPr="00991024">
        <w:rPr>
          <w:rFonts w:ascii="Times New Roman" w:eastAsia="Times New Roman" w:hAnsi="Times New Roman" w:cs="Times New Roman"/>
          <w:sz w:val="24"/>
          <w:szCs w:val="24"/>
        </w:rPr>
        <w:t> - Monday, 24 October 2022, 4:17 PM</w:t>
      </w:r>
    </w:p>
    <w:p w14:paraId="414409C0" w14:textId="77777777" w:rsidR="00991024" w:rsidRPr="00991024" w:rsidRDefault="00991024" w:rsidP="00991024">
      <w:pPr>
        <w:shd w:val="clear" w:color="auto" w:fill="FFFFFF"/>
        <w:spacing w:after="0" w:line="240" w:lineRule="auto"/>
        <w:rPr>
          <w:rFonts w:ascii="Poppins" w:eastAsia="Times New Roman" w:hAnsi="Poppins" w:cs="Poppins"/>
          <w:color w:val="373A3C"/>
          <w:sz w:val="23"/>
          <w:szCs w:val="23"/>
        </w:rPr>
      </w:pPr>
      <w:r w:rsidRPr="00991024">
        <w:rPr>
          <w:rFonts w:ascii="Poppins" w:eastAsia="Times New Roman" w:hAnsi="Poppins" w:cs="Poppins"/>
          <w:color w:val="373A3C"/>
          <w:sz w:val="23"/>
          <w:szCs w:val="23"/>
        </w:rPr>
        <w:t xml:space="preserve">Since </w:t>
      </w:r>
      <w:proofErr w:type="spellStart"/>
      <w:r w:rsidRPr="00991024">
        <w:rPr>
          <w:rFonts w:ascii="Poppins" w:eastAsia="Times New Roman" w:hAnsi="Poppins" w:cs="Poppins"/>
          <w:color w:val="373A3C"/>
          <w:sz w:val="23"/>
          <w:szCs w:val="23"/>
        </w:rPr>
        <w:t>Shaynah</w:t>
      </w:r>
      <w:proofErr w:type="spellEnd"/>
      <w:r w:rsidRPr="00991024">
        <w:rPr>
          <w:rFonts w:ascii="Poppins" w:eastAsia="Times New Roman" w:hAnsi="Poppins" w:cs="Poppins"/>
          <w:color w:val="373A3C"/>
          <w:sz w:val="23"/>
          <w:szCs w:val="23"/>
        </w:rPr>
        <w:t xml:space="preserve"> voiced interest in becoming pregnant within the next year or two, it is vital to discuss the risks of pregnancy prior to starting any AED regimen. There are medications available that are safe with pregnancy, such as lamotrigine and levetiracetam (</w:t>
      </w:r>
      <w:proofErr w:type="spellStart"/>
      <w:r w:rsidRPr="00991024">
        <w:rPr>
          <w:rFonts w:ascii="Poppins" w:eastAsia="Times New Roman" w:hAnsi="Poppins" w:cs="Poppins"/>
          <w:color w:val="373A3C"/>
          <w:sz w:val="23"/>
          <w:szCs w:val="23"/>
        </w:rPr>
        <w:t>Percucca</w:t>
      </w:r>
      <w:proofErr w:type="spellEnd"/>
      <w:r w:rsidRPr="00991024">
        <w:rPr>
          <w:rFonts w:ascii="Poppins" w:eastAsia="Times New Roman" w:hAnsi="Poppins" w:cs="Poppins"/>
          <w:color w:val="373A3C"/>
          <w:sz w:val="23"/>
          <w:szCs w:val="23"/>
        </w:rPr>
        <w:t xml:space="preserve"> et al., 2020). There is a risk of seizures increasing during pregnancy due to blood levels of anti-seizure medications going down. If medication levels fall below one-third of the normal medication level, there is a </w:t>
      </w:r>
      <w:r w:rsidRPr="00991024">
        <w:rPr>
          <w:rFonts w:ascii="Poppins" w:eastAsia="Times New Roman" w:hAnsi="Poppins" w:cs="Poppins"/>
          <w:color w:val="373A3C"/>
          <w:sz w:val="23"/>
          <w:szCs w:val="23"/>
        </w:rPr>
        <w:lastRenderedPageBreak/>
        <w:t>risk of a seizure occurring (</w:t>
      </w:r>
      <w:proofErr w:type="spellStart"/>
      <w:r w:rsidRPr="00991024">
        <w:rPr>
          <w:rFonts w:ascii="Poppins" w:eastAsia="Times New Roman" w:hAnsi="Poppins" w:cs="Poppins"/>
          <w:color w:val="373A3C"/>
          <w:sz w:val="23"/>
          <w:szCs w:val="23"/>
        </w:rPr>
        <w:t>Percucca</w:t>
      </w:r>
      <w:proofErr w:type="spellEnd"/>
      <w:r w:rsidRPr="00991024">
        <w:rPr>
          <w:rFonts w:ascii="Poppins" w:eastAsia="Times New Roman" w:hAnsi="Poppins" w:cs="Poppins"/>
          <w:color w:val="373A3C"/>
          <w:sz w:val="23"/>
          <w:szCs w:val="23"/>
        </w:rPr>
        <w:t xml:space="preserve"> et al., 2020). With alteration in function of the kidney and liver enzymes metabolizing medications faster, medication </w:t>
      </w:r>
      <w:proofErr w:type="gramStart"/>
      <w:r w:rsidRPr="00991024">
        <w:rPr>
          <w:rFonts w:ascii="Poppins" w:eastAsia="Times New Roman" w:hAnsi="Poppins" w:cs="Poppins"/>
          <w:color w:val="373A3C"/>
          <w:sz w:val="23"/>
          <w:szCs w:val="23"/>
        </w:rPr>
        <w:t>is able to</w:t>
      </w:r>
      <w:proofErr w:type="gramEnd"/>
      <w:r w:rsidRPr="00991024">
        <w:rPr>
          <w:rFonts w:ascii="Poppins" w:eastAsia="Times New Roman" w:hAnsi="Poppins" w:cs="Poppins"/>
          <w:color w:val="373A3C"/>
          <w:sz w:val="23"/>
          <w:szCs w:val="23"/>
        </w:rPr>
        <w:t xml:space="preserve"> move through the body faster than it did prior to pregnancy (</w:t>
      </w:r>
      <w:proofErr w:type="spellStart"/>
      <w:r w:rsidRPr="00991024">
        <w:rPr>
          <w:rFonts w:ascii="Poppins" w:eastAsia="Times New Roman" w:hAnsi="Poppins" w:cs="Poppins"/>
          <w:color w:val="373A3C"/>
          <w:sz w:val="23"/>
          <w:szCs w:val="23"/>
        </w:rPr>
        <w:t>Percucca</w:t>
      </w:r>
      <w:proofErr w:type="spellEnd"/>
      <w:r w:rsidRPr="00991024">
        <w:rPr>
          <w:rFonts w:ascii="Poppins" w:eastAsia="Times New Roman" w:hAnsi="Poppins" w:cs="Poppins"/>
          <w:color w:val="373A3C"/>
          <w:sz w:val="23"/>
          <w:szCs w:val="23"/>
        </w:rPr>
        <w:t xml:space="preserve"> et al., 2020). Clearance of lamotrigine and levetiracetam has the potential to double during pregnancy and lamotrigine levels tend to dramatically decrease in the body. Once a health care specialist is aware of a pregnancy, they can begin to alter medications accordingly and monitor the patient more closely.</w:t>
      </w:r>
    </w:p>
    <w:p w14:paraId="6A36D201" w14:textId="77777777" w:rsidR="00991024" w:rsidRPr="00991024" w:rsidRDefault="00991024" w:rsidP="00991024">
      <w:pPr>
        <w:shd w:val="clear" w:color="auto" w:fill="FFFFFF"/>
        <w:spacing w:after="0" w:line="240" w:lineRule="auto"/>
        <w:rPr>
          <w:rFonts w:ascii="Poppins" w:eastAsia="Times New Roman" w:hAnsi="Poppins" w:cs="Poppins"/>
          <w:color w:val="373A3C"/>
          <w:sz w:val="23"/>
          <w:szCs w:val="23"/>
        </w:rPr>
      </w:pPr>
      <w:r w:rsidRPr="00991024">
        <w:rPr>
          <w:rFonts w:ascii="Poppins" w:eastAsia="Times New Roman" w:hAnsi="Poppins" w:cs="Poppins"/>
          <w:color w:val="373A3C"/>
          <w:sz w:val="23"/>
          <w:szCs w:val="23"/>
        </w:rPr>
        <w:br/>
        <w:t xml:space="preserve">As mentioned above, levetiracetam </w:t>
      </w:r>
      <w:proofErr w:type="gramStart"/>
      <w:r w:rsidRPr="00991024">
        <w:rPr>
          <w:rFonts w:ascii="Poppins" w:eastAsia="Times New Roman" w:hAnsi="Poppins" w:cs="Poppins"/>
          <w:color w:val="373A3C"/>
          <w:sz w:val="23"/>
          <w:szCs w:val="23"/>
        </w:rPr>
        <w:t>is considered to be</w:t>
      </w:r>
      <w:proofErr w:type="gramEnd"/>
      <w:r w:rsidRPr="00991024">
        <w:rPr>
          <w:rFonts w:ascii="Poppins" w:eastAsia="Times New Roman" w:hAnsi="Poppins" w:cs="Poppins"/>
          <w:color w:val="373A3C"/>
          <w:sz w:val="23"/>
          <w:szCs w:val="23"/>
        </w:rPr>
        <w:t xml:space="preserve"> safe when taken during pregnancy. Out of the medications listed above, levetiracetam is the safest if </w:t>
      </w:r>
      <w:proofErr w:type="spellStart"/>
      <w:r w:rsidRPr="00991024">
        <w:rPr>
          <w:rFonts w:ascii="Poppins" w:eastAsia="Times New Roman" w:hAnsi="Poppins" w:cs="Poppins"/>
          <w:color w:val="373A3C"/>
          <w:sz w:val="23"/>
          <w:szCs w:val="23"/>
        </w:rPr>
        <w:t>Shaynah</w:t>
      </w:r>
      <w:proofErr w:type="spellEnd"/>
      <w:r w:rsidRPr="00991024">
        <w:rPr>
          <w:rFonts w:ascii="Poppins" w:eastAsia="Times New Roman" w:hAnsi="Poppins" w:cs="Poppins"/>
          <w:color w:val="373A3C"/>
          <w:sz w:val="23"/>
          <w:szCs w:val="23"/>
        </w:rPr>
        <w:t xml:space="preserve"> decides to become pregnant. Initially putting her on a medication that is known to be safe during pregnancy will make it so the patient will not need to switch her treatment regimen </w:t>
      </w:r>
      <w:proofErr w:type="gramStart"/>
      <w:r w:rsidRPr="00991024">
        <w:rPr>
          <w:rFonts w:ascii="Poppins" w:eastAsia="Times New Roman" w:hAnsi="Poppins" w:cs="Poppins"/>
          <w:color w:val="373A3C"/>
          <w:sz w:val="23"/>
          <w:szCs w:val="23"/>
        </w:rPr>
        <w:t>later on</w:t>
      </w:r>
      <w:proofErr w:type="gramEnd"/>
      <w:r w:rsidRPr="00991024">
        <w:rPr>
          <w:rFonts w:ascii="Poppins" w:eastAsia="Times New Roman" w:hAnsi="Poppins" w:cs="Poppins"/>
          <w:color w:val="373A3C"/>
          <w:sz w:val="23"/>
          <w:szCs w:val="23"/>
        </w:rPr>
        <w:t xml:space="preserve">. Levetiracetam can be used to treat partial, </w:t>
      </w:r>
      <w:proofErr w:type="gramStart"/>
      <w:r w:rsidRPr="00991024">
        <w:rPr>
          <w:rFonts w:ascii="Poppins" w:eastAsia="Times New Roman" w:hAnsi="Poppins" w:cs="Poppins"/>
          <w:color w:val="373A3C"/>
          <w:sz w:val="23"/>
          <w:szCs w:val="23"/>
        </w:rPr>
        <w:t>myoclonic</w:t>
      </w:r>
      <w:proofErr w:type="gramEnd"/>
      <w:r w:rsidRPr="00991024">
        <w:rPr>
          <w:rFonts w:ascii="Poppins" w:eastAsia="Times New Roman" w:hAnsi="Poppins" w:cs="Poppins"/>
          <w:color w:val="373A3C"/>
          <w:sz w:val="23"/>
          <w:szCs w:val="23"/>
        </w:rPr>
        <w:t xml:space="preserve"> and tonic-</w:t>
      </w:r>
      <w:proofErr w:type="spellStart"/>
      <w:r w:rsidRPr="00991024">
        <w:rPr>
          <w:rFonts w:ascii="Poppins" w:eastAsia="Times New Roman" w:hAnsi="Poppins" w:cs="Poppins"/>
          <w:color w:val="373A3C"/>
          <w:sz w:val="23"/>
          <w:szCs w:val="23"/>
        </w:rPr>
        <w:t>clonic</w:t>
      </w:r>
      <w:proofErr w:type="spellEnd"/>
      <w:r w:rsidRPr="00991024">
        <w:rPr>
          <w:rFonts w:ascii="Poppins" w:eastAsia="Times New Roman" w:hAnsi="Poppins" w:cs="Poppins"/>
          <w:color w:val="373A3C"/>
          <w:sz w:val="23"/>
          <w:szCs w:val="23"/>
        </w:rPr>
        <w:t xml:space="preserve"> seizures (</w:t>
      </w:r>
      <w:proofErr w:type="spellStart"/>
      <w:r w:rsidRPr="00991024">
        <w:rPr>
          <w:rFonts w:ascii="Poppins" w:eastAsia="Times New Roman" w:hAnsi="Poppins" w:cs="Poppins"/>
          <w:color w:val="373A3C"/>
          <w:sz w:val="23"/>
          <w:szCs w:val="23"/>
        </w:rPr>
        <w:t>Shorvon</w:t>
      </w:r>
      <w:proofErr w:type="spellEnd"/>
      <w:r w:rsidRPr="00991024">
        <w:rPr>
          <w:rFonts w:ascii="Poppins" w:eastAsia="Times New Roman" w:hAnsi="Poppins" w:cs="Poppins"/>
          <w:color w:val="373A3C"/>
          <w:sz w:val="23"/>
          <w:szCs w:val="23"/>
        </w:rPr>
        <w:t xml:space="preserve"> et al., 2020). Studies have also shown that levetiracetam can significantly reduce the frequency of headaches in adults with epilepsy (</w:t>
      </w:r>
      <w:proofErr w:type="spellStart"/>
      <w:r w:rsidRPr="00991024">
        <w:rPr>
          <w:rFonts w:ascii="Poppins" w:eastAsia="Times New Roman" w:hAnsi="Poppins" w:cs="Poppins"/>
          <w:color w:val="373A3C"/>
          <w:sz w:val="23"/>
          <w:szCs w:val="23"/>
        </w:rPr>
        <w:t>Shorvon</w:t>
      </w:r>
      <w:proofErr w:type="spellEnd"/>
      <w:r w:rsidRPr="00991024">
        <w:rPr>
          <w:rFonts w:ascii="Poppins" w:eastAsia="Times New Roman" w:hAnsi="Poppins" w:cs="Poppins"/>
          <w:color w:val="373A3C"/>
          <w:sz w:val="23"/>
          <w:szCs w:val="23"/>
        </w:rPr>
        <w:t xml:space="preserve"> et al., 2020). Levetiracetam (Keppra) does not contradict with diabetes (Ding et al., 2019). Due to </w:t>
      </w:r>
      <w:proofErr w:type="spellStart"/>
      <w:r w:rsidRPr="00991024">
        <w:rPr>
          <w:rFonts w:ascii="Poppins" w:eastAsia="Times New Roman" w:hAnsi="Poppins" w:cs="Poppins"/>
          <w:color w:val="373A3C"/>
          <w:sz w:val="23"/>
          <w:szCs w:val="23"/>
        </w:rPr>
        <w:t>Shaynah’s</w:t>
      </w:r>
      <w:proofErr w:type="spellEnd"/>
      <w:r w:rsidRPr="00991024">
        <w:rPr>
          <w:rFonts w:ascii="Poppins" w:eastAsia="Times New Roman" w:hAnsi="Poppins" w:cs="Poppins"/>
          <w:color w:val="373A3C"/>
          <w:sz w:val="23"/>
          <w:szCs w:val="23"/>
        </w:rPr>
        <w:t xml:space="preserve"> unique situation, I would choose Keppra as initial treatment of her tonic-</w:t>
      </w:r>
      <w:proofErr w:type="spellStart"/>
      <w:r w:rsidRPr="00991024">
        <w:rPr>
          <w:rFonts w:ascii="Poppins" w:eastAsia="Times New Roman" w:hAnsi="Poppins" w:cs="Poppins"/>
          <w:color w:val="373A3C"/>
          <w:sz w:val="23"/>
          <w:szCs w:val="23"/>
        </w:rPr>
        <w:t>clonic</w:t>
      </w:r>
      <w:proofErr w:type="spellEnd"/>
      <w:r w:rsidRPr="00991024">
        <w:rPr>
          <w:rFonts w:ascii="Poppins" w:eastAsia="Times New Roman" w:hAnsi="Poppins" w:cs="Poppins"/>
          <w:color w:val="373A3C"/>
          <w:sz w:val="23"/>
          <w:szCs w:val="23"/>
        </w:rPr>
        <w:t xml:space="preserve"> seizures.</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br/>
        <w:t xml:space="preserve">The most appropriate replacement for levetiracetam would be lamotrigine 100 mg twice daily. There are no interactions found between levetiracetam and lamotrigine so no weaning process would be necessary (Ding et al., 2019). Lamotrigine is also known to be safe during pregnancy, so </w:t>
      </w:r>
      <w:proofErr w:type="spellStart"/>
      <w:r w:rsidRPr="00991024">
        <w:rPr>
          <w:rFonts w:ascii="Poppins" w:eastAsia="Times New Roman" w:hAnsi="Poppins" w:cs="Poppins"/>
          <w:color w:val="373A3C"/>
          <w:sz w:val="23"/>
          <w:szCs w:val="23"/>
        </w:rPr>
        <w:t>Shaynah</w:t>
      </w:r>
      <w:proofErr w:type="spellEnd"/>
      <w:r w:rsidRPr="00991024">
        <w:rPr>
          <w:rFonts w:ascii="Poppins" w:eastAsia="Times New Roman" w:hAnsi="Poppins" w:cs="Poppins"/>
          <w:color w:val="373A3C"/>
          <w:sz w:val="23"/>
          <w:szCs w:val="23"/>
        </w:rPr>
        <w:t xml:space="preserve"> would also not have to switch medications if she does decide to become pregnant in the future. An advantage of lamotrigine therapy includes that it causes less cognitive impairment or overt sedation in comparison to other treatment options for seizures (Ding et al., 2019). Lamotrigine is a safe and common option for treating seizures (Ding et al., 2019). It is also in a different class than levetiracetam so it may be less likely to cause an adverse reaction in this specific patient.</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br/>
        <w:t xml:space="preserve">Due to </w:t>
      </w:r>
      <w:proofErr w:type="spellStart"/>
      <w:r w:rsidRPr="00991024">
        <w:rPr>
          <w:rFonts w:ascii="Poppins" w:eastAsia="Times New Roman" w:hAnsi="Poppins" w:cs="Poppins"/>
          <w:color w:val="373A3C"/>
          <w:sz w:val="23"/>
          <w:szCs w:val="23"/>
        </w:rPr>
        <w:t>Shaynah</w:t>
      </w:r>
      <w:proofErr w:type="spellEnd"/>
      <w:r w:rsidRPr="00991024">
        <w:rPr>
          <w:rFonts w:ascii="Poppins" w:eastAsia="Times New Roman" w:hAnsi="Poppins" w:cs="Poppins"/>
          <w:color w:val="373A3C"/>
          <w:sz w:val="23"/>
          <w:szCs w:val="23"/>
        </w:rPr>
        <w:t xml:space="preserve"> taking both carbamazepine and phenytoin simultaneously, it is possible that the serum concentration of 2 mcg/mL could be due to autoinduction of CYP3A4 (</w:t>
      </w:r>
      <w:proofErr w:type="spellStart"/>
      <w:r w:rsidRPr="00991024">
        <w:rPr>
          <w:rFonts w:ascii="Poppins" w:eastAsia="Times New Roman" w:hAnsi="Poppins" w:cs="Poppins"/>
          <w:color w:val="373A3C"/>
          <w:sz w:val="23"/>
          <w:szCs w:val="23"/>
        </w:rPr>
        <w:t>Shorvon</w:t>
      </w:r>
      <w:proofErr w:type="spellEnd"/>
      <w:r w:rsidRPr="00991024">
        <w:rPr>
          <w:rFonts w:ascii="Poppins" w:eastAsia="Times New Roman" w:hAnsi="Poppins" w:cs="Poppins"/>
          <w:color w:val="373A3C"/>
          <w:sz w:val="23"/>
          <w:szCs w:val="23"/>
        </w:rPr>
        <w:t xml:space="preserve"> et al., 2020). Phenytoin is a CYP3A4 inducer, which interacts with carbamazepine. CYP3A4 inducers can increase the rate of carbamazepine metabolism which leads to decreased plasma carbamazepine levels, as shown by the concentration dropping from 6 mcg/mL to 2 mcg/mL (</w:t>
      </w:r>
      <w:proofErr w:type="spellStart"/>
      <w:r w:rsidRPr="00991024">
        <w:rPr>
          <w:rFonts w:ascii="Poppins" w:eastAsia="Times New Roman" w:hAnsi="Poppins" w:cs="Poppins"/>
          <w:color w:val="373A3C"/>
          <w:sz w:val="23"/>
          <w:szCs w:val="23"/>
        </w:rPr>
        <w:t>Shorvon</w:t>
      </w:r>
      <w:proofErr w:type="spellEnd"/>
      <w:r w:rsidRPr="00991024">
        <w:rPr>
          <w:rFonts w:ascii="Poppins" w:eastAsia="Times New Roman" w:hAnsi="Poppins" w:cs="Poppins"/>
          <w:color w:val="373A3C"/>
          <w:sz w:val="23"/>
          <w:szCs w:val="23"/>
        </w:rPr>
        <w:t xml:space="preserve"> et al., 2020). It is important to monitor levels carefully.</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lastRenderedPageBreak/>
        <w:br/>
      </w:r>
      <w:proofErr w:type="spellStart"/>
      <w:r w:rsidRPr="00991024">
        <w:rPr>
          <w:rFonts w:ascii="Poppins" w:eastAsia="Times New Roman" w:hAnsi="Poppins" w:cs="Poppins"/>
          <w:color w:val="373A3C"/>
          <w:sz w:val="23"/>
          <w:szCs w:val="23"/>
        </w:rPr>
        <w:t>Lacosamide</w:t>
      </w:r>
      <w:proofErr w:type="spellEnd"/>
      <w:r w:rsidRPr="00991024">
        <w:rPr>
          <w:rFonts w:ascii="Poppins" w:eastAsia="Times New Roman" w:hAnsi="Poppins" w:cs="Poppins"/>
          <w:color w:val="373A3C"/>
          <w:sz w:val="23"/>
          <w:szCs w:val="23"/>
        </w:rPr>
        <w:t xml:space="preserve"> is in pregnancy category C, meaning that it should be used with caution in pregnancy but can be continued if the benefits outweigh the risks (</w:t>
      </w:r>
      <w:proofErr w:type="spellStart"/>
      <w:r w:rsidRPr="00991024">
        <w:rPr>
          <w:rFonts w:ascii="Poppins" w:eastAsia="Times New Roman" w:hAnsi="Poppins" w:cs="Poppins"/>
          <w:color w:val="373A3C"/>
          <w:sz w:val="23"/>
          <w:szCs w:val="23"/>
        </w:rPr>
        <w:t>Percucca</w:t>
      </w:r>
      <w:proofErr w:type="spellEnd"/>
      <w:r w:rsidRPr="00991024">
        <w:rPr>
          <w:rFonts w:ascii="Poppins" w:eastAsia="Times New Roman" w:hAnsi="Poppins" w:cs="Poppins"/>
          <w:color w:val="373A3C"/>
          <w:sz w:val="23"/>
          <w:szCs w:val="23"/>
        </w:rPr>
        <w:t xml:space="preserve"> et al., 2020). However, valproic acid is a pregnancy category D and has been proven to cause birth defects and lower the baby’s IQ. Continuing with valproic acid is dangerous and should be discontinued as soon as pregnancy becomes a possibility (</w:t>
      </w:r>
      <w:proofErr w:type="spellStart"/>
      <w:r w:rsidRPr="00991024">
        <w:rPr>
          <w:rFonts w:ascii="Poppins" w:eastAsia="Times New Roman" w:hAnsi="Poppins" w:cs="Poppins"/>
          <w:color w:val="373A3C"/>
          <w:sz w:val="23"/>
          <w:szCs w:val="23"/>
        </w:rPr>
        <w:t>Shorvon</w:t>
      </w:r>
      <w:proofErr w:type="spellEnd"/>
      <w:r w:rsidRPr="00991024">
        <w:rPr>
          <w:rFonts w:ascii="Poppins" w:eastAsia="Times New Roman" w:hAnsi="Poppins" w:cs="Poppins"/>
          <w:color w:val="373A3C"/>
          <w:sz w:val="23"/>
          <w:szCs w:val="23"/>
        </w:rPr>
        <w:t xml:space="preserve"> et al., 2018). It would not make sense to add phenytoin to </w:t>
      </w:r>
      <w:proofErr w:type="spellStart"/>
      <w:r w:rsidRPr="00991024">
        <w:rPr>
          <w:rFonts w:ascii="Poppins" w:eastAsia="Times New Roman" w:hAnsi="Poppins" w:cs="Poppins"/>
          <w:color w:val="373A3C"/>
          <w:sz w:val="23"/>
          <w:szCs w:val="23"/>
        </w:rPr>
        <w:t>Shaynah’s</w:t>
      </w:r>
      <w:proofErr w:type="spellEnd"/>
      <w:r w:rsidRPr="00991024">
        <w:rPr>
          <w:rFonts w:ascii="Poppins" w:eastAsia="Times New Roman" w:hAnsi="Poppins" w:cs="Poppins"/>
          <w:color w:val="373A3C"/>
          <w:sz w:val="23"/>
          <w:szCs w:val="23"/>
        </w:rPr>
        <w:t xml:space="preserve"> therapy as it is also in pregnancy category D. The best choice of treatment at this time would be to discontinue valproic acid and continue </w:t>
      </w:r>
      <w:proofErr w:type="spellStart"/>
      <w:r w:rsidRPr="00991024">
        <w:rPr>
          <w:rFonts w:ascii="Poppins" w:eastAsia="Times New Roman" w:hAnsi="Poppins" w:cs="Poppins"/>
          <w:color w:val="373A3C"/>
          <w:sz w:val="23"/>
          <w:szCs w:val="23"/>
        </w:rPr>
        <w:t>lacosamide</w:t>
      </w:r>
      <w:proofErr w:type="spellEnd"/>
      <w:r w:rsidRPr="00991024">
        <w:rPr>
          <w:rFonts w:ascii="Poppins" w:eastAsia="Times New Roman" w:hAnsi="Poppins" w:cs="Poppins"/>
          <w:color w:val="373A3C"/>
          <w:sz w:val="23"/>
          <w:szCs w:val="23"/>
        </w:rPr>
        <w:t xml:space="preserve"> monotherapy (Woo &amp; Robinson, 2020). If </w:t>
      </w:r>
      <w:proofErr w:type="spellStart"/>
      <w:r w:rsidRPr="00991024">
        <w:rPr>
          <w:rFonts w:ascii="Poppins" w:eastAsia="Times New Roman" w:hAnsi="Poppins" w:cs="Poppins"/>
          <w:color w:val="373A3C"/>
          <w:sz w:val="23"/>
          <w:szCs w:val="23"/>
        </w:rPr>
        <w:t>lacosamide</w:t>
      </w:r>
      <w:proofErr w:type="spellEnd"/>
      <w:r w:rsidRPr="00991024">
        <w:rPr>
          <w:rFonts w:ascii="Poppins" w:eastAsia="Times New Roman" w:hAnsi="Poppins" w:cs="Poppins"/>
          <w:color w:val="373A3C"/>
          <w:sz w:val="23"/>
          <w:szCs w:val="23"/>
        </w:rPr>
        <w:t xml:space="preserve"> therapy does not act as sufficient treatment, other options can be explored </w:t>
      </w:r>
      <w:proofErr w:type="gramStart"/>
      <w:r w:rsidRPr="00991024">
        <w:rPr>
          <w:rFonts w:ascii="Poppins" w:eastAsia="Times New Roman" w:hAnsi="Poppins" w:cs="Poppins"/>
          <w:color w:val="373A3C"/>
          <w:sz w:val="23"/>
          <w:szCs w:val="23"/>
        </w:rPr>
        <w:t>at a later time</w:t>
      </w:r>
      <w:proofErr w:type="gramEnd"/>
      <w:r w:rsidRPr="00991024">
        <w:rPr>
          <w:rFonts w:ascii="Poppins" w:eastAsia="Times New Roman" w:hAnsi="Poppins" w:cs="Poppins"/>
          <w:color w:val="373A3C"/>
          <w:sz w:val="23"/>
          <w:szCs w:val="23"/>
        </w:rPr>
        <w:t>. The safest and smartest option at the time consists of stopping valproic acid immediately to protect the fetus (</w:t>
      </w:r>
      <w:proofErr w:type="spellStart"/>
      <w:r w:rsidRPr="00991024">
        <w:rPr>
          <w:rFonts w:ascii="Poppins" w:eastAsia="Times New Roman" w:hAnsi="Poppins" w:cs="Poppins"/>
          <w:color w:val="373A3C"/>
          <w:sz w:val="23"/>
          <w:szCs w:val="23"/>
        </w:rPr>
        <w:t>Percucca</w:t>
      </w:r>
      <w:proofErr w:type="spellEnd"/>
      <w:r w:rsidRPr="00991024">
        <w:rPr>
          <w:rFonts w:ascii="Poppins" w:eastAsia="Times New Roman" w:hAnsi="Poppins" w:cs="Poppins"/>
          <w:color w:val="373A3C"/>
          <w:sz w:val="23"/>
          <w:szCs w:val="23"/>
        </w:rPr>
        <w:t xml:space="preserve"> et al., 2020).</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br/>
        <w:t>References</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br/>
        <w:t xml:space="preserve">Ding, Y., Tan, X., Zhang, S., &amp; Guo, Y. (2019). Pharmacokinetic changes and therapeutic drug monitoring of Lamotrigine during pregnancy. Brain and Behavior, 9(7), e01315. </w:t>
      </w:r>
      <w:proofErr w:type="spellStart"/>
      <w:r w:rsidRPr="00991024">
        <w:rPr>
          <w:rFonts w:ascii="Poppins" w:eastAsia="Times New Roman" w:hAnsi="Poppins" w:cs="Poppins"/>
          <w:color w:val="373A3C"/>
          <w:sz w:val="23"/>
          <w:szCs w:val="23"/>
        </w:rPr>
        <w:t>doi</w:t>
      </w:r>
      <w:proofErr w:type="spellEnd"/>
      <w:r w:rsidRPr="00991024">
        <w:rPr>
          <w:rFonts w:ascii="Poppins" w:eastAsia="Times New Roman" w:hAnsi="Poppins" w:cs="Poppins"/>
          <w:color w:val="373A3C"/>
          <w:sz w:val="23"/>
          <w:szCs w:val="23"/>
        </w:rPr>
        <w:t>: 10.1002/brb3.1315.</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br/>
      </w:r>
      <w:proofErr w:type="spellStart"/>
      <w:r w:rsidRPr="00991024">
        <w:rPr>
          <w:rFonts w:ascii="Poppins" w:eastAsia="Times New Roman" w:hAnsi="Poppins" w:cs="Poppins"/>
          <w:color w:val="373A3C"/>
          <w:sz w:val="23"/>
          <w:szCs w:val="23"/>
        </w:rPr>
        <w:t>Perucca</w:t>
      </w:r>
      <w:proofErr w:type="spellEnd"/>
      <w:r w:rsidRPr="00991024">
        <w:rPr>
          <w:rFonts w:ascii="Poppins" w:eastAsia="Times New Roman" w:hAnsi="Poppins" w:cs="Poppins"/>
          <w:color w:val="373A3C"/>
          <w:sz w:val="23"/>
          <w:szCs w:val="23"/>
        </w:rPr>
        <w:t xml:space="preserve">, E., Brodie, M. J., Kwan, P., &amp; Tomson, T. (2020). 30 years of second-generation antiseizure medications: Impact and future perspectives. The Lancet Neurology, 19(6), 544-556. </w:t>
      </w:r>
      <w:proofErr w:type="spellStart"/>
      <w:r w:rsidRPr="00991024">
        <w:rPr>
          <w:rFonts w:ascii="Poppins" w:eastAsia="Times New Roman" w:hAnsi="Poppins" w:cs="Poppins"/>
          <w:color w:val="373A3C"/>
          <w:sz w:val="23"/>
          <w:szCs w:val="23"/>
        </w:rPr>
        <w:t>doi</w:t>
      </w:r>
      <w:proofErr w:type="spellEnd"/>
      <w:r w:rsidRPr="00991024">
        <w:rPr>
          <w:rFonts w:ascii="Poppins" w:eastAsia="Times New Roman" w:hAnsi="Poppins" w:cs="Poppins"/>
          <w:color w:val="373A3C"/>
          <w:sz w:val="23"/>
          <w:szCs w:val="23"/>
        </w:rPr>
        <w:t>: 10.1016/S1474-4422(20)30035-1.</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br/>
      </w:r>
      <w:proofErr w:type="spellStart"/>
      <w:r w:rsidRPr="00991024">
        <w:rPr>
          <w:rFonts w:ascii="Poppins" w:eastAsia="Times New Roman" w:hAnsi="Poppins" w:cs="Poppins"/>
          <w:color w:val="373A3C"/>
          <w:sz w:val="23"/>
          <w:szCs w:val="23"/>
        </w:rPr>
        <w:t>Shorvon</w:t>
      </w:r>
      <w:proofErr w:type="spellEnd"/>
      <w:r w:rsidRPr="00991024">
        <w:rPr>
          <w:rFonts w:ascii="Poppins" w:eastAsia="Times New Roman" w:hAnsi="Poppins" w:cs="Poppins"/>
          <w:color w:val="373A3C"/>
          <w:sz w:val="23"/>
          <w:szCs w:val="23"/>
        </w:rPr>
        <w:t xml:space="preserve">, S. D., Bermejo, P. E., Gibbs, A. A., </w:t>
      </w:r>
      <w:proofErr w:type="spellStart"/>
      <w:r w:rsidRPr="00991024">
        <w:rPr>
          <w:rFonts w:ascii="Poppins" w:eastAsia="Times New Roman" w:hAnsi="Poppins" w:cs="Poppins"/>
          <w:color w:val="373A3C"/>
          <w:sz w:val="23"/>
          <w:szCs w:val="23"/>
        </w:rPr>
        <w:t>Huberfeld</w:t>
      </w:r>
      <w:proofErr w:type="spellEnd"/>
      <w:r w:rsidRPr="00991024">
        <w:rPr>
          <w:rFonts w:ascii="Poppins" w:eastAsia="Times New Roman" w:hAnsi="Poppins" w:cs="Poppins"/>
          <w:color w:val="373A3C"/>
          <w:sz w:val="23"/>
          <w:szCs w:val="23"/>
        </w:rPr>
        <w:t xml:space="preserve">, G., &amp; </w:t>
      </w:r>
      <w:proofErr w:type="spellStart"/>
      <w:r w:rsidRPr="00991024">
        <w:rPr>
          <w:rFonts w:ascii="Poppins" w:eastAsia="Times New Roman" w:hAnsi="Poppins" w:cs="Poppins"/>
          <w:color w:val="373A3C"/>
          <w:sz w:val="23"/>
          <w:szCs w:val="23"/>
        </w:rPr>
        <w:t>Kälviäinen</w:t>
      </w:r>
      <w:proofErr w:type="spellEnd"/>
      <w:r w:rsidRPr="00991024">
        <w:rPr>
          <w:rFonts w:ascii="Poppins" w:eastAsia="Times New Roman" w:hAnsi="Poppins" w:cs="Poppins"/>
          <w:color w:val="373A3C"/>
          <w:sz w:val="23"/>
          <w:szCs w:val="23"/>
        </w:rPr>
        <w:t>, R. (2018). Antiepileptic drug treatment of generalized tonic–</w:t>
      </w:r>
      <w:proofErr w:type="spellStart"/>
      <w:r w:rsidRPr="00991024">
        <w:rPr>
          <w:rFonts w:ascii="Poppins" w:eastAsia="Times New Roman" w:hAnsi="Poppins" w:cs="Poppins"/>
          <w:color w:val="373A3C"/>
          <w:sz w:val="23"/>
          <w:szCs w:val="23"/>
        </w:rPr>
        <w:t>clonic</w:t>
      </w:r>
      <w:proofErr w:type="spellEnd"/>
      <w:r w:rsidRPr="00991024">
        <w:rPr>
          <w:rFonts w:ascii="Poppins" w:eastAsia="Times New Roman" w:hAnsi="Poppins" w:cs="Poppins"/>
          <w:color w:val="373A3C"/>
          <w:sz w:val="23"/>
          <w:szCs w:val="23"/>
        </w:rPr>
        <w:t xml:space="preserve"> seizures: An evaluation of regulatory data and five criteria for drug selection. Epilepsy &amp; Behavior, 82, 91-103. </w:t>
      </w:r>
      <w:proofErr w:type="spellStart"/>
      <w:r w:rsidRPr="00991024">
        <w:rPr>
          <w:rFonts w:ascii="Poppins" w:eastAsia="Times New Roman" w:hAnsi="Poppins" w:cs="Poppins"/>
          <w:color w:val="373A3C"/>
          <w:sz w:val="23"/>
          <w:szCs w:val="23"/>
        </w:rPr>
        <w:t>doi</w:t>
      </w:r>
      <w:proofErr w:type="spellEnd"/>
      <w:r w:rsidRPr="00991024">
        <w:rPr>
          <w:rFonts w:ascii="Poppins" w:eastAsia="Times New Roman" w:hAnsi="Poppins" w:cs="Poppins"/>
          <w:color w:val="373A3C"/>
          <w:sz w:val="23"/>
          <w:szCs w:val="23"/>
        </w:rPr>
        <w:t>: 10.1016/j.yebeh.2018.01.039.</w:t>
      </w:r>
      <w:r w:rsidRPr="00991024">
        <w:rPr>
          <w:rFonts w:ascii="Poppins" w:eastAsia="Times New Roman" w:hAnsi="Poppins" w:cs="Poppins"/>
          <w:color w:val="373A3C"/>
          <w:sz w:val="23"/>
          <w:szCs w:val="23"/>
        </w:rPr>
        <w:br/>
      </w:r>
      <w:r w:rsidRPr="00991024">
        <w:rPr>
          <w:rFonts w:ascii="Poppins" w:eastAsia="Times New Roman" w:hAnsi="Poppins" w:cs="Poppins"/>
          <w:color w:val="373A3C"/>
          <w:sz w:val="23"/>
          <w:szCs w:val="23"/>
        </w:rPr>
        <w:br/>
        <w:t>Woo, T. M., &amp; Robinson, M. V. (2020). Pharmacotherapeutics for Advanced practice Nurse prescribers for Advanced practice Nurse prescribers (5th ed.). F.A. Davis Company.</w:t>
      </w:r>
    </w:p>
    <w:p w14:paraId="627015B1" w14:textId="77777777" w:rsidR="00991024" w:rsidRDefault="00991024" w:rsidP="00E725B5">
      <w:pPr>
        <w:spacing w:line="480" w:lineRule="auto"/>
      </w:pPr>
    </w:p>
    <w:sectPr w:rsidR="00991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B5"/>
    <w:rsid w:val="00991024"/>
    <w:rsid w:val="00E7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918A"/>
  <w15:chartTrackingRefBased/>
  <w15:docId w15:val="{1E51745B-3AEB-4922-9FA8-3E9FAC2E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5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5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6426">
      <w:bodyDiv w:val="1"/>
      <w:marLeft w:val="0"/>
      <w:marRight w:val="0"/>
      <w:marTop w:val="0"/>
      <w:marBottom w:val="0"/>
      <w:divBdr>
        <w:top w:val="none" w:sz="0" w:space="0" w:color="auto"/>
        <w:left w:val="none" w:sz="0" w:space="0" w:color="auto"/>
        <w:bottom w:val="none" w:sz="0" w:space="0" w:color="auto"/>
        <w:right w:val="none" w:sz="0" w:space="0" w:color="auto"/>
      </w:divBdr>
      <w:divsChild>
        <w:div w:id="295337887">
          <w:marLeft w:val="0"/>
          <w:marRight w:val="0"/>
          <w:marTop w:val="0"/>
          <w:marBottom w:val="0"/>
          <w:divBdr>
            <w:top w:val="none" w:sz="0" w:space="0" w:color="auto"/>
            <w:left w:val="none" w:sz="0" w:space="0" w:color="auto"/>
            <w:bottom w:val="none" w:sz="0" w:space="0" w:color="auto"/>
            <w:right w:val="none" w:sz="0" w:space="0" w:color="auto"/>
          </w:divBdr>
          <w:divsChild>
            <w:div w:id="424231314">
              <w:marLeft w:val="0"/>
              <w:marRight w:val="0"/>
              <w:marTop w:val="0"/>
              <w:marBottom w:val="0"/>
              <w:divBdr>
                <w:top w:val="none" w:sz="0" w:space="0" w:color="auto"/>
                <w:left w:val="none" w:sz="0" w:space="0" w:color="auto"/>
                <w:bottom w:val="none" w:sz="0" w:space="0" w:color="auto"/>
                <w:right w:val="none" w:sz="0" w:space="0" w:color="auto"/>
              </w:divBdr>
            </w:div>
          </w:divsChild>
        </w:div>
        <w:div w:id="463038128">
          <w:marLeft w:val="0"/>
          <w:marRight w:val="0"/>
          <w:marTop w:val="0"/>
          <w:marBottom w:val="0"/>
          <w:divBdr>
            <w:top w:val="none" w:sz="0" w:space="0" w:color="auto"/>
            <w:left w:val="none" w:sz="0" w:space="0" w:color="auto"/>
            <w:bottom w:val="none" w:sz="0" w:space="0" w:color="auto"/>
            <w:right w:val="none" w:sz="0" w:space="0" w:color="auto"/>
          </w:divBdr>
          <w:divsChild>
            <w:div w:id="1546066920">
              <w:marLeft w:val="0"/>
              <w:marRight w:val="0"/>
              <w:marTop w:val="0"/>
              <w:marBottom w:val="0"/>
              <w:divBdr>
                <w:top w:val="none" w:sz="0" w:space="0" w:color="auto"/>
                <w:left w:val="none" w:sz="0" w:space="0" w:color="auto"/>
                <w:bottom w:val="none" w:sz="0" w:space="0" w:color="auto"/>
                <w:right w:val="none" w:sz="0" w:space="0" w:color="auto"/>
              </w:divBdr>
              <w:divsChild>
                <w:div w:id="817307307">
                  <w:marLeft w:val="0"/>
                  <w:marRight w:val="0"/>
                  <w:marTop w:val="0"/>
                  <w:marBottom w:val="0"/>
                  <w:divBdr>
                    <w:top w:val="none" w:sz="0" w:space="0" w:color="auto"/>
                    <w:left w:val="none" w:sz="0" w:space="0" w:color="auto"/>
                    <w:bottom w:val="none" w:sz="0" w:space="0" w:color="auto"/>
                    <w:right w:val="none" w:sz="0" w:space="0" w:color="auto"/>
                  </w:divBdr>
                </w:div>
                <w:div w:id="2369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4655">
      <w:bodyDiv w:val="1"/>
      <w:marLeft w:val="0"/>
      <w:marRight w:val="0"/>
      <w:marTop w:val="0"/>
      <w:marBottom w:val="0"/>
      <w:divBdr>
        <w:top w:val="none" w:sz="0" w:space="0" w:color="auto"/>
        <w:left w:val="none" w:sz="0" w:space="0" w:color="auto"/>
        <w:bottom w:val="none" w:sz="0" w:space="0" w:color="auto"/>
        <w:right w:val="none" w:sz="0" w:space="0" w:color="auto"/>
      </w:divBdr>
      <w:divsChild>
        <w:div w:id="1131440372">
          <w:marLeft w:val="0"/>
          <w:marRight w:val="0"/>
          <w:marTop w:val="0"/>
          <w:marBottom w:val="0"/>
          <w:divBdr>
            <w:top w:val="none" w:sz="0" w:space="0" w:color="auto"/>
            <w:left w:val="none" w:sz="0" w:space="0" w:color="auto"/>
            <w:bottom w:val="none" w:sz="0" w:space="0" w:color="auto"/>
            <w:right w:val="none" w:sz="0" w:space="0" w:color="auto"/>
          </w:divBdr>
        </w:div>
        <w:div w:id="155462488">
          <w:marLeft w:val="0"/>
          <w:marRight w:val="0"/>
          <w:marTop w:val="0"/>
          <w:marBottom w:val="0"/>
          <w:divBdr>
            <w:top w:val="none" w:sz="0" w:space="0" w:color="auto"/>
            <w:left w:val="none" w:sz="0" w:space="0" w:color="auto"/>
            <w:bottom w:val="none" w:sz="0" w:space="0" w:color="auto"/>
            <w:right w:val="none" w:sz="0" w:space="0" w:color="auto"/>
          </w:divBdr>
          <w:divsChild>
            <w:div w:id="148402501">
              <w:marLeft w:val="0"/>
              <w:marRight w:val="0"/>
              <w:marTop w:val="0"/>
              <w:marBottom w:val="0"/>
              <w:divBdr>
                <w:top w:val="none" w:sz="0" w:space="0" w:color="auto"/>
                <w:left w:val="none" w:sz="0" w:space="0" w:color="auto"/>
                <w:bottom w:val="none" w:sz="0" w:space="0" w:color="auto"/>
                <w:right w:val="none" w:sz="0" w:space="0" w:color="auto"/>
              </w:divBdr>
            </w:div>
          </w:divsChild>
        </w:div>
        <w:div w:id="1217084845">
          <w:marLeft w:val="0"/>
          <w:marRight w:val="0"/>
          <w:marTop w:val="0"/>
          <w:marBottom w:val="0"/>
          <w:divBdr>
            <w:top w:val="none" w:sz="0" w:space="0" w:color="auto"/>
            <w:left w:val="none" w:sz="0" w:space="0" w:color="auto"/>
            <w:bottom w:val="none" w:sz="0" w:space="0" w:color="auto"/>
            <w:right w:val="none" w:sz="0" w:space="0" w:color="auto"/>
          </w:divBdr>
          <w:divsChild>
            <w:div w:id="1364131898">
              <w:marLeft w:val="0"/>
              <w:marRight w:val="0"/>
              <w:marTop w:val="0"/>
              <w:marBottom w:val="0"/>
              <w:divBdr>
                <w:top w:val="none" w:sz="0" w:space="0" w:color="auto"/>
                <w:left w:val="none" w:sz="0" w:space="0" w:color="auto"/>
                <w:bottom w:val="none" w:sz="0" w:space="0" w:color="auto"/>
                <w:right w:val="none" w:sz="0" w:space="0" w:color="auto"/>
              </w:divBdr>
              <w:divsChild>
                <w:div w:id="15571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4732">
      <w:bodyDiv w:val="1"/>
      <w:marLeft w:val="0"/>
      <w:marRight w:val="0"/>
      <w:marTop w:val="0"/>
      <w:marBottom w:val="0"/>
      <w:divBdr>
        <w:top w:val="none" w:sz="0" w:space="0" w:color="auto"/>
        <w:left w:val="none" w:sz="0" w:space="0" w:color="auto"/>
        <w:bottom w:val="none" w:sz="0" w:space="0" w:color="auto"/>
        <w:right w:val="none" w:sz="0" w:space="0" w:color="auto"/>
      </w:divBdr>
      <w:divsChild>
        <w:div w:id="1824345769">
          <w:marLeft w:val="0"/>
          <w:marRight w:val="0"/>
          <w:marTop w:val="0"/>
          <w:marBottom w:val="0"/>
          <w:divBdr>
            <w:top w:val="none" w:sz="0" w:space="0" w:color="auto"/>
            <w:left w:val="none" w:sz="0" w:space="0" w:color="auto"/>
            <w:bottom w:val="none" w:sz="0" w:space="0" w:color="auto"/>
            <w:right w:val="none" w:sz="0" w:space="0" w:color="auto"/>
          </w:divBdr>
          <w:divsChild>
            <w:div w:id="1597442558">
              <w:marLeft w:val="0"/>
              <w:marRight w:val="0"/>
              <w:marTop w:val="0"/>
              <w:marBottom w:val="0"/>
              <w:divBdr>
                <w:top w:val="none" w:sz="0" w:space="0" w:color="auto"/>
                <w:left w:val="none" w:sz="0" w:space="0" w:color="auto"/>
                <w:bottom w:val="none" w:sz="0" w:space="0" w:color="auto"/>
                <w:right w:val="none" w:sz="0" w:space="0" w:color="auto"/>
              </w:divBdr>
            </w:div>
          </w:divsChild>
        </w:div>
        <w:div w:id="1781532025">
          <w:marLeft w:val="0"/>
          <w:marRight w:val="0"/>
          <w:marTop w:val="0"/>
          <w:marBottom w:val="0"/>
          <w:divBdr>
            <w:top w:val="none" w:sz="0" w:space="0" w:color="auto"/>
            <w:left w:val="none" w:sz="0" w:space="0" w:color="auto"/>
            <w:bottom w:val="none" w:sz="0" w:space="0" w:color="auto"/>
            <w:right w:val="none" w:sz="0" w:space="0" w:color="auto"/>
          </w:divBdr>
          <w:divsChild>
            <w:div w:id="133440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online.regiscollege.edu/user/view.php?id=5453&amp;course=408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yonline.regiscollege.edu/user/view.php?id=6207&amp;course=4081" TargetMode="External"/><Relationship Id="rId5" Type="http://schemas.openxmlformats.org/officeDocument/2006/relationships/hyperlink" Target="https://myonline.regiscollege.edu/user/view.php?id=6097&amp;course=408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F129C-D7DF-42D1-93A4-98B17A3F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2458</Words>
  <Characters>13646</Characters>
  <Application>Microsoft Office Word</Application>
  <DocSecurity>0</DocSecurity>
  <Lines>186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2022-10-26T19:18:00Z</dcterms:created>
  <dcterms:modified xsi:type="dcterms:W3CDTF">2022-10-26T21:35:00Z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5479049f-be84-4cda-bef6-8a5bfcd47760</vt:lpwstr>
  </property>
</Properties>
</file>