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CC66E7" w:rsidRPr="0032306A" w:rsidP="003230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306A">
        <w:rPr>
          <w:rFonts w:ascii="Times New Roman" w:hAnsi="Times New Roman" w:cs="Times New Roman"/>
          <w:sz w:val="24"/>
          <w:szCs w:val="24"/>
        </w:rPr>
        <w:t>Hello</w:t>
      </w:r>
      <w:r w:rsidRPr="0032306A" w:rsidR="0024313F">
        <w:rPr>
          <w:rFonts w:ascii="Times New Roman" w:hAnsi="Times New Roman" w:cs="Times New Roman"/>
          <w:sz w:val="24"/>
          <w:szCs w:val="24"/>
        </w:rPr>
        <w:t xml:space="preserve"> Nicole </w:t>
      </w:r>
      <w:r w:rsidRPr="0032306A" w:rsidR="0024313F">
        <w:rPr>
          <w:rFonts w:ascii="Times New Roman" w:hAnsi="Times New Roman" w:cs="Times New Roman"/>
          <w:sz w:val="24"/>
          <w:szCs w:val="24"/>
        </w:rPr>
        <w:t>Lanzo</w:t>
      </w:r>
      <w:r w:rsidRPr="003230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4D53" w:rsidRPr="0032306A" w:rsidP="003230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306A">
        <w:rPr>
          <w:rFonts w:ascii="Times New Roman" w:hAnsi="Times New Roman" w:cs="Times New Roman"/>
          <w:sz w:val="24"/>
          <w:szCs w:val="24"/>
        </w:rPr>
        <w:t>Great post</w:t>
      </w:r>
      <w:r w:rsidRPr="0032306A" w:rsidR="005D2D79">
        <w:rPr>
          <w:rFonts w:ascii="Times New Roman" w:hAnsi="Times New Roman" w:cs="Times New Roman"/>
          <w:sz w:val="24"/>
          <w:szCs w:val="24"/>
        </w:rPr>
        <w:t>. Approximately 60 million people suffer from epilepsy with half of this population being women. As such, the childbirth rate in this population of women is below the g</w:t>
      </w:r>
      <w:r w:rsidRPr="0032306A" w:rsidR="00353CA4">
        <w:rPr>
          <w:rFonts w:ascii="Times New Roman" w:hAnsi="Times New Roman" w:cs="Times New Roman"/>
          <w:sz w:val="24"/>
          <w:szCs w:val="24"/>
        </w:rPr>
        <w:t xml:space="preserve">eneral population by 20% to 40% due to the low number of them being in a relationship and low fertility due to the disease. </w:t>
      </w:r>
      <w:r w:rsidRPr="0032306A" w:rsidR="00340ACF">
        <w:rPr>
          <w:rFonts w:ascii="Times New Roman" w:hAnsi="Times New Roman" w:cs="Times New Roman"/>
          <w:sz w:val="24"/>
          <w:szCs w:val="24"/>
        </w:rPr>
        <w:t xml:space="preserve">The management </w:t>
      </w:r>
      <w:r w:rsidRPr="0032306A" w:rsidR="00340ACF">
        <w:rPr>
          <w:rFonts w:ascii="Times New Roman" w:hAnsi="Times New Roman" w:cs="Times New Roman"/>
          <w:sz w:val="24"/>
          <w:szCs w:val="24"/>
        </w:rPr>
        <w:t>principles</w:t>
      </w:r>
      <w:r w:rsidRPr="0032306A" w:rsidR="00340ACF">
        <w:rPr>
          <w:rFonts w:ascii="Times New Roman" w:hAnsi="Times New Roman" w:cs="Times New Roman"/>
          <w:sz w:val="24"/>
          <w:szCs w:val="24"/>
        </w:rPr>
        <w:t xml:space="preserve"> in these women involve preconception care including being informed that epilepsy is not a contraindication to </w:t>
      </w:r>
      <w:r w:rsidRPr="0032306A" w:rsidR="00AE6CB8">
        <w:rPr>
          <w:rFonts w:ascii="Times New Roman" w:hAnsi="Times New Roman" w:cs="Times New Roman"/>
          <w:sz w:val="24"/>
          <w:szCs w:val="24"/>
        </w:rPr>
        <w:t>giving birth as 90% of women give birth to healthy children (</w:t>
      </w:r>
      <w:r w:rsidRPr="0032306A" w:rsidR="00FE449B">
        <w:rPr>
          <w:rFonts w:ascii="Times New Roman" w:hAnsi="Times New Roman" w:cs="Times New Roman"/>
          <w:sz w:val="24"/>
          <w:szCs w:val="24"/>
        </w:rPr>
        <w:t>Tomson et al., 2019</w:t>
      </w:r>
      <w:r w:rsidRPr="0032306A" w:rsidR="00AE6CB8">
        <w:rPr>
          <w:rFonts w:ascii="Times New Roman" w:hAnsi="Times New Roman" w:cs="Times New Roman"/>
          <w:sz w:val="24"/>
          <w:szCs w:val="24"/>
        </w:rPr>
        <w:t xml:space="preserve">). Secondly, pregnancy planning is </w:t>
      </w:r>
      <w:r w:rsidRPr="0032306A" w:rsidR="00AE6CB8">
        <w:rPr>
          <w:rFonts w:ascii="Times New Roman" w:hAnsi="Times New Roman" w:cs="Times New Roman"/>
          <w:sz w:val="24"/>
          <w:szCs w:val="24"/>
        </w:rPr>
        <w:t>crucial</w:t>
      </w:r>
      <w:r w:rsidRPr="0032306A" w:rsidR="00AE6CB8">
        <w:rPr>
          <w:rFonts w:ascii="Times New Roman" w:hAnsi="Times New Roman" w:cs="Times New Roman"/>
          <w:sz w:val="24"/>
          <w:szCs w:val="24"/>
        </w:rPr>
        <w:t xml:space="preserve"> as 40% of </w:t>
      </w:r>
      <w:r w:rsidRPr="0032306A" w:rsidR="00380767">
        <w:rPr>
          <w:rFonts w:ascii="Times New Roman" w:hAnsi="Times New Roman" w:cs="Times New Roman"/>
          <w:sz w:val="24"/>
          <w:szCs w:val="24"/>
        </w:rPr>
        <w:t xml:space="preserve">pregnancies in women with epilepsy are unplanned. As such, there is a need to increase awareness and knowledge of epilepsy, adverse effects of </w:t>
      </w:r>
      <w:r w:rsidRPr="0032306A" w:rsidR="00D925C5">
        <w:rPr>
          <w:rFonts w:ascii="Times New Roman" w:hAnsi="Times New Roman" w:cs="Times New Roman"/>
          <w:sz w:val="24"/>
          <w:szCs w:val="24"/>
        </w:rPr>
        <w:t>antiepileptic drugs (AEDs), increased risks of seizures, and sudden unexpected death in epileptic patients syndrome (SUDEP syndrome)</w:t>
      </w:r>
      <w:r w:rsidRPr="0032306A" w:rsidR="0004516B">
        <w:rPr>
          <w:rFonts w:ascii="Times New Roman" w:hAnsi="Times New Roman" w:cs="Times New Roman"/>
          <w:sz w:val="24"/>
          <w:szCs w:val="24"/>
        </w:rPr>
        <w:t>. Preconception care aims to minimize the risk of fetal anomalies, and resultant child developmental disorders</w:t>
      </w:r>
      <w:r w:rsidRPr="0032306A" w:rsidR="00FE449B">
        <w:rPr>
          <w:rFonts w:ascii="Times New Roman" w:hAnsi="Times New Roman" w:cs="Times New Roman"/>
          <w:sz w:val="24"/>
          <w:szCs w:val="24"/>
        </w:rPr>
        <w:t xml:space="preserve"> (</w:t>
      </w:r>
      <w:r w:rsidRPr="0032306A" w:rsidR="00FE449B">
        <w:rPr>
          <w:rFonts w:ascii="Times New Roman" w:hAnsi="Times New Roman" w:cs="Times New Roman"/>
          <w:sz w:val="24"/>
          <w:szCs w:val="24"/>
        </w:rPr>
        <w:t>Perucca</w:t>
      </w:r>
      <w:r w:rsidRPr="0032306A" w:rsidR="00FE449B">
        <w:rPr>
          <w:rFonts w:ascii="Times New Roman" w:hAnsi="Times New Roman" w:cs="Times New Roman"/>
          <w:sz w:val="24"/>
          <w:szCs w:val="24"/>
        </w:rPr>
        <w:t>, 2019)</w:t>
      </w:r>
      <w:r w:rsidRPr="0032306A" w:rsidR="00045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16B" w:rsidRPr="0032306A" w:rsidP="003230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306A">
        <w:rPr>
          <w:rFonts w:ascii="Times New Roman" w:hAnsi="Times New Roman" w:cs="Times New Roman"/>
          <w:sz w:val="24"/>
          <w:szCs w:val="24"/>
        </w:rPr>
        <w:t xml:space="preserve">In the treatment of epilepsy in childbearing women, it is inevitable to control seizures and explain potential teratogenic factors in the first days upon conception. The lowest effective dose </w:t>
      </w:r>
      <w:r w:rsidRPr="0032306A">
        <w:rPr>
          <w:rFonts w:ascii="Times New Roman" w:hAnsi="Times New Roman" w:cs="Times New Roman"/>
          <w:sz w:val="24"/>
          <w:szCs w:val="24"/>
        </w:rPr>
        <w:t>is recommended</w:t>
      </w:r>
      <w:r w:rsidRPr="0032306A">
        <w:rPr>
          <w:rFonts w:ascii="Times New Roman" w:hAnsi="Times New Roman" w:cs="Times New Roman"/>
          <w:sz w:val="24"/>
          <w:szCs w:val="24"/>
        </w:rPr>
        <w:t xml:space="preserve"> </w:t>
      </w:r>
      <w:r w:rsidRPr="0032306A" w:rsidR="006B4B64">
        <w:rPr>
          <w:rFonts w:ascii="Times New Roman" w:hAnsi="Times New Roman" w:cs="Times New Roman"/>
          <w:sz w:val="24"/>
          <w:szCs w:val="24"/>
        </w:rPr>
        <w:t xml:space="preserve">and monotherapy is usually recommended. Notably, a change in AEDs </w:t>
      </w:r>
      <w:r w:rsidRPr="0032306A" w:rsidR="006B4B64">
        <w:rPr>
          <w:rFonts w:ascii="Times New Roman" w:hAnsi="Times New Roman" w:cs="Times New Roman"/>
          <w:sz w:val="24"/>
          <w:szCs w:val="24"/>
        </w:rPr>
        <w:t>is recommended</w:t>
      </w:r>
      <w:r w:rsidRPr="0032306A" w:rsidR="006B4B64">
        <w:rPr>
          <w:rFonts w:ascii="Times New Roman" w:hAnsi="Times New Roman" w:cs="Times New Roman"/>
          <w:sz w:val="24"/>
          <w:szCs w:val="24"/>
        </w:rPr>
        <w:t xml:space="preserve"> before </w:t>
      </w:r>
      <w:r w:rsidRPr="0032306A" w:rsidR="005E1258">
        <w:rPr>
          <w:rFonts w:ascii="Times New Roman" w:hAnsi="Times New Roman" w:cs="Times New Roman"/>
          <w:sz w:val="24"/>
          <w:szCs w:val="24"/>
        </w:rPr>
        <w:t>pregnancy, and AEDs that may induce liver enzymes should receive Vitamin K and report the pregnancy to a pregnancy and epilepsy registry (</w:t>
      </w:r>
      <w:r w:rsidRPr="0032306A" w:rsidR="004F23FF">
        <w:rPr>
          <w:rFonts w:ascii="Times New Roman" w:hAnsi="Times New Roman" w:cs="Times New Roman"/>
          <w:sz w:val="24"/>
          <w:szCs w:val="24"/>
        </w:rPr>
        <w:t>Błaszczyk</w:t>
      </w:r>
      <w:r w:rsidRPr="0032306A" w:rsidR="004F23FF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32306A" w:rsidR="005E1258">
        <w:rPr>
          <w:rFonts w:ascii="Times New Roman" w:hAnsi="Times New Roman" w:cs="Times New Roman"/>
          <w:sz w:val="24"/>
          <w:szCs w:val="24"/>
        </w:rPr>
        <w:t xml:space="preserve">).  </w:t>
      </w:r>
      <w:r w:rsidRPr="0032306A" w:rsidR="0050457A">
        <w:rPr>
          <w:rFonts w:ascii="Times New Roman" w:hAnsi="Times New Roman" w:cs="Times New Roman"/>
          <w:sz w:val="24"/>
          <w:szCs w:val="24"/>
        </w:rPr>
        <w:t xml:space="preserve">Depending on the frequency of epileptic seizures during pregnancy, preconception </w:t>
      </w:r>
      <w:r w:rsidRPr="0032306A" w:rsidR="00824DEA">
        <w:rPr>
          <w:rFonts w:ascii="Times New Roman" w:hAnsi="Times New Roman" w:cs="Times New Roman"/>
          <w:sz w:val="24"/>
          <w:szCs w:val="24"/>
        </w:rPr>
        <w:t>care</w:t>
      </w:r>
      <w:r w:rsidRPr="0032306A" w:rsidR="0050457A">
        <w:rPr>
          <w:rFonts w:ascii="Times New Roman" w:hAnsi="Times New Roman" w:cs="Times New Roman"/>
          <w:sz w:val="24"/>
          <w:szCs w:val="24"/>
        </w:rPr>
        <w:t xml:space="preserve"> helps minimize the </w:t>
      </w:r>
      <w:r w:rsidRPr="0032306A" w:rsidR="00824DEA">
        <w:rPr>
          <w:rFonts w:ascii="Times New Roman" w:hAnsi="Times New Roman" w:cs="Times New Roman"/>
          <w:sz w:val="24"/>
          <w:szCs w:val="24"/>
        </w:rPr>
        <w:t xml:space="preserve">frequency of epileptic seizures an indication doe initiating AED therapy during pregnancy. </w:t>
      </w:r>
      <w:r w:rsidRPr="0032306A" w:rsidR="00A84BA3">
        <w:rPr>
          <w:rFonts w:ascii="Times New Roman" w:hAnsi="Times New Roman" w:cs="Times New Roman"/>
          <w:sz w:val="24"/>
          <w:szCs w:val="24"/>
        </w:rPr>
        <w:t xml:space="preserve">Lamotrigine </w:t>
      </w:r>
      <w:r w:rsidRPr="0032306A" w:rsidR="00A84BA3">
        <w:rPr>
          <w:rFonts w:ascii="Times New Roman" w:hAnsi="Times New Roman" w:cs="Times New Roman"/>
          <w:sz w:val="24"/>
          <w:szCs w:val="24"/>
        </w:rPr>
        <w:t>(LTG)</w:t>
      </w:r>
      <w:r w:rsidRPr="0032306A" w:rsidR="00A84BA3">
        <w:rPr>
          <w:rFonts w:ascii="Times New Roman" w:hAnsi="Times New Roman" w:cs="Times New Roman"/>
          <w:sz w:val="24"/>
          <w:szCs w:val="24"/>
        </w:rPr>
        <w:t xml:space="preserve"> and </w:t>
      </w:r>
      <w:r w:rsidRPr="0032306A" w:rsidR="00782307">
        <w:rPr>
          <w:rFonts w:ascii="Times New Roman" w:hAnsi="Times New Roman" w:cs="Times New Roman"/>
          <w:sz w:val="24"/>
          <w:szCs w:val="24"/>
        </w:rPr>
        <w:t xml:space="preserve">carbamazepine (CBZ) </w:t>
      </w:r>
      <w:r w:rsidRPr="0032306A" w:rsidR="00782307">
        <w:rPr>
          <w:rFonts w:ascii="Times New Roman" w:hAnsi="Times New Roman" w:cs="Times New Roman"/>
          <w:sz w:val="24"/>
          <w:szCs w:val="24"/>
        </w:rPr>
        <w:t>are considered</w:t>
      </w:r>
      <w:r w:rsidRPr="0032306A" w:rsidR="00782307">
        <w:rPr>
          <w:rFonts w:ascii="Times New Roman" w:hAnsi="Times New Roman" w:cs="Times New Roman"/>
          <w:sz w:val="24"/>
          <w:szCs w:val="24"/>
        </w:rPr>
        <w:t xml:space="preserve"> </w:t>
      </w:r>
      <w:r w:rsidRPr="0032306A" w:rsidR="00140CD2">
        <w:rPr>
          <w:rFonts w:ascii="Times New Roman" w:hAnsi="Times New Roman" w:cs="Times New Roman"/>
          <w:sz w:val="24"/>
          <w:szCs w:val="24"/>
        </w:rPr>
        <w:t xml:space="preserve">relatively safe in pregnant women and their use is not associated with an increased risk of birth defects. </w:t>
      </w:r>
      <w:r w:rsidRPr="0032306A" w:rsidR="00827367">
        <w:rPr>
          <w:rFonts w:ascii="Times New Roman" w:hAnsi="Times New Roman" w:cs="Times New Roman"/>
          <w:sz w:val="24"/>
          <w:szCs w:val="24"/>
        </w:rPr>
        <w:t xml:space="preserve">On that note, it is crucial to monitor serum levels of </w:t>
      </w:r>
      <w:r w:rsidRPr="0032306A" w:rsidR="004F23FF">
        <w:rPr>
          <w:rFonts w:ascii="Times New Roman" w:hAnsi="Times New Roman" w:cs="Times New Roman"/>
          <w:sz w:val="24"/>
          <w:szCs w:val="24"/>
        </w:rPr>
        <w:t>AEDs, which</w:t>
      </w:r>
      <w:r w:rsidRPr="0032306A" w:rsidR="00827367">
        <w:rPr>
          <w:rFonts w:ascii="Times New Roman" w:hAnsi="Times New Roman" w:cs="Times New Roman"/>
          <w:sz w:val="24"/>
          <w:szCs w:val="24"/>
        </w:rPr>
        <w:t xml:space="preserve"> may fluctuate during pregnancy due to changes in pharmacokinetics including absorption, metabolism, or excretion. For instance, lower drug concentration may cause intensified seizures</w:t>
      </w:r>
      <w:r w:rsidRPr="0032306A" w:rsidR="004F23FF">
        <w:rPr>
          <w:rFonts w:ascii="Times New Roman" w:hAnsi="Times New Roman" w:cs="Times New Roman"/>
          <w:sz w:val="24"/>
          <w:szCs w:val="24"/>
        </w:rPr>
        <w:t xml:space="preserve"> hence the need for monitoring serum levels at least once in each trimester (</w:t>
      </w:r>
      <w:r w:rsidRPr="0032306A" w:rsidR="004F23FF">
        <w:rPr>
          <w:rFonts w:ascii="Times New Roman" w:hAnsi="Times New Roman" w:cs="Times New Roman"/>
          <w:sz w:val="24"/>
          <w:szCs w:val="24"/>
        </w:rPr>
        <w:t>Błaszczyk</w:t>
      </w:r>
      <w:r w:rsidRPr="0032306A" w:rsidR="004F23FF">
        <w:rPr>
          <w:rFonts w:ascii="Times New Roman" w:hAnsi="Times New Roman" w:cs="Times New Roman"/>
          <w:sz w:val="24"/>
          <w:szCs w:val="24"/>
        </w:rPr>
        <w:t xml:space="preserve"> et al., 2022). </w:t>
      </w:r>
    </w:p>
    <w:p w:rsidR="004F23FF" w:rsidRPr="0032306A" w:rsidP="003230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306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2306A" w:rsidRPr="0032306A" w:rsidP="0032306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Błaszczyk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Miziak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Pluta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Czuczwar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J. (2022). Epilepsy in Pregnancy—Management Principles and Focus on Valproate. </w:t>
      </w:r>
      <w:r w:rsidRPr="003230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Molecular Sciences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230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1369.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32306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https://doi.org/10.3390/ijms23031369</w:t>
        </w:r>
      </w:hyperlink>
    </w:p>
    <w:p w:rsidR="0032306A" w:rsidRPr="0032306A" w:rsidP="0032306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Perucca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(2019). Antiepileptic drugs: evolution of our knowledge and changes in drug trials. </w:t>
      </w:r>
      <w:r w:rsidRPr="003230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Epileptic disorders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230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319-329.</w:t>
      </w:r>
      <w:r w:rsidRPr="0032306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2306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https://doi.org/10.1684/epd.2019.1083</w:t>
        </w:r>
      </w:hyperlink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2306A" w:rsidRPr="0032306A" w:rsidP="0032306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Tomson, T., 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Battino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Bromley, R., 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Kochen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Meador, K., Pennell, P., &amp; Thomas, S. V. (2019). Management of epilepsy in pregnancy: a report from the International League 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Against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Epilepsy Task Force on Women and Pregnancy. </w:t>
      </w:r>
      <w:r w:rsidRPr="003230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Epileptic Disorders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230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497-517.</w:t>
      </w:r>
      <w:r w:rsidRPr="0032306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2306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https://doi.org/10.1684/epd.2019.1105</w:t>
        </w:r>
      </w:hyperlink>
      <w:r w:rsidRPr="003230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3F"/>
    <w:rsid w:val="0004516B"/>
    <w:rsid w:val="00046860"/>
    <w:rsid w:val="00140CD2"/>
    <w:rsid w:val="0024313F"/>
    <w:rsid w:val="0032306A"/>
    <w:rsid w:val="00340ACF"/>
    <w:rsid w:val="00353CA4"/>
    <w:rsid w:val="00380767"/>
    <w:rsid w:val="004F23FF"/>
    <w:rsid w:val="0050457A"/>
    <w:rsid w:val="005D2D79"/>
    <w:rsid w:val="005E1258"/>
    <w:rsid w:val="006B4B64"/>
    <w:rsid w:val="00782307"/>
    <w:rsid w:val="00824DEA"/>
    <w:rsid w:val="00827367"/>
    <w:rsid w:val="009F39A8"/>
    <w:rsid w:val="00A84BA3"/>
    <w:rsid w:val="00AE6CB8"/>
    <w:rsid w:val="00C549B5"/>
    <w:rsid w:val="00CC66E7"/>
    <w:rsid w:val="00D74D53"/>
    <w:rsid w:val="00D925C5"/>
    <w:rsid w:val="00F65F8C"/>
    <w:rsid w:val="00FE44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5AD07A"/>
  <w15:chartTrackingRefBased/>
  <w15:docId w15:val="{6698BC00-CCE0-47AA-AC1C-FC4C0C2A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390/ijms23031369" TargetMode="External" /><Relationship Id="rId5" Type="http://schemas.openxmlformats.org/officeDocument/2006/relationships/hyperlink" Target="https://doi.org/10.1684/epd.2019.1083" TargetMode="External" /><Relationship Id="rId6" Type="http://schemas.openxmlformats.org/officeDocument/2006/relationships/hyperlink" Target="https://doi.org/10.1684/epd.2019.1105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2022-10-29T06:33:00Z</dcterms:created>
  <dcterms:modified xsi:type="dcterms:W3CDTF">2022-10-29T07:09:00Z</dcterms:modified>
</cp:coreProperties>
</file>