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F70158">
      <w:pPr>
        <w:spacing w:after="0" w:line="480" w:lineRule="auto"/>
        <w:contextualSpacing/>
        <w:rPr>
          <w:b/>
        </w:rPr>
      </w:pPr>
    </w:p>
    <w:p w:rsidR="00E027C4" w:rsidRDefault="00E027C4" w:rsidP="00E027C4">
      <w:pPr>
        <w:spacing w:after="0" w:line="480" w:lineRule="auto"/>
        <w:contextualSpacing/>
        <w:jc w:val="center"/>
        <w:rPr>
          <w:b/>
        </w:rPr>
      </w:pPr>
      <w:r>
        <w:rPr>
          <w:b/>
        </w:rPr>
        <w:t>Discussion Post</w:t>
      </w:r>
    </w:p>
    <w:p w:rsidR="00E027C4" w:rsidRDefault="00E027C4" w:rsidP="00E027C4">
      <w:pPr>
        <w:spacing w:after="0" w:line="480" w:lineRule="auto"/>
        <w:contextualSpacing/>
        <w:jc w:val="center"/>
        <w:rPr>
          <w:b/>
        </w:rPr>
      </w:pPr>
    </w:p>
    <w:p w:rsidR="00E027C4" w:rsidRDefault="00E027C4" w:rsidP="00E027C4">
      <w:pPr>
        <w:spacing w:after="0" w:line="480" w:lineRule="auto"/>
        <w:contextualSpacing/>
        <w:jc w:val="center"/>
      </w:pPr>
      <w:r>
        <w:t>Name</w:t>
      </w:r>
    </w:p>
    <w:p w:rsidR="00E027C4" w:rsidRDefault="00E027C4" w:rsidP="00E027C4">
      <w:pPr>
        <w:spacing w:after="0" w:line="480" w:lineRule="auto"/>
        <w:contextualSpacing/>
        <w:jc w:val="center"/>
      </w:pPr>
      <w:r>
        <w:t>Institution</w:t>
      </w:r>
    </w:p>
    <w:p w:rsidR="00E027C4" w:rsidRDefault="00E027C4" w:rsidP="00E027C4">
      <w:pPr>
        <w:spacing w:after="0" w:line="480" w:lineRule="auto"/>
        <w:contextualSpacing/>
        <w:jc w:val="center"/>
      </w:pPr>
      <w:r>
        <w:t>Course</w:t>
      </w:r>
    </w:p>
    <w:p w:rsidR="00E027C4" w:rsidRPr="00E027C4" w:rsidRDefault="00E027C4" w:rsidP="00E027C4">
      <w:pPr>
        <w:spacing w:after="0" w:line="480" w:lineRule="auto"/>
        <w:contextualSpacing/>
        <w:jc w:val="center"/>
      </w:pPr>
      <w:r>
        <w:t>Date</w:t>
      </w:r>
    </w:p>
    <w:p w:rsidR="00A27963" w:rsidRDefault="00A27963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Default="00E027C4" w:rsidP="00E027C4">
      <w:pPr>
        <w:rPr>
          <w:b/>
        </w:rPr>
      </w:pPr>
    </w:p>
    <w:p w:rsidR="00E027C4" w:rsidRPr="00F70158" w:rsidRDefault="00E027C4" w:rsidP="00E027C4">
      <w:pPr>
        <w:rPr>
          <w:b/>
        </w:rPr>
      </w:pPr>
    </w:p>
    <w:p w:rsidR="00A27963" w:rsidRPr="005F6291" w:rsidRDefault="005F6291" w:rsidP="005C5456">
      <w:pPr>
        <w:spacing w:after="0" w:line="480" w:lineRule="auto"/>
        <w:ind w:firstLine="720"/>
        <w:contextualSpacing/>
      </w:pPr>
      <w:r>
        <w:lastRenderedPageBreak/>
        <w:t xml:space="preserve">In the process of treating Michael’s condition, a goal treatment of three stages is often necessary. </w:t>
      </w:r>
      <w:r w:rsidR="00A27963">
        <w:t xml:space="preserve">The specific </w:t>
      </w:r>
      <w:r w:rsidR="00792CEB">
        <w:t>goals of treatment for Michael’s stage B h</w:t>
      </w:r>
      <w:r>
        <w:t>eart failure would be</w:t>
      </w:r>
      <w:r w:rsidR="00A27963">
        <w:t>;</w:t>
      </w:r>
      <w:r>
        <w:t xml:space="preserve"> 1) </w:t>
      </w:r>
      <w:r w:rsidR="00792CEB">
        <w:t>Relieve patient symptoms</w:t>
      </w:r>
      <w:r>
        <w:t>, 2) r</w:t>
      </w:r>
      <w:r w:rsidR="00792CEB">
        <w:t>everse or stop disease progression or the underlying condition</w:t>
      </w:r>
      <w:r>
        <w:t xml:space="preserve"> 3) d</w:t>
      </w:r>
      <w:r w:rsidR="00792CEB">
        <w:t>ecrease chances of hospitalization</w:t>
      </w:r>
      <w:r>
        <w:t xml:space="preserve">. Considering Michael is a stage B patient, the symptoms of the disease can be easily controlled by drugs. </w:t>
      </w:r>
      <w:r w:rsidR="00792CEB">
        <w:t xml:space="preserve">For the drug-therapy, I would prescribe </w:t>
      </w:r>
      <w:proofErr w:type="spellStart"/>
      <w:r w:rsidR="002F4A48">
        <w:t>Vasotec</w:t>
      </w:r>
      <w:proofErr w:type="spellEnd"/>
      <w:r w:rsidR="002F4A48">
        <w:t xml:space="preserve">, an </w:t>
      </w:r>
      <w:r w:rsidR="00DC0710" w:rsidRPr="00DC0710">
        <w:t xml:space="preserve">Angiotensin-Converting Enzyme </w:t>
      </w:r>
      <w:r w:rsidR="00DC0710">
        <w:t>(ACE) i</w:t>
      </w:r>
      <w:r w:rsidR="002F4A48">
        <w:t>nhibitor</w:t>
      </w:r>
      <w:r w:rsidR="00453269">
        <w:t xml:space="preserve"> to relieve heart failure symptoms. Beta blockers </w:t>
      </w:r>
      <w:r w:rsidR="0097698B">
        <w:t xml:space="preserve">like </w:t>
      </w:r>
      <w:proofErr w:type="spellStart"/>
      <w:r w:rsidR="0097698B" w:rsidRPr="0097698B">
        <w:t>Carvedilol</w:t>
      </w:r>
      <w:proofErr w:type="spellEnd"/>
      <w:r w:rsidR="0097698B">
        <w:t xml:space="preserve"> </w:t>
      </w:r>
      <w:r w:rsidR="00453269">
        <w:t>to improve ventricular funct</w:t>
      </w:r>
      <w:r w:rsidR="0097698B">
        <w:t>ioning and reduce blood pressure</w:t>
      </w:r>
      <w:r w:rsidR="00DA62CC">
        <w:t xml:space="preserve"> </w:t>
      </w:r>
      <w:r w:rsidR="00453269">
        <w:t xml:space="preserve">and Diuretics </w:t>
      </w:r>
      <w:r w:rsidR="002F4A48">
        <w:t>that would reduce fluid accumulation in the lungs and enable the patient urinate more frequently</w:t>
      </w:r>
      <w:r w:rsidR="00DA62CC">
        <w:t xml:space="preserve"> (Woo &amp; Robinson, 2020)</w:t>
      </w:r>
      <w:r>
        <w:t xml:space="preserve">. To ensure a successful therapy, </w:t>
      </w:r>
      <w:r w:rsidR="002F4A48">
        <w:t xml:space="preserve">I would frequently assess Michael’s potassium levels, heart rate, blood pressure, </w:t>
      </w:r>
      <w:r w:rsidR="0097698B" w:rsidRPr="0097698B">
        <w:t>Creatinine</w:t>
      </w:r>
      <w:r w:rsidR="0097698B">
        <w:t>, wei</w:t>
      </w:r>
      <w:r w:rsidR="007A2042">
        <w:t xml:space="preserve">ght, serum drug levels, thyroid and liver function. </w:t>
      </w:r>
    </w:p>
    <w:p w:rsidR="005F6291" w:rsidRDefault="0097698B" w:rsidP="005C5456">
      <w:pPr>
        <w:spacing w:after="0" w:line="480" w:lineRule="auto"/>
        <w:ind w:firstLine="720"/>
        <w:contextualSpacing/>
      </w:pPr>
      <w:r>
        <w:t>From the described drug therapy, Michael should understand that his condition needs care even at home for effective treatment</w:t>
      </w:r>
      <w:r w:rsidR="00AB0D0F">
        <w:t>. According to Woo &amp; Robinson (2020), a patient having knowledge on his or her psychotherapy improves chances of cooperation in treatment even without the doctor’s monitoring</w:t>
      </w:r>
      <w:r>
        <w:t>.</w:t>
      </w:r>
      <w:r w:rsidR="007A2042">
        <w:t xml:space="preserve"> Michael’s patient education would include</w:t>
      </w:r>
      <w:r w:rsidR="002B085A">
        <w:t xml:space="preserve"> making him understand</w:t>
      </w:r>
      <w:r w:rsidR="007A2042">
        <w:t xml:space="preserve"> the importance of regular exercise, </w:t>
      </w:r>
      <w:r w:rsidR="002B085A">
        <w:t xml:space="preserve">knowledge of his prescription especially the ACE drugs and </w:t>
      </w:r>
      <w:r w:rsidR="007A2042">
        <w:t>diligently follow</w:t>
      </w:r>
      <w:r w:rsidR="002B085A">
        <w:t>ing</w:t>
      </w:r>
      <w:r w:rsidR="007A2042">
        <w:t xml:space="preserve"> his prescription, eat healthy diets</w:t>
      </w:r>
      <w:r w:rsidR="002B085A">
        <w:t xml:space="preserve"> with less sodium intake and saturated fats, and abstain from smoking. </w:t>
      </w:r>
      <w:r w:rsidR="005F6291">
        <w:t>Besides this, it is important that a patient understands how the drug works or interaction of interactions. In the case of Michael, a</w:t>
      </w:r>
      <w:r w:rsidR="00122A53">
        <w:t xml:space="preserve"> combination of ACE-inhibitors and diuretics reduces the risk of hypotension and renal dysfunction. </w:t>
      </w:r>
      <w:r w:rsidR="008D53DC">
        <w:t xml:space="preserve">Typically, patient diagnosed with heart failure type B or Class II experience bouts of hypertension. Earlier </w:t>
      </w:r>
      <w:r w:rsidR="005F6291">
        <w:t>onsets of diuretics alone reduce</w:t>
      </w:r>
      <w:r w:rsidR="008D53DC">
        <w:t xml:space="preserve"> HTN but cause hypotension. </w:t>
      </w:r>
      <w:r w:rsidR="00122A53">
        <w:t xml:space="preserve">As earlier mentioned, Diuretics facilitate frequent urination by dilating the ascending loop of henle, increased dilation results in increased </w:t>
      </w:r>
      <w:r w:rsidR="00122A53">
        <w:lastRenderedPageBreak/>
        <w:t>loss of fluid as well as electrolytes</w:t>
      </w:r>
      <w:r w:rsidR="00AB0D0F">
        <w:t xml:space="preserve"> (Woo &amp; Robinson, 2020)</w:t>
      </w:r>
      <w:r w:rsidR="00122A53">
        <w:t>.</w:t>
      </w:r>
      <w:r w:rsidR="008D53DC">
        <w:t xml:space="preserve"> However, giving slow or less doses of diuretic before initiating the ACE inhibitor drug allows rehydration hence improve kidney functioning besides heart rate.</w:t>
      </w:r>
      <w:r w:rsidR="005F6291">
        <w:t xml:space="preserve"> </w:t>
      </w:r>
    </w:p>
    <w:p w:rsidR="00201C35" w:rsidRDefault="005F6291" w:rsidP="005C5456">
      <w:pPr>
        <w:spacing w:after="0" w:line="480" w:lineRule="auto"/>
        <w:ind w:firstLine="720"/>
        <w:contextualSpacing/>
      </w:pPr>
      <w:r>
        <w:t>Despite this, ACE-inhibitors and diuret</w:t>
      </w:r>
      <w:r w:rsidR="005C5456">
        <w:t xml:space="preserve">ics cause adverse effects like </w:t>
      </w:r>
      <w:r w:rsidR="00F70158" w:rsidRPr="00F70158">
        <w:t>Angioedema</w:t>
      </w:r>
      <w:r w:rsidR="005C5456">
        <w:t xml:space="preserve"> and </w:t>
      </w:r>
      <w:r w:rsidR="00F70158">
        <w:t>hyperkalemia</w:t>
      </w:r>
      <w:r w:rsidR="005C5456">
        <w:t xml:space="preserve"> in ACEIs and thirst, weakness in </w:t>
      </w:r>
      <w:proofErr w:type="spellStart"/>
      <w:r w:rsidR="005C5456">
        <w:t>diurectics</w:t>
      </w:r>
      <w:proofErr w:type="spellEnd"/>
      <w:r w:rsidR="005C5456">
        <w:t>. As such, I believe a second-line therapy can be considered like an i</w:t>
      </w:r>
      <w:r w:rsidR="00F70158">
        <w:t>ntervention with Digoxin (</w:t>
      </w:r>
      <w:proofErr w:type="spellStart"/>
      <w:r w:rsidR="00F70158">
        <w:t>Lanoxin</w:t>
      </w:r>
      <w:proofErr w:type="spellEnd"/>
      <w:proofErr w:type="gramStart"/>
      <w:r w:rsidR="00F70158">
        <w:t>)-</w:t>
      </w:r>
      <w:proofErr w:type="gramEnd"/>
      <w:r w:rsidR="00F70158">
        <w:t xml:space="preserve"> Digoxin can be used in place of ACE-inhibitors to improve heart failure by controlling the ventricular response. The drug </w:t>
      </w:r>
      <w:r w:rsidR="00516E23">
        <w:t>is known to improve myocardial contractility, cardiac output, and make patients feel better.</w:t>
      </w:r>
      <w:r w:rsidR="005C5456">
        <w:t xml:space="preserve"> Also alternative medications like the </w:t>
      </w:r>
      <w:r w:rsidR="00DE47B7" w:rsidRPr="00DE47B7">
        <w:t>A</w:t>
      </w:r>
      <w:r w:rsidR="00DE47B7">
        <w:t xml:space="preserve">ngiotensin II Receptor Blockers </w:t>
      </w:r>
      <w:r w:rsidR="00DE47B7" w:rsidRPr="00DE47B7">
        <w:t>(ARBs)</w:t>
      </w:r>
      <w:r w:rsidR="005C5456">
        <w:t xml:space="preserve"> can be appropriate for Michael. Lastly, to get quality patient care, I would recommend Michael some dietary and lifestyle changes. </w:t>
      </w:r>
      <w:bookmarkStart w:id="0" w:name="_GoBack"/>
      <w:bookmarkEnd w:id="0"/>
      <w:r w:rsidR="00201C35">
        <w:t>I would recommend Michael to partake in r</w:t>
      </w:r>
      <w:r w:rsidR="00516E23">
        <w:t>egular exercising</w:t>
      </w:r>
      <w:r w:rsidR="00201C35">
        <w:t>, avoid stress or stress</w:t>
      </w:r>
      <w:r w:rsidR="00DE47B7">
        <w:t>ful</w:t>
      </w:r>
      <w:r w:rsidR="00201C35">
        <w:t xml:space="preserve"> situations that risk hypertension, engage in weight control activities,</w:t>
      </w:r>
      <w:r w:rsidR="00DE47B7">
        <w:t xml:space="preserve"> have a diet diary, </w:t>
      </w:r>
      <w:r w:rsidR="00DA62CC">
        <w:t xml:space="preserve">and </w:t>
      </w:r>
      <w:r w:rsidR="00DE47B7">
        <w:t>avoid alcohol and smoking.</w:t>
      </w:r>
      <w:r w:rsidR="00201C35">
        <w:t xml:space="preserve"> On the hand, his dietary changes would include taking whole fruit and vegetable </w:t>
      </w:r>
      <w:proofErr w:type="gramStart"/>
      <w:r w:rsidR="00201C35">
        <w:t>juices,</w:t>
      </w:r>
      <w:proofErr w:type="gramEnd"/>
      <w:r w:rsidR="00201C35">
        <w:t xml:space="preserve"> a</w:t>
      </w:r>
      <w:r w:rsidR="00DE47B7">
        <w:t xml:space="preserve">void meals with saturated fats, and low-fat dairy products. </w:t>
      </w:r>
    </w:p>
    <w:p w:rsidR="00516E23" w:rsidRDefault="00516E23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F70158">
      <w:pPr>
        <w:spacing w:after="0" w:line="480" w:lineRule="auto"/>
        <w:contextualSpacing/>
      </w:pPr>
    </w:p>
    <w:p w:rsidR="00AB0D0F" w:rsidRDefault="00AB0D0F" w:rsidP="005C5456">
      <w:pPr>
        <w:spacing w:after="0" w:line="480" w:lineRule="auto"/>
        <w:contextualSpacing/>
        <w:jc w:val="center"/>
      </w:pPr>
      <w:r>
        <w:t>References</w:t>
      </w:r>
    </w:p>
    <w:p w:rsidR="00AB0D0F" w:rsidRDefault="00AB0D0F" w:rsidP="00F70158">
      <w:pPr>
        <w:spacing w:after="0" w:line="480" w:lineRule="auto"/>
        <w:contextualSpacing/>
      </w:pPr>
      <w:proofErr w:type="gramStart"/>
      <w:r w:rsidRPr="00AB0D0F">
        <w:lastRenderedPageBreak/>
        <w:t>Woo,</w:t>
      </w:r>
      <w:proofErr w:type="gramEnd"/>
      <w:r w:rsidRPr="00AB0D0F">
        <w:t xml:space="preserve"> T. M., &amp; Robinson, M. V. (2020). </w:t>
      </w:r>
      <w:proofErr w:type="spellStart"/>
      <w:r w:rsidRPr="00AB0D0F">
        <w:rPr>
          <w:i/>
        </w:rPr>
        <w:t>Pharmacotherapeutics</w:t>
      </w:r>
      <w:proofErr w:type="spellEnd"/>
      <w:r w:rsidRPr="00AB0D0F">
        <w:rPr>
          <w:i/>
        </w:rPr>
        <w:t xml:space="preserve"> for Advanced Practice Nurse Prescribers </w:t>
      </w:r>
      <w:r w:rsidRPr="00AB0D0F">
        <w:t xml:space="preserve">(5th </w:t>
      </w:r>
      <w:proofErr w:type="gramStart"/>
      <w:r w:rsidRPr="00AB0D0F">
        <w:t>ed</w:t>
      </w:r>
      <w:proofErr w:type="gramEnd"/>
      <w:r w:rsidRPr="00AB0D0F">
        <w:t>.). F.A. Davis Company</w:t>
      </w:r>
    </w:p>
    <w:sectPr w:rsidR="00AB0D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D4" w:rsidRDefault="00AF66D4" w:rsidP="00E027C4">
      <w:pPr>
        <w:spacing w:after="0" w:line="240" w:lineRule="auto"/>
      </w:pPr>
      <w:r>
        <w:separator/>
      </w:r>
    </w:p>
  </w:endnote>
  <w:endnote w:type="continuationSeparator" w:id="0">
    <w:p w:rsidR="00AF66D4" w:rsidRDefault="00AF66D4" w:rsidP="00E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D4" w:rsidRDefault="00AF66D4" w:rsidP="00E027C4">
      <w:pPr>
        <w:spacing w:after="0" w:line="240" w:lineRule="auto"/>
      </w:pPr>
      <w:r>
        <w:separator/>
      </w:r>
    </w:p>
  </w:footnote>
  <w:footnote w:type="continuationSeparator" w:id="0">
    <w:p w:rsidR="00AF66D4" w:rsidRDefault="00AF66D4" w:rsidP="00E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499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6291" w:rsidRDefault="005F62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4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291" w:rsidRDefault="005F6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1092"/>
    <w:multiLevelType w:val="hybridMultilevel"/>
    <w:tmpl w:val="C726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400F3"/>
    <w:multiLevelType w:val="hybridMultilevel"/>
    <w:tmpl w:val="24AA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3E13"/>
    <w:multiLevelType w:val="hybridMultilevel"/>
    <w:tmpl w:val="8FFAF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95D56"/>
    <w:multiLevelType w:val="hybridMultilevel"/>
    <w:tmpl w:val="D98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4F9A"/>
    <w:multiLevelType w:val="hybridMultilevel"/>
    <w:tmpl w:val="C686ABAE"/>
    <w:lvl w:ilvl="0" w:tplc="786C60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51D75"/>
    <w:multiLevelType w:val="hybridMultilevel"/>
    <w:tmpl w:val="B938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63"/>
    <w:rsid w:val="00122A53"/>
    <w:rsid w:val="00201C35"/>
    <w:rsid w:val="002B085A"/>
    <w:rsid w:val="002F4A48"/>
    <w:rsid w:val="00453269"/>
    <w:rsid w:val="00516E23"/>
    <w:rsid w:val="005C5456"/>
    <w:rsid w:val="005F6291"/>
    <w:rsid w:val="00792CEB"/>
    <w:rsid w:val="007A2042"/>
    <w:rsid w:val="008D53DC"/>
    <w:rsid w:val="0097698B"/>
    <w:rsid w:val="00A27963"/>
    <w:rsid w:val="00AB0D0F"/>
    <w:rsid w:val="00AF66D4"/>
    <w:rsid w:val="00D52BD2"/>
    <w:rsid w:val="00DA62CC"/>
    <w:rsid w:val="00DC0710"/>
    <w:rsid w:val="00DE47B7"/>
    <w:rsid w:val="00E027C4"/>
    <w:rsid w:val="00F7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4"/>
  </w:style>
  <w:style w:type="paragraph" w:styleId="Footer">
    <w:name w:val="footer"/>
    <w:basedOn w:val="Normal"/>
    <w:link w:val="Foot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4"/>
  </w:style>
  <w:style w:type="paragraph" w:styleId="Footer">
    <w:name w:val="footer"/>
    <w:basedOn w:val="Normal"/>
    <w:link w:val="FooterChar"/>
    <w:uiPriority w:val="99"/>
    <w:unhideWhenUsed/>
    <w:rsid w:val="00E0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83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52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D95C-382A-4EDA-97B8-85927D43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2022-09-13T11:17:00Z</dcterms:created>
  <dcterms:modified xsi:type="dcterms:W3CDTF">2022-09-13T15:29:00Z</dcterms:modified>
</cp:coreProperties>
</file>