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F5B1"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49EC802A"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6F6E2DD6"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438C9D30"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6585CE28"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6F2AF88B"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01D60DC9"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7DF1166C"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144D8B03"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46EC2A69"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3EDFA2E5" w14:textId="77777777"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1F3BB54F" w14:textId="24790B2D" w:rsidR="004E6E27" w:rsidRDefault="004E6E27" w:rsidP="00993465">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Mental Health Stigma</w:t>
      </w:r>
    </w:p>
    <w:p w14:paraId="52AE8AF9" w14:textId="0D165331" w:rsidR="00311091" w:rsidRDefault="00311091" w:rsidP="00993465">
      <w:pPr>
        <w:spacing w:after="0" w:line="480" w:lineRule="auto"/>
        <w:contextualSpacing/>
        <w:jc w:val="center"/>
        <w:rPr>
          <w:rFonts w:ascii="Times New Roman" w:hAnsi="Times New Roman" w:cs="Times New Roman"/>
          <w:b/>
          <w:bCs/>
          <w:sz w:val="24"/>
          <w:szCs w:val="24"/>
          <w:lang w:val="en-US"/>
        </w:rPr>
      </w:pPr>
    </w:p>
    <w:p w14:paraId="2C824562" w14:textId="252E91AC" w:rsidR="00311091" w:rsidRDefault="00311091" w:rsidP="0099346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19F7C84F" w14:textId="7DC8C9AF" w:rsidR="00311091" w:rsidRDefault="00311091" w:rsidP="0099346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School Affiliation</w:t>
      </w:r>
    </w:p>
    <w:p w14:paraId="1AEE3BB5" w14:textId="58FE540A" w:rsidR="00311091" w:rsidRDefault="00311091" w:rsidP="0099346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Instructor</w:t>
      </w:r>
    </w:p>
    <w:p w14:paraId="2FEAE484" w14:textId="766C8E3F" w:rsidR="00311091" w:rsidRDefault="00311091" w:rsidP="0099346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Course</w:t>
      </w:r>
    </w:p>
    <w:p w14:paraId="3D9A090A" w14:textId="31761D11" w:rsidR="00311091" w:rsidRDefault="00311091" w:rsidP="0099346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Date Due</w:t>
      </w:r>
    </w:p>
    <w:p w14:paraId="1B45DEE8" w14:textId="628539EE" w:rsidR="00311091" w:rsidRDefault="0031109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C0C3C86" w14:textId="6C7AAB15" w:rsidR="00311091" w:rsidRPr="00311091" w:rsidRDefault="00311091" w:rsidP="0099346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Mental Health Stigma</w:t>
      </w:r>
    </w:p>
    <w:p w14:paraId="554F8AF7" w14:textId="60FC2994" w:rsidR="000B147B" w:rsidRDefault="000B147B" w:rsidP="00993465">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0C09B4F9" w14:textId="44D40555" w:rsidR="000B147B" w:rsidRDefault="000B147B" w:rsidP="00993465">
      <w:pPr>
        <w:spacing w:after="0" w:line="48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Practice Problem</w:t>
      </w:r>
    </w:p>
    <w:p w14:paraId="085579CE" w14:textId="78F13EF5" w:rsidR="00260222" w:rsidRDefault="002E4688" w:rsidP="00993465">
      <w:pPr>
        <w:spacing w:after="0" w:line="480" w:lineRule="auto"/>
        <w:contextualSpacing/>
        <w:rPr>
          <w:rFonts w:ascii="Times New Roman" w:hAnsi="Times New Roman" w:cs="Times New Roman"/>
          <w:sz w:val="24"/>
          <w:szCs w:val="24"/>
          <w:lang w:val="en-US"/>
        </w:rPr>
      </w:pPr>
      <w:r w:rsidRPr="002E4688">
        <w:rPr>
          <w:rFonts w:ascii="Times New Roman" w:hAnsi="Times New Roman" w:cs="Times New Roman"/>
          <w:sz w:val="24"/>
          <w:szCs w:val="24"/>
          <w:lang w:val="en-US"/>
        </w:rPr>
        <w:tab/>
        <w:t>Men</w:t>
      </w:r>
      <w:r>
        <w:rPr>
          <w:rFonts w:ascii="Times New Roman" w:hAnsi="Times New Roman" w:cs="Times New Roman"/>
          <w:sz w:val="24"/>
          <w:szCs w:val="24"/>
          <w:lang w:val="en-US"/>
        </w:rPr>
        <w:t xml:space="preserve">tal health disorders remain a challenging issue and a leading contributor to the global burden of disease. </w:t>
      </w:r>
      <w:r w:rsidR="002E0D3C">
        <w:rPr>
          <w:rFonts w:ascii="Times New Roman" w:hAnsi="Times New Roman" w:cs="Times New Roman"/>
          <w:sz w:val="24"/>
          <w:szCs w:val="24"/>
          <w:lang w:val="en-US"/>
        </w:rPr>
        <w:t>The World Health Organization (</w:t>
      </w:r>
      <w:r w:rsidR="002E0D3C" w:rsidRPr="00311091">
        <w:rPr>
          <w:rFonts w:ascii="Times New Roman" w:hAnsi="Times New Roman" w:cs="Times New Roman"/>
          <w:sz w:val="24"/>
          <w:szCs w:val="24"/>
          <w:lang w:val="en-US"/>
        </w:rPr>
        <w:t>WHO, 2022</w:t>
      </w:r>
      <w:r w:rsidR="002E0D3C">
        <w:rPr>
          <w:rFonts w:ascii="Times New Roman" w:hAnsi="Times New Roman" w:cs="Times New Roman"/>
          <w:sz w:val="24"/>
          <w:szCs w:val="24"/>
          <w:lang w:val="en-US"/>
        </w:rPr>
        <w:t xml:space="preserve">) estimates that approximately 970 million people live with a mental health disorder globally, with depressive and anxiety disorders being the most common. </w:t>
      </w:r>
      <w:r w:rsidR="00B47403">
        <w:rPr>
          <w:rFonts w:ascii="Times New Roman" w:hAnsi="Times New Roman" w:cs="Times New Roman"/>
          <w:sz w:val="24"/>
          <w:szCs w:val="24"/>
          <w:lang w:val="en-US"/>
        </w:rPr>
        <w:t xml:space="preserve">Following the start of the COVID-19 </w:t>
      </w:r>
      <w:r w:rsidR="00B544BA">
        <w:rPr>
          <w:rFonts w:ascii="Times New Roman" w:hAnsi="Times New Roman" w:cs="Times New Roman"/>
          <w:sz w:val="24"/>
          <w:szCs w:val="24"/>
          <w:lang w:val="en-US"/>
        </w:rPr>
        <w:t>outbreak</w:t>
      </w:r>
      <w:r w:rsidR="00B47403">
        <w:rPr>
          <w:rFonts w:ascii="Times New Roman" w:hAnsi="Times New Roman" w:cs="Times New Roman"/>
          <w:sz w:val="24"/>
          <w:szCs w:val="24"/>
          <w:lang w:val="en-US"/>
        </w:rPr>
        <w:t xml:space="preserve">, depression and anxiety became the leading mental health problems contributing to the global burden of disease </w:t>
      </w:r>
      <w:r w:rsidR="00B47403" w:rsidRPr="001077EF">
        <w:rPr>
          <w:rFonts w:ascii="Times New Roman" w:hAnsi="Times New Roman" w:cs="Times New Roman"/>
          <w:sz w:val="24"/>
          <w:szCs w:val="24"/>
          <w:lang w:val="en-US"/>
        </w:rPr>
        <w:t>(</w:t>
      </w:r>
      <w:proofErr w:type="spellStart"/>
      <w:r w:rsidR="00DE4573" w:rsidRPr="001077EF">
        <w:rPr>
          <w:rFonts w:ascii="Times New Roman" w:hAnsi="Times New Roman" w:cs="Times New Roman"/>
          <w:sz w:val="24"/>
          <w:szCs w:val="24"/>
          <w:lang w:val="en-US"/>
        </w:rPr>
        <w:t>Chekole</w:t>
      </w:r>
      <w:proofErr w:type="spellEnd"/>
      <w:r w:rsidR="00DE4573" w:rsidRPr="001077EF">
        <w:rPr>
          <w:rFonts w:ascii="Times New Roman" w:hAnsi="Times New Roman" w:cs="Times New Roman"/>
          <w:sz w:val="24"/>
          <w:szCs w:val="24"/>
          <w:lang w:val="en-US"/>
        </w:rPr>
        <w:t xml:space="preserve"> &amp; Abate, 2021; </w:t>
      </w:r>
      <w:r w:rsidR="00B47403" w:rsidRPr="001077EF">
        <w:rPr>
          <w:rFonts w:ascii="Times New Roman" w:hAnsi="Times New Roman" w:cs="Times New Roman"/>
          <w:sz w:val="24"/>
          <w:szCs w:val="24"/>
        </w:rPr>
        <w:t>COVID-19 Mental Disorders Collaborators, 2021</w:t>
      </w:r>
      <w:r w:rsidR="00B47403" w:rsidRPr="001077EF">
        <w:rPr>
          <w:rFonts w:ascii="Times New Roman" w:hAnsi="Times New Roman" w:cs="Times New Roman"/>
          <w:sz w:val="24"/>
          <w:szCs w:val="24"/>
          <w:lang w:val="en-US"/>
        </w:rPr>
        <w:t>).</w:t>
      </w:r>
      <w:r w:rsidR="00B47403">
        <w:rPr>
          <w:rFonts w:ascii="Times New Roman" w:hAnsi="Times New Roman" w:cs="Times New Roman"/>
          <w:b/>
          <w:bCs/>
          <w:sz w:val="24"/>
          <w:szCs w:val="24"/>
          <w:lang w:val="en-US"/>
        </w:rPr>
        <w:t xml:space="preserve"> </w:t>
      </w:r>
      <w:r w:rsidR="008E76A3">
        <w:rPr>
          <w:rFonts w:ascii="Times New Roman" w:hAnsi="Times New Roman" w:cs="Times New Roman"/>
          <w:sz w:val="24"/>
          <w:szCs w:val="24"/>
          <w:lang w:val="en-US"/>
        </w:rPr>
        <w:t xml:space="preserve">Corroborating the observation, </w:t>
      </w:r>
      <w:proofErr w:type="spellStart"/>
      <w:r w:rsidR="00580A5B">
        <w:rPr>
          <w:rFonts w:ascii="Times New Roman" w:hAnsi="Times New Roman" w:cs="Times New Roman"/>
          <w:sz w:val="24"/>
          <w:szCs w:val="24"/>
          <w:lang w:val="en-US"/>
        </w:rPr>
        <w:t>Nochaiwong</w:t>
      </w:r>
      <w:proofErr w:type="spellEnd"/>
      <w:r w:rsidR="00580A5B">
        <w:rPr>
          <w:rFonts w:ascii="Times New Roman" w:hAnsi="Times New Roman" w:cs="Times New Roman"/>
          <w:sz w:val="24"/>
          <w:szCs w:val="24"/>
          <w:lang w:val="en-US"/>
        </w:rPr>
        <w:t xml:space="preserve"> et al. (2021) </w:t>
      </w:r>
      <w:r w:rsidR="008E76A3">
        <w:rPr>
          <w:rFonts w:ascii="Times New Roman" w:hAnsi="Times New Roman" w:cs="Times New Roman"/>
          <w:sz w:val="24"/>
          <w:szCs w:val="24"/>
          <w:lang w:val="en-US"/>
        </w:rPr>
        <w:t xml:space="preserve">found </w:t>
      </w:r>
      <w:r w:rsidR="000349F0">
        <w:rPr>
          <w:rFonts w:ascii="Times New Roman" w:hAnsi="Times New Roman" w:cs="Times New Roman"/>
          <w:sz w:val="24"/>
          <w:szCs w:val="24"/>
          <w:lang w:val="en-US"/>
        </w:rPr>
        <w:t>high global prevalence estimates</w:t>
      </w:r>
      <w:r w:rsidR="008E76A3">
        <w:rPr>
          <w:rFonts w:ascii="Times New Roman" w:hAnsi="Times New Roman" w:cs="Times New Roman"/>
          <w:sz w:val="24"/>
          <w:szCs w:val="24"/>
          <w:lang w:val="en-US"/>
        </w:rPr>
        <w:t xml:space="preserve"> of depression</w:t>
      </w:r>
      <w:r w:rsidR="000349F0">
        <w:rPr>
          <w:rFonts w:ascii="Times New Roman" w:hAnsi="Times New Roman" w:cs="Times New Roman"/>
          <w:sz w:val="24"/>
          <w:szCs w:val="24"/>
          <w:lang w:val="en-US"/>
        </w:rPr>
        <w:t xml:space="preserve"> (28%)</w:t>
      </w:r>
      <w:r w:rsidR="008E76A3">
        <w:rPr>
          <w:rFonts w:ascii="Times New Roman" w:hAnsi="Times New Roman" w:cs="Times New Roman"/>
          <w:sz w:val="24"/>
          <w:szCs w:val="24"/>
          <w:lang w:val="en-US"/>
        </w:rPr>
        <w:t>, anxiety</w:t>
      </w:r>
      <w:r w:rsidR="000349F0">
        <w:rPr>
          <w:rFonts w:ascii="Times New Roman" w:hAnsi="Times New Roman" w:cs="Times New Roman"/>
          <w:sz w:val="24"/>
          <w:szCs w:val="24"/>
          <w:lang w:val="en-US"/>
        </w:rPr>
        <w:t xml:space="preserve"> (26.9%)</w:t>
      </w:r>
      <w:r w:rsidR="008E76A3">
        <w:rPr>
          <w:rFonts w:ascii="Times New Roman" w:hAnsi="Times New Roman" w:cs="Times New Roman"/>
          <w:sz w:val="24"/>
          <w:szCs w:val="24"/>
          <w:lang w:val="en-US"/>
        </w:rPr>
        <w:t>, post-traumatic stress symptoms</w:t>
      </w:r>
      <w:r w:rsidR="0029167E">
        <w:rPr>
          <w:rFonts w:ascii="Times New Roman" w:hAnsi="Times New Roman" w:cs="Times New Roman"/>
          <w:sz w:val="24"/>
          <w:szCs w:val="24"/>
          <w:lang w:val="en-US"/>
        </w:rPr>
        <w:t xml:space="preserve"> (27.6%)</w:t>
      </w:r>
      <w:r w:rsidR="008E76A3">
        <w:rPr>
          <w:rFonts w:ascii="Times New Roman" w:hAnsi="Times New Roman" w:cs="Times New Roman"/>
          <w:sz w:val="24"/>
          <w:szCs w:val="24"/>
          <w:lang w:val="en-US"/>
        </w:rPr>
        <w:t xml:space="preserve">, psychological </w:t>
      </w:r>
      <w:r w:rsidR="0029167E">
        <w:rPr>
          <w:rFonts w:ascii="Times New Roman" w:hAnsi="Times New Roman" w:cs="Times New Roman"/>
          <w:sz w:val="24"/>
          <w:szCs w:val="24"/>
          <w:lang w:val="en-US"/>
        </w:rPr>
        <w:t>di</w:t>
      </w:r>
      <w:r w:rsidR="008E76A3">
        <w:rPr>
          <w:rFonts w:ascii="Times New Roman" w:hAnsi="Times New Roman" w:cs="Times New Roman"/>
          <w:sz w:val="24"/>
          <w:szCs w:val="24"/>
          <w:lang w:val="en-US"/>
        </w:rPr>
        <w:t>stress</w:t>
      </w:r>
      <w:r w:rsidR="0029167E">
        <w:rPr>
          <w:rFonts w:ascii="Times New Roman" w:hAnsi="Times New Roman" w:cs="Times New Roman"/>
          <w:sz w:val="24"/>
          <w:szCs w:val="24"/>
          <w:lang w:val="en-US"/>
        </w:rPr>
        <w:t xml:space="preserve"> (50%)</w:t>
      </w:r>
      <w:r w:rsidR="008E76A3">
        <w:rPr>
          <w:rFonts w:ascii="Times New Roman" w:hAnsi="Times New Roman" w:cs="Times New Roman"/>
          <w:sz w:val="24"/>
          <w:szCs w:val="24"/>
          <w:lang w:val="en-US"/>
        </w:rPr>
        <w:t>,</w:t>
      </w:r>
      <w:r w:rsidR="0029167E">
        <w:rPr>
          <w:rFonts w:ascii="Times New Roman" w:hAnsi="Times New Roman" w:cs="Times New Roman"/>
          <w:sz w:val="24"/>
          <w:szCs w:val="24"/>
          <w:lang w:val="en-US"/>
        </w:rPr>
        <w:t xml:space="preserve"> stress (36.5%)</w:t>
      </w:r>
      <w:r w:rsidR="008E76A3">
        <w:rPr>
          <w:rFonts w:ascii="Times New Roman" w:hAnsi="Times New Roman" w:cs="Times New Roman"/>
          <w:sz w:val="24"/>
          <w:szCs w:val="24"/>
          <w:lang w:val="en-US"/>
        </w:rPr>
        <w:t xml:space="preserve"> and sleep problems </w:t>
      </w:r>
      <w:r w:rsidR="00B544BA">
        <w:rPr>
          <w:rFonts w:ascii="Times New Roman" w:hAnsi="Times New Roman" w:cs="Times New Roman"/>
          <w:sz w:val="24"/>
          <w:szCs w:val="24"/>
          <w:lang w:val="en-US"/>
        </w:rPr>
        <w:t xml:space="preserve">(27.6%) </w:t>
      </w:r>
      <w:r w:rsidR="008E76A3">
        <w:rPr>
          <w:rFonts w:ascii="Times New Roman" w:hAnsi="Times New Roman" w:cs="Times New Roman"/>
          <w:sz w:val="24"/>
          <w:szCs w:val="24"/>
          <w:lang w:val="en-US"/>
        </w:rPr>
        <w:t>across the globe</w:t>
      </w:r>
      <w:r w:rsidR="00B544BA">
        <w:rPr>
          <w:rFonts w:ascii="Times New Roman" w:hAnsi="Times New Roman" w:cs="Times New Roman"/>
          <w:sz w:val="24"/>
          <w:szCs w:val="24"/>
          <w:lang w:val="en-US"/>
        </w:rPr>
        <w:t xml:space="preserve"> after the pandemic.</w:t>
      </w:r>
      <w:r w:rsidR="0011786D">
        <w:rPr>
          <w:rFonts w:ascii="Times New Roman" w:hAnsi="Times New Roman" w:cs="Times New Roman"/>
          <w:sz w:val="24"/>
          <w:szCs w:val="24"/>
          <w:lang w:val="en-US"/>
        </w:rPr>
        <w:t xml:space="preserve"> Mental illness is associated with high morbidity, mortality, and disability rates. A recent report found that the global number of disability-adjusted life-years (DALYS) associated with mental health disorders increased from 80.8 million to 125.3 million </w:t>
      </w:r>
      <w:r w:rsidR="0011786D" w:rsidRPr="0011786D">
        <w:rPr>
          <w:rFonts w:ascii="Times New Roman" w:hAnsi="Times New Roman" w:cs="Times New Roman"/>
          <w:sz w:val="24"/>
          <w:szCs w:val="24"/>
          <w:lang w:val="en-US"/>
        </w:rPr>
        <w:t xml:space="preserve">between 1990 and </w:t>
      </w:r>
      <w:r w:rsidR="0011786D" w:rsidRPr="001077EF">
        <w:rPr>
          <w:rFonts w:ascii="Times New Roman" w:hAnsi="Times New Roman" w:cs="Times New Roman"/>
          <w:sz w:val="24"/>
          <w:szCs w:val="24"/>
          <w:lang w:val="en-US"/>
        </w:rPr>
        <w:t>2019 (</w:t>
      </w:r>
      <w:r w:rsidR="001077EF" w:rsidRPr="001077EF">
        <w:rPr>
          <w:rFonts w:ascii="Times New Roman" w:hAnsi="Times New Roman" w:cs="Times New Roman"/>
          <w:sz w:val="24"/>
          <w:szCs w:val="24"/>
        </w:rPr>
        <w:t>GBD 2019 Mental Disorders Collaborators, 2022</w:t>
      </w:r>
      <w:r w:rsidR="0011786D" w:rsidRPr="001077EF">
        <w:rPr>
          <w:rFonts w:ascii="Times New Roman" w:hAnsi="Times New Roman" w:cs="Times New Roman"/>
          <w:sz w:val="24"/>
          <w:szCs w:val="24"/>
          <w:lang w:val="en-US"/>
        </w:rPr>
        <w:t>).</w:t>
      </w:r>
      <w:r w:rsidR="0011786D">
        <w:rPr>
          <w:rFonts w:ascii="Times New Roman" w:hAnsi="Times New Roman" w:cs="Times New Roman"/>
          <w:sz w:val="24"/>
          <w:szCs w:val="24"/>
          <w:lang w:val="en-US"/>
        </w:rPr>
        <w:t xml:space="preserve"> </w:t>
      </w:r>
      <w:r w:rsidR="00260222">
        <w:rPr>
          <w:rFonts w:ascii="Times New Roman" w:hAnsi="Times New Roman" w:cs="Times New Roman"/>
          <w:sz w:val="24"/>
          <w:szCs w:val="24"/>
          <w:lang w:val="en-US"/>
        </w:rPr>
        <w:t xml:space="preserve">Such statistics illustrate the increasing burden of mental health problems across the globe. Regardless, stigma towards the disorders has been well documented in research. </w:t>
      </w:r>
      <w:r w:rsidR="000E53B0">
        <w:rPr>
          <w:rFonts w:ascii="Times New Roman" w:hAnsi="Times New Roman" w:cs="Times New Roman"/>
          <w:sz w:val="24"/>
          <w:szCs w:val="24"/>
          <w:lang w:val="en-US"/>
        </w:rPr>
        <w:t xml:space="preserve">According to </w:t>
      </w:r>
      <w:proofErr w:type="spellStart"/>
      <w:r w:rsidR="000E53B0" w:rsidRPr="00580A5B">
        <w:rPr>
          <w:rFonts w:ascii="Times New Roman" w:hAnsi="Times New Roman" w:cs="Times New Roman"/>
          <w:sz w:val="24"/>
          <w:szCs w:val="24"/>
          <w:lang w:val="en-US"/>
        </w:rPr>
        <w:t>Stangl</w:t>
      </w:r>
      <w:proofErr w:type="spellEnd"/>
      <w:r w:rsidR="000E53B0" w:rsidRPr="00580A5B">
        <w:rPr>
          <w:rFonts w:ascii="Times New Roman" w:hAnsi="Times New Roman" w:cs="Times New Roman"/>
          <w:sz w:val="24"/>
          <w:szCs w:val="24"/>
          <w:lang w:val="en-US"/>
        </w:rPr>
        <w:t xml:space="preserve"> et al. (2019), stigma towards people with</w:t>
      </w:r>
      <w:r w:rsidR="000E53B0">
        <w:rPr>
          <w:rFonts w:ascii="Times New Roman" w:hAnsi="Times New Roman" w:cs="Times New Roman"/>
          <w:b/>
          <w:bCs/>
          <w:sz w:val="24"/>
          <w:szCs w:val="24"/>
          <w:lang w:val="en-US"/>
        </w:rPr>
        <w:t xml:space="preserve"> </w:t>
      </w:r>
      <w:r w:rsidR="000E53B0">
        <w:rPr>
          <w:rFonts w:ascii="Times New Roman" w:hAnsi="Times New Roman" w:cs="Times New Roman"/>
          <w:sz w:val="24"/>
          <w:szCs w:val="24"/>
          <w:lang w:val="en-US"/>
        </w:rPr>
        <w:t xml:space="preserve">mental illness affects care-seeking behaviors, adherence to treatment, and engagement with care. </w:t>
      </w:r>
      <w:r w:rsidR="002D0C97">
        <w:rPr>
          <w:rFonts w:ascii="Times New Roman" w:hAnsi="Times New Roman" w:cs="Times New Roman"/>
          <w:sz w:val="24"/>
          <w:szCs w:val="24"/>
          <w:lang w:val="en-US"/>
        </w:rPr>
        <w:t>Stigma refers to the disgrace, social discrediting, or social disapproval of people with mental illness</w:t>
      </w:r>
      <w:r w:rsidR="00C90CD6">
        <w:rPr>
          <w:rFonts w:ascii="Times New Roman" w:hAnsi="Times New Roman" w:cs="Times New Roman"/>
          <w:sz w:val="24"/>
          <w:szCs w:val="24"/>
          <w:lang w:val="en-US"/>
        </w:rPr>
        <w:t xml:space="preserve">. </w:t>
      </w:r>
      <w:r w:rsidR="000E53B0">
        <w:rPr>
          <w:rFonts w:ascii="Times New Roman" w:hAnsi="Times New Roman" w:cs="Times New Roman"/>
          <w:sz w:val="24"/>
          <w:szCs w:val="24"/>
          <w:lang w:val="en-US"/>
        </w:rPr>
        <w:t>Stigma</w:t>
      </w:r>
      <w:r w:rsidR="00897F8C">
        <w:rPr>
          <w:rFonts w:ascii="Times New Roman" w:hAnsi="Times New Roman" w:cs="Times New Roman"/>
          <w:sz w:val="24"/>
          <w:szCs w:val="24"/>
          <w:lang w:val="en-US"/>
        </w:rPr>
        <w:t xml:space="preserve">tizing attitudes and beliefs towards mental health problems </w:t>
      </w:r>
      <w:r w:rsidR="002C2387">
        <w:rPr>
          <w:rFonts w:ascii="Times New Roman" w:hAnsi="Times New Roman" w:cs="Times New Roman"/>
          <w:sz w:val="24"/>
          <w:szCs w:val="24"/>
          <w:lang w:val="en-US"/>
        </w:rPr>
        <w:t>characterizes aspects such as</w:t>
      </w:r>
      <w:r w:rsidR="00897F8C">
        <w:rPr>
          <w:rFonts w:ascii="Times New Roman" w:hAnsi="Times New Roman" w:cs="Times New Roman"/>
          <w:sz w:val="24"/>
          <w:szCs w:val="24"/>
          <w:lang w:val="en-US"/>
        </w:rPr>
        <w:t xml:space="preserve"> labelling, prejudice, </w:t>
      </w:r>
      <w:r w:rsidR="002C2387">
        <w:rPr>
          <w:rFonts w:ascii="Times New Roman" w:hAnsi="Times New Roman" w:cs="Times New Roman"/>
          <w:sz w:val="24"/>
          <w:szCs w:val="24"/>
          <w:lang w:val="en-US"/>
        </w:rPr>
        <w:t xml:space="preserve">rejection, devaluation, exclusion, blame, </w:t>
      </w:r>
      <w:r w:rsidR="00897F8C">
        <w:rPr>
          <w:rFonts w:ascii="Times New Roman" w:hAnsi="Times New Roman" w:cs="Times New Roman"/>
          <w:sz w:val="24"/>
          <w:szCs w:val="24"/>
          <w:lang w:val="en-US"/>
        </w:rPr>
        <w:t xml:space="preserve">marginalization, discrimination, </w:t>
      </w:r>
      <w:r w:rsidR="008F4129">
        <w:rPr>
          <w:rFonts w:ascii="Times New Roman" w:hAnsi="Times New Roman" w:cs="Times New Roman"/>
          <w:sz w:val="24"/>
          <w:szCs w:val="24"/>
          <w:lang w:val="en-US"/>
        </w:rPr>
        <w:lastRenderedPageBreak/>
        <w:t>and ignorance (</w:t>
      </w:r>
      <w:proofErr w:type="spellStart"/>
      <w:r w:rsidR="008F4129" w:rsidRPr="00F64D5A">
        <w:rPr>
          <w:rFonts w:ascii="Times New Roman" w:hAnsi="Times New Roman" w:cs="Times New Roman"/>
          <w:sz w:val="24"/>
          <w:szCs w:val="24"/>
          <w:lang w:val="en-US"/>
        </w:rPr>
        <w:t>Subu</w:t>
      </w:r>
      <w:proofErr w:type="spellEnd"/>
      <w:r w:rsidR="008F4129" w:rsidRPr="00F64D5A">
        <w:rPr>
          <w:rFonts w:ascii="Times New Roman" w:hAnsi="Times New Roman" w:cs="Times New Roman"/>
          <w:sz w:val="24"/>
          <w:szCs w:val="24"/>
          <w:lang w:val="en-US"/>
        </w:rPr>
        <w:t xml:space="preserve"> et al., 2021</w:t>
      </w:r>
      <w:r w:rsidR="008F4129">
        <w:rPr>
          <w:rFonts w:ascii="Times New Roman" w:hAnsi="Times New Roman" w:cs="Times New Roman"/>
          <w:sz w:val="24"/>
          <w:szCs w:val="24"/>
          <w:lang w:val="en-US"/>
        </w:rPr>
        <w:t xml:space="preserve">). </w:t>
      </w:r>
      <w:r w:rsidR="002C2387">
        <w:rPr>
          <w:rFonts w:ascii="Times New Roman" w:hAnsi="Times New Roman" w:cs="Times New Roman"/>
          <w:sz w:val="24"/>
          <w:szCs w:val="24"/>
          <w:lang w:val="en-US"/>
        </w:rPr>
        <w:t>It</w:t>
      </w:r>
      <w:r w:rsidR="008F4129">
        <w:rPr>
          <w:rFonts w:ascii="Times New Roman" w:hAnsi="Times New Roman" w:cs="Times New Roman"/>
          <w:sz w:val="24"/>
          <w:szCs w:val="24"/>
          <w:lang w:val="en-US"/>
        </w:rPr>
        <w:t xml:space="preserve"> can occur at the individual (self</w:t>
      </w:r>
      <w:r w:rsidR="007364EE">
        <w:rPr>
          <w:rFonts w:ascii="Times New Roman" w:hAnsi="Times New Roman" w:cs="Times New Roman"/>
          <w:sz w:val="24"/>
          <w:szCs w:val="24"/>
          <w:lang w:val="en-US"/>
        </w:rPr>
        <w:t>-stigma</w:t>
      </w:r>
      <w:r w:rsidR="008F4129">
        <w:rPr>
          <w:rFonts w:ascii="Times New Roman" w:hAnsi="Times New Roman" w:cs="Times New Roman"/>
          <w:sz w:val="24"/>
          <w:szCs w:val="24"/>
          <w:lang w:val="en-US"/>
        </w:rPr>
        <w:t>), societal (public</w:t>
      </w:r>
      <w:r w:rsidR="007364EE">
        <w:rPr>
          <w:rFonts w:ascii="Times New Roman" w:hAnsi="Times New Roman" w:cs="Times New Roman"/>
          <w:sz w:val="24"/>
          <w:szCs w:val="24"/>
          <w:lang w:val="en-US"/>
        </w:rPr>
        <w:t xml:space="preserve"> stigma</w:t>
      </w:r>
      <w:r w:rsidR="008F4129">
        <w:rPr>
          <w:rFonts w:ascii="Times New Roman" w:hAnsi="Times New Roman" w:cs="Times New Roman"/>
          <w:sz w:val="24"/>
          <w:szCs w:val="24"/>
          <w:lang w:val="en-US"/>
        </w:rPr>
        <w:t xml:space="preserve">), </w:t>
      </w:r>
      <w:r w:rsidR="00230558">
        <w:rPr>
          <w:rFonts w:ascii="Times New Roman" w:hAnsi="Times New Roman" w:cs="Times New Roman"/>
          <w:sz w:val="24"/>
          <w:szCs w:val="24"/>
          <w:lang w:val="en-US"/>
        </w:rPr>
        <w:t>clinician (</w:t>
      </w:r>
      <w:r w:rsidR="00230558">
        <w:rPr>
          <w:rFonts w:ascii="Times New Roman" w:hAnsi="Times New Roman" w:cs="Times New Roman"/>
          <w:sz w:val="24"/>
          <w:szCs w:val="24"/>
          <w:lang w:val="en-US"/>
        </w:rPr>
        <w:t>professional stigma</w:t>
      </w:r>
      <w:r w:rsidR="00670923">
        <w:rPr>
          <w:rFonts w:ascii="Times New Roman" w:hAnsi="Times New Roman" w:cs="Times New Roman"/>
          <w:sz w:val="24"/>
          <w:szCs w:val="24"/>
          <w:lang w:val="en-US"/>
        </w:rPr>
        <w:t>)</w:t>
      </w:r>
      <w:r w:rsidR="00230558">
        <w:rPr>
          <w:rFonts w:ascii="Times New Roman" w:hAnsi="Times New Roman" w:cs="Times New Roman"/>
          <w:sz w:val="24"/>
          <w:szCs w:val="24"/>
          <w:lang w:val="en-US"/>
        </w:rPr>
        <w:t xml:space="preserve"> </w:t>
      </w:r>
      <w:r w:rsidR="008F4129">
        <w:rPr>
          <w:rFonts w:ascii="Times New Roman" w:hAnsi="Times New Roman" w:cs="Times New Roman"/>
          <w:sz w:val="24"/>
          <w:szCs w:val="24"/>
          <w:lang w:val="en-US"/>
        </w:rPr>
        <w:t xml:space="preserve">and </w:t>
      </w:r>
      <w:r w:rsidR="007364EE">
        <w:rPr>
          <w:rFonts w:ascii="Times New Roman" w:hAnsi="Times New Roman" w:cs="Times New Roman"/>
          <w:sz w:val="24"/>
          <w:szCs w:val="24"/>
          <w:lang w:val="en-US"/>
        </w:rPr>
        <w:t>organizational (</w:t>
      </w:r>
      <w:r w:rsidR="00230558">
        <w:rPr>
          <w:rFonts w:ascii="Times New Roman" w:hAnsi="Times New Roman" w:cs="Times New Roman"/>
          <w:sz w:val="24"/>
          <w:szCs w:val="24"/>
          <w:lang w:val="en-US"/>
        </w:rPr>
        <w:t>institutional stigma</w:t>
      </w:r>
      <w:r w:rsidR="007364EE">
        <w:rPr>
          <w:rFonts w:ascii="Times New Roman" w:hAnsi="Times New Roman" w:cs="Times New Roman"/>
          <w:sz w:val="24"/>
          <w:szCs w:val="24"/>
          <w:lang w:val="en-US"/>
        </w:rPr>
        <w:t xml:space="preserve">) levels. </w:t>
      </w:r>
    </w:p>
    <w:p w14:paraId="0B51417F" w14:textId="167EE95E" w:rsidR="000B147B" w:rsidRPr="000B147B" w:rsidRDefault="000B147B" w:rsidP="00993465">
      <w:pPr>
        <w:spacing w:after="0" w:line="48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Sources of Evidence</w:t>
      </w:r>
    </w:p>
    <w:p w14:paraId="21355F69" w14:textId="23E605E1" w:rsidR="00F35034" w:rsidRDefault="00F35034"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t xml:space="preserve">Recognizing this global problem, this study sought to identify and appraise evidence regarding </w:t>
      </w:r>
      <w:r w:rsidR="00FA4107">
        <w:rPr>
          <w:rFonts w:ascii="Times New Roman" w:hAnsi="Times New Roman" w:cs="Times New Roman"/>
          <w:sz w:val="24"/>
          <w:szCs w:val="24"/>
          <w:lang w:val="en-US"/>
        </w:rPr>
        <w:t xml:space="preserve">stigmatizing beliefs and attitudes among health care professionals. The literature </w:t>
      </w:r>
      <w:r w:rsidR="00E95B4D">
        <w:rPr>
          <w:rFonts w:ascii="Times New Roman" w:hAnsi="Times New Roman" w:cs="Times New Roman"/>
          <w:sz w:val="24"/>
          <w:szCs w:val="24"/>
          <w:lang w:val="en-US"/>
        </w:rPr>
        <w:t xml:space="preserve">search process started by refining the </w:t>
      </w:r>
      <w:r w:rsidR="009D2A05">
        <w:rPr>
          <w:rFonts w:ascii="Times New Roman" w:hAnsi="Times New Roman" w:cs="Times New Roman"/>
          <w:sz w:val="24"/>
          <w:szCs w:val="24"/>
          <w:lang w:val="en-US"/>
        </w:rPr>
        <w:t xml:space="preserve">focus of the review, with emphasis on professional stigma. </w:t>
      </w:r>
      <w:r w:rsidR="00BC6692">
        <w:rPr>
          <w:rFonts w:ascii="Times New Roman" w:hAnsi="Times New Roman" w:cs="Times New Roman"/>
          <w:sz w:val="24"/>
          <w:szCs w:val="24"/>
          <w:lang w:val="en-US"/>
        </w:rPr>
        <w:t xml:space="preserve">MEDLINE was selected for the search because it contains a large pool of peer-reviewed articles in </w:t>
      </w:r>
      <w:r w:rsidR="00333836">
        <w:rPr>
          <w:rFonts w:ascii="Times New Roman" w:hAnsi="Times New Roman" w:cs="Times New Roman"/>
          <w:sz w:val="24"/>
          <w:szCs w:val="24"/>
          <w:lang w:val="en-US"/>
        </w:rPr>
        <w:t xml:space="preserve">nursing and allied health professionals, including psychiatry. The key terms used in the search included </w:t>
      </w:r>
      <w:r w:rsidR="00333836" w:rsidRPr="00333836">
        <w:rPr>
          <w:rFonts w:ascii="Times New Roman" w:hAnsi="Times New Roman" w:cs="Times New Roman"/>
          <w:sz w:val="24"/>
          <w:szCs w:val="24"/>
        </w:rPr>
        <w:t>“mental health illness,” “mental health disorders,” “mental health problems,” “stigma,” “professional stigma,” and “interventions.</w:t>
      </w:r>
      <w:r w:rsidR="00333836">
        <w:rPr>
          <w:rFonts w:ascii="Times New Roman" w:hAnsi="Times New Roman" w:cs="Times New Roman"/>
          <w:sz w:val="24"/>
          <w:szCs w:val="24"/>
          <w:lang w:val="en-US"/>
        </w:rPr>
        <w:t xml:space="preserve">” Boolean operators “AND” and “OR” were used to </w:t>
      </w:r>
      <w:r w:rsidR="008C0875">
        <w:rPr>
          <w:rFonts w:ascii="Times New Roman" w:hAnsi="Times New Roman" w:cs="Times New Roman"/>
          <w:sz w:val="24"/>
          <w:szCs w:val="24"/>
          <w:lang w:val="en-US"/>
        </w:rPr>
        <w:t xml:space="preserve">combine the terms into searchable strings and </w:t>
      </w:r>
      <w:r w:rsidR="00333836">
        <w:rPr>
          <w:rFonts w:ascii="Times New Roman" w:hAnsi="Times New Roman" w:cs="Times New Roman"/>
          <w:sz w:val="24"/>
          <w:szCs w:val="24"/>
          <w:lang w:val="en-US"/>
        </w:rPr>
        <w:t>expand or limit the search</w:t>
      </w:r>
      <w:r w:rsidR="008C0875">
        <w:rPr>
          <w:rFonts w:ascii="Times New Roman" w:hAnsi="Times New Roman" w:cs="Times New Roman"/>
          <w:sz w:val="24"/>
          <w:szCs w:val="24"/>
          <w:lang w:val="en-US"/>
        </w:rPr>
        <w:t xml:space="preserve">. The search was limited to peer-reviewed articles published in English between 2019 and 2023, with available full-text documents. </w:t>
      </w:r>
      <w:r w:rsidR="00132521">
        <w:rPr>
          <w:rFonts w:ascii="Times New Roman" w:hAnsi="Times New Roman" w:cs="Times New Roman"/>
          <w:sz w:val="24"/>
          <w:szCs w:val="24"/>
          <w:lang w:val="en-US"/>
        </w:rPr>
        <w:t xml:space="preserve">The inclusion-exclusion criteria were considered appropriate because of the lack of translation resources for articles published in languages other than English and the need for the most current evidence. Although a large pool of studies was </w:t>
      </w:r>
      <w:r w:rsidR="005E6035">
        <w:rPr>
          <w:rFonts w:ascii="Times New Roman" w:hAnsi="Times New Roman" w:cs="Times New Roman"/>
          <w:sz w:val="24"/>
          <w:szCs w:val="24"/>
          <w:lang w:val="en-US"/>
        </w:rPr>
        <w:t>found, t</w:t>
      </w:r>
      <w:r w:rsidR="00DA0B9B">
        <w:rPr>
          <w:rFonts w:ascii="Times New Roman" w:hAnsi="Times New Roman" w:cs="Times New Roman"/>
          <w:sz w:val="24"/>
          <w:szCs w:val="24"/>
          <w:lang w:val="en-US"/>
        </w:rPr>
        <w:t>wo</w:t>
      </w:r>
      <w:r w:rsidR="005E6035">
        <w:rPr>
          <w:rFonts w:ascii="Times New Roman" w:hAnsi="Times New Roman" w:cs="Times New Roman"/>
          <w:sz w:val="24"/>
          <w:szCs w:val="24"/>
          <w:lang w:val="en-US"/>
        </w:rPr>
        <w:t xml:space="preserve"> quantitative</w:t>
      </w:r>
      <w:r w:rsidR="00636AD2">
        <w:rPr>
          <w:rFonts w:ascii="Times New Roman" w:hAnsi="Times New Roman" w:cs="Times New Roman"/>
          <w:sz w:val="24"/>
          <w:szCs w:val="24"/>
          <w:lang w:val="en-US"/>
        </w:rPr>
        <w:t xml:space="preserve"> studies (</w:t>
      </w:r>
      <w:proofErr w:type="spellStart"/>
      <w:r w:rsidR="00636AD2">
        <w:rPr>
          <w:rFonts w:ascii="Times New Roman" w:hAnsi="Times New Roman" w:cs="Times New Roman"/>
          <w:sz w:val="24"/>
          <w:szCs w:val="24"/>
          <w:lang w:val="en-US"/>
        </w:rPr>
        <w:t>Eiroa-Orosa</w:t>
      </w:r>
      <w:proofErr w:type="spellEnd"/>
      <w:r w:rsidR="00636AD2">
        <w:rPr>
          <w:rFonts w:ascii="Times New Roman" w:hAnsi="Times New Roman" w:cs="Times New Roman"/>
          <w:sz w:val="24"/>
          <w:szCs w:val="24"/>
          <w:lang w:val="en-US"/>
        </w:rPr>
        <w:t xml:space="preserve"> et al., 2021; </w:t>
      </w:r>
      <w:proofErr w:type="spellStart"/>
      <w:r w:rsidR="00636AD2">
        <w:rPr>
          <w:rFonts w:ascii="Times New Roman" w:hAnsi="Times New Roman" w:cs="Times New Roman"/>
          <w:sz w:val="24"/>
          <w:szCs w:val="24"/>
          <w:lang w:val="en-US"/>
        </w:rPr>
        <w:t>Kohrt</w:t>
      </w:r>
      <w:proofErr w:type="spellEnd"/>
      <w:r w:rsidR="00636AD2">
        <w:rPr>
          <w:rFonts w:ascii="Times New Roman" w:hAnsi="Times New Roman" w:cs="Times New Roman"/>
          <w:sz w:val="24"/>
          <w:szCs w:val="24"/>
          <w:lang w:val="en-US"/>
        </w:rPr>
        <w:t xml:space="preserve"> et al., 2021)</w:t>
      </w:r>
      <w:r w:rsidR="005E6035">
        <w:rPr>
          <w:rFonts w:ascii="Times New Roman" w:hAnsi="Times New Roman" w:cs="Times New Roman"/>
          <w:sz w:val="24"/>
          <w:szCs w:val="24"/>
          <w:lang w:val="en-US"/>
        </w:rPr>
        <w:t xml:space="preserve"> and </w:t>
      </w:r>
      <w:r w:rsidR="00636AD2">
        <w:rPr>
          <w:rFonts w:ascii="Times New Roman" w:hAnsi="Times New Roman" w:cs="Times New Roman"/>
          <w:sz w:val="24"/>
          <w:szCs w:val="24"/>
          <w:lang w:val="en-US"/>
        </w:rPr>
        <w:t>one</w:t>
      </w:r>
      <w:r w:rsidR="005E6035">
        <w:rPr>
          <w:rFonts w:ascii="Times New Roman" w:hAnsi="Times New Roman" w:cs="Times New Roman"/>
          <w:sz w:val="24"/>
          <w:szCs w:val="24"/>
          <w:lang w:val="en-US"/>
        </w:rPr>
        <w:t xml:space="preserve"> qualitative</w:t>
      </w:r>
      <w:r w:rsidR="00636AD2">
        <w:rPr>
          <w:rFonts w:ascii="Times New Roman" w:hAnsi="Times New Roman" w:cs="Times New Roman"/>
          <w:sz w:val="24"/>
          <w:szCs w:val="24"/>
          <w:lang w:val="en-US"/>
        </w:rPr>
        <w:t xml:space="preserve"> study (Lagunes-Cordoba et al., 2021) were selected for review. </w:t>
      </w:r>
      <w:r w:rsidR="00CC55B0">
        <w:rPr>
          <w:rFonts w:ascii="Times New Roman" w:hAnsi="Times New Roman" w:cs="Times New Roman"/>
          <w:sz w:val="24"/>
          <w:szCs w:val="24"/>
          <w:lang w:val="en-US"/>
        </w:rPr>
        <w:t xml:space="preserve">Appendix 1 provides a summary of the studies. </w:t>
      </w:r>
      <w:proofErr w:type="spellStart"/>
      <w:r w:rsidR="00403FE8">
        <w:rPr>
          <w:rFonts w:ascii="Times New Roman" w:hAnsi="Times New Roman" w:cs="Times New Roman"/>
          <w:sz w:val="24"/>
          <w:szCs w:val="24"/>
          <w:lang w:val="en-US"/>
        </w:rPr>
        <w:t>Eiroa-Orosa</w:t>
      </w:r>
      <w:proofErr w:type="spellEnd"/>
      <w:r w:rsidR="00403FE8">
        <w:rPr>
          <w:rFonts w:ascii="Times New Roman" w:hAnsi="Times New Roman" w:cs="Times New Roman"/>
          <w:sz w:val="24"/>
          <w:szCs w:val="24"/>
          <w:lang w:val="en-US"/>
        </w:rPr>
        <w:t xml:space="preserve"> et al. (2021) used a randomized controlled trial to determine the effects of awareness-raising intervention on primary care and mental health professionals’ stigmatizing belies and attitudes towards mental health patients. Similarly, </w:t>
      </w:r>
      <w:proofErr w:type="spellStart"/>
      <w:r w:rsidR="00347074">
        <w:rPr>
          <w:rFonts w:ascii="Times New Roman" w:hAnsi="Times New Roman" w:cs="Times New Roman"/>
          <w:sz w:val="24"/>
          <w:szCs w:val="24"/>
          <w:lang w:val="en-US"/>
        </w:rPr>
        <w:t>Kor</w:t>
      </w:r>
      <w:r w:rsidR="0042652F">
        <w:rPr>
          <w:rFonts w:ascii="Times New Roman" w:hAnsi="Times New Roman" w:cs="Times New Roman"/>
          <w:sz w:val="24"/>
          <w:szCs w:val="24"/>
          <w:lang w:val="en-US"/>
        </w:rPr>
        <w:t>ht</w:t>
      </w:r>
      <w:proofErr w:type="spellEnd"/>
      <w:r w:rsidR="0042652F">
        <w:rPr>
          <w:rFonts w:ascii="Times New Roman" w:hAnsi="Times New Roman" w:cs="Times New Roman"/>
          <w:sz w:val="24"/>
          <w:szCs w:val="24"/>
          <w:lang w:val="en-US"/>
        </w:rPr>
        <w:t xml:space="preserve"> et al. (2021) studied the impact of a collaborative intervention to reduce MI stigma in primary care settings. Lagunes-Cordoba et al. (2021) investigated patients’ perceptions of stigma from the general population and </w:t>
      </w:r>
      <w:r w:rsidR="00600C0E">
        <w:rPr>
          <w:rFonts w:ascii="Times New Roman" w:hAnsi="Times New Roman" w:cs="Times New Roman"/>
          <w:sz w:val="24"/>
          <w:szCs w:val="24"/>
          <w:lang w:val="en-US"/>
        </w:rPr>
        <w:t xml:space="preserve">mental health professionals. </w:t>
      </w:r>
    </w:p>
    <w:p w14:paraId="633777CD" w14:textId="58DF90C9" w:rsidR="007E24F2" w:rsidRDefault="007E24F2" w:rsidP="00993465">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Analysis of the Practice Problem</w:t>
      </w:r>
    </w:p>
    <w:p w14:paraId="13C2675B" w14:textId="379C965D" w:rsidR="007E24F2" w:rsidRDefault="007851D6" w:rsidP="00993465">
      <w:pPr>
        <w:spacing w:after="0" w:line="48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Significance of </w:t>
      </w:r>
      <w:r w:rsidR="00542492">
        <w:rPr>
          <w:rFonts w:ascii="Times New Roman" w:hAnsi="Times New Roman" w:cs="Times New Roman"/>
          <w:b/>
          <w:bCs/>
          <w:sz w:val="24"/>
          <w:szCs w:val="24"/>
          <w:lang w:val="en-US"/>
        </w:rPr>
        <w:t>Practice Problem</w:t>
      </w:r>
    </w:p>
    <w:p w14:paraId="64DE1A1C" w14:textId="3BECB21E" w:rsidR="00542492" w:rsidRDefault="00542492"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7A4E5C">
        <w:rPr>
          <w:rFonts w:ascii="Times New Roman" w:hAnsi="Times New Roman" w:cs="Times New Roman"/>
          <w:sz w:val="24"/>
          <w:szCs w:val="24"/>
          <w:lang w:val="en-US"/>
        </w:rPr>
        <w:t>Stigma towards people with mental health problems has been associated with significant adverse effec</w:t>
      </w:r>
      <w:r w:rsidR="00172B13">
        <w:rPr>
          <w:rFonts w:ascii="Times New Roman" w:hAnsi="Times New Roman" w:cs="Times New Roman"/>
          <w:sz w:val="24"/>
          <w:szCs w:val="24"/>
          <w:lang w:val="en-US"/>
        </w:rPr>
        <w:t>ts on individuals and populations</w:t>
      </w:r>
      <w:r w:rsidR="007A4E5C">
        <w:rPr>
          <w:rFonts w:ascii="Times New Roman" w:hAnsi="Times New Roman" w:cs="Times New Roman"/>
          <w:sz w:val="24"/>
          <w:szCs w:val="24"/>
          <w:lang w:val="en-US"/>
        </w:rPr>
        <w:t xml:space="preserve">. According to </w:t>
      </w:r>
      <w:proofErr w:type="spellStart"/>
      <w:r w:rsidR="007A4E5C">
        <w:rPr>
          <w:rFonts w:ascii="Times New Roman" w:hAnsi="Times New Roman" w:cs="Times New Roman"/>
          <w:sz w:val="24"/>
          <w:szCs w:val="24"/>
          <w:lang w:val="en-US"/>
        </w:rPr>
        <w:t>Subu</w:t>
      </w:r>
      <w:proofErr w:type="spellEnd"/>
      <w:r w:rsidR="007A4E5C">
        <w:rPr>
          <w:rFonts w:ascii="Times New Roman" w:hAnsi="Times New Roman" w:cs="Times New Roman"/>
          <w:sz w:val="24"/>
          <w:szCs w:val="24"/>
          <w:lang w:val="en-US"/>
        </w:rPr>
        <w:t xml:space="preserve"> et al. (2021), many patients describe the effect of stigma to be as </w:t>
      </w:r>
      <w:r w:rsidR="00172B13">
        <w:rPr>
          <w:rFonts w:ascii="Times New Roman" w:hAnsi="Times New Roman" w:cs="Times New Roman"/>
          <w:sz w:val="24"/>
          <w:szCs w:val="24"/>
          <w:lang w:val="en-US"/>
        </w:rPr>
        <w:t>deleterious as the symptoms they experience.</w:t>
      </w:r>
      <w:r w:rsidR="00DA39CF">
        <w:rPr>
          <w:rFonts w:ascii="Times New Roman" w:hAnsi="Times New Roman" w:cs="Times New Roman"/>
          <w:sz w:val="24"/>
          <w:szCs w:val="24"/>
          <w:lang w:val="en-US"/>
        </w:rPr>
        <w:t xml:space="preserve"> In addition, it affects population health outcomes by undermining, worsening, or hindering processes such as social relationsh</w:t>
      </w:r>
      <w:r w:rsidR="00693432">
        <w:rPr>
          <w:rFonts w:ascii="Times New Roman" w:hAnsi="Times New Roman" w:cs="Times New Roman"/>
          <w:sz w:val="24"/>
          <w:szCs w:val="24"/>
          <w:lang w:val="en-US"/>
        </w:rPr>
        <w:t>ips, prevalence of stress, resource availability, and behavioral or psychological responses that exacerbate poor health (</w:t>
      </w:r>
      <w:proofErr w:type="spellStart"/>
      <w:r w:rsidR="00756D94">
        <w:rPr>
          <w:rFonts w:ascii="Times New Roman" w:hAnsi="Times New Roman" w:cs="Times New Roman"/>
          <w:sz w:val="24"/>
          <w:szCs w:val="24"/>
          <w:lang w:val="en-US"/>
        </w:rPr>
        <w:t>Stangl</w:t>
      </w:r>
      <w:proofErr w:type="spellEnd"/>
      <w:r w:rsidR="00756D94">
        <w:rPr>
          <w:rFonts w:ascii="Times New Roman" w:hAnsi="Times New Roman" w:cs="Times New Roman"/>
          <w:sz w:val="24"/>
          <w:szCs w:val="24"/>
          <w:lang w:val="en-US"/>
        </w:rPr>
        <w:t xml:space="preserve"> et al., 2019</w:t>
      </w:r>
      <w:r w:rsidR="00693432">
        <w:rPr>
          <w:rFonts w:ascii="Times New Roman" w:hAnsi="Times New Roman" w:cs="Times New Roman"/>
          <w:sz w:val="24"/>
          <w:szCs w:val="24"/>
          <w:lang w:val="en-US"/>
        </w:rPr>
        <w:t xml:space="preserve">). </w:t>
      </w:r>
      <w:r w:rsidR="00363E0D">
        <w:rPr>
          <w:rFonts w:ascii="Times New Roman" w:hAnsi="Times New Roman" w:cs="Times New Roman"/>
          <w:sz w:val="24"/>
          <w:szCs w:val="24"/>
          <w:lang w:val="en-US"/>
        </w:rPr>
        <w:t xml:space="preserve">Research </w:t>
      </w:r>
      <w:r w:rsidR="001D3707">
        <w:rPr>
          <w:rFonts w:ascii="Times New Roman" w:hAnsi="Times New Roman" w:cs="Times New Roman"/>
          <w:sz w:val="24"/>
          <w:szCs w:val="24"/>
          <w:lang w:val="en-US"/>
        </w:rPr>
        <w:t>identifies stigma as a significant barrier to accessing appropriate or adequate psychological and medical treatme</w:t>
      </w:r>
      <w:r w:rsidR="00986E43">
        <w:rPr>
          <w:rFonts w:ascii="Times New Roman" w:hAnsi="Times New Roman" w:cs="Times New Roman"/>
          <w:sz w:val="24"/>
          <w:szCs w:val="24"/>
          <w:lang w:val="en-US"/>
        </w:rPr>
        <w:t xml:space="preserve">nts. Consequently, this </w:t>
      </w:r>
      <w:r w:rsidR="00433D9E">
        <w:rPr>
          <w:rFonts w:ascii="Times New Roman" w:hAnsi="Times New Roman" w:cs="Times New Roman"/>
          <w:sz w:val="24"/>
          <w:szCs w:val="24"/>
          <w:lang w:val="en-US"/>
        </w:rPr>
        <w:t xml:space="preserve">leads to adverse effects such as treatment discontinuity, high dropout rates, and reduced quality of life </w:t>
      </w:r>
      <w:r w:rsidR="00986E43">
        <w:rPr>
          <w:rFonts w:ascii="Times New Roman" w:hAnsi="Times New Roman" w:cs="Times New Roman"/>
          <w:sz w:val="24"/>
          <w:szCs w:val="24"/>
          <w:lang w:val="en-US"/>
        </w:rPr>
        <w:t>(</w:t>
      </w:r>
      <w:proofErr w:type="spellStart"/>
      <w:r w:rsidR="00A41BD6" w:rsidRPr="00A41BD6">
        <w:rPr>
          <w:rFonts w:ascii="Times New Roman" w:hAnsi="Times New Roman" w:cs="Times New Roman"/>
          <w:sz w:val="24"/>
          <w:szCs w:val="24"/>
        </w:rPr>
        <w:t>Baldaçara</w:t>
      </w:r>
      <w:proofErr w:type="spellEnd"/>
      <w:r w:rsidR="00A41BD6">
        <w:rPr>
          <w:rFonts w:ascii="Times New Roman" w:hAnsi="Times New Roman" w:cs="Times New Roman"/>
          <w:sz w:val="24"/>
          <w:szCs w:val="24"/>
          <w:lang w:val="en-US"/>
        </w:rPr>
        <w:t xml:space="preserve"> et al., 2020</w:t>
      </w:r>
      <w:r w:rsidR="003132F0">
        <w:rPr>
          <w:rFonts w:ascii="Times New Roman" w:hAnsi="Times New Roman" w:cs="Times New Roman"/>
          <w:sz w:val="24"/>
          <w:szCs w:val="24"/>
          <w:lang w:val="en-US"/>
        </w:rPr>
        <w:t>;</w:t>
      </w:r>
      <w:r w:rsidR="00A41BD6">
        <w:rPr>
          <w:rFonts w:ascii="Times New Roman" w:hAnsi="Times New Roman" w:cs="Times New Roman"/>
          <w:sz w:val="24"/>
          <w:szCs w:val="24"/>
          <w:lang w:val="en-US"/>
        </w:rPr>
        <w:t xml:space="preserve"> </w:t>
      </w:r>
      <w:proofErr w:type="spellStart"/>
      <w:r w:rsidR="00A41BD6">
        <w:rPr>
          <w:rFonts w:ascii="Times New Roman" w:hAnsi="Times New Roman" w:cs="Times New Roman"/>
          <w:sz w:val="24"/>
          <w:szCs w:val="24"/>
          <w:lang w:val="en-US"/>
        </w:rPr>
        <w:t>Mannarini</w:t>
      </w:r>
      <w:proofErr w:type="spellEnd"/>
      <w:r w:rsidR="00A41BD6">
        <w:rPr>
          <w:rFonts w:ascii="Times New Roman" w:hAnsi="Times New Roman" w:cs="Times New Roman"/>
          <w:sz w:val="24"/>
          <w:szCs w:val="24"/>
          <w:lang w:val="en-US"/>
        </w:rPr>
        <w:t xml:space="preserve"> &amp; Rossi, 2018</w:t>
      </w:r>
      <w:r w:rsidR="00433D9E">
        <w:rPr>
          <w:rFonts w:ascii="Times New Roman" w:hAnsi="Times New Roman" w:cs="Times New Roman"/>
          <w:sz w:val="24"/>
          <w:szCs w:val="24"/>
          <w:lang w:val="en-US"/>
        </w:rPr>
        <w:t xml:space="preserve">; </w:t>
      </w:r>
      <w:proofErr w:type="spellStart"/>
      <w:r w:rsidR="00986E43">
        <w:rPr>
          <w:rFonts w:ascii="Times New Roman" w:hAnsi="Times New Roman" w:cs="Times New Roman"/>
          <w:sz w:val="24"/>
          <w:szCs w:val="24"/>
          <w:lang w:val="en-US"/>
        </w:rPr>
        <w:t>Subu</w:t>
      </w:r>
      <w:proofErr w:type="spellEnd"/>
      <w:r w:rsidR="00986E43">
        <w:rPr>
          <w:rFonts w:ascii="Times New Roman" w:hAnsi="Times New Roman" w:cs="Times New Roman"/>
          <w:sz w:val="24"/>
          <w:szCs w:val="24"/>
          <w:lang w:val="en-US"/>
        </w:rPr>
        <w:t xml:space="preserve"> et al., 2021).</w:t>
      </w:r>
      <w:r w:rsidR="003132F0">
        <w:rPr>
          <w:rFonts w:ascii="Times New Roman" w:hAnsi="Times New Roman" w:cs="Times New Roman"/>
          <w:sz w:val="24"/>
          <w:szCs w:val="24"/>
          <w:lang w:val="en-US"/>
        </w:rPr>
        <w:t xml:space="preserve"> C</w:t>
      </w:r>
      <w:r w:rsidR="000C0249">
        <w:rPr>
          <w:rFonts w:ascii="Times New Roman" w:hAnsi="Times New Roman" w:cs="Times New Roman"/>
          <w:sz w:val="24"/>
          <w:szCs w:val="24"/>
          <w:lang w:val="en-US"/>
        </w:rPr>
        <w:t>ontinued exposure to stigma exacerbates the severity of the mental disorder</w:t>
      </w:r>
      <w:r w:rsidR="003132F0">
        <w:rPr>
          <w:rFonts w:ascii="Times New Roman" w:hAnsi="Times New Roman" w:cs="Times New Roman"/>
          <w:sz w:val="24"/>
          <w:szCs w:val="24"/>
          <w:lang w:val="en-US"/>
        </w:rPr>
        <w:t xml:space="preserve"> and feelings of anger, fear, and exclusion. </w:t>
      </w:r>
      <w:r w:rsidR="00670923">
        <w:rPr>
          <w:rFonts w:ascii="Times New Roman" w:hAnsi="Times New Roman" w:cs="Times New Roman"/>
          <w:sz w:val="24"/>
          <w:szCs w:val="24"/>
          <w:lang w:val="en-US"/>
        </w:rPr>
        <w:t>In addition, stigma has been associated with a long-lasting tradition of marginalization</w:t>
      </w:r>
      <w:r w:rsidR="00EB673A">
        <w:rPr>
          <w:rFonts w:ascii="Times New Roman" w:hAnsi="Times New Roman" w:cs="Times New Roman"/>
          <w:sz w:val="24"/>
          <w:szCs w:val="24"/>
          <w:lang w:val="en-US"/>
        </w:rPr>
        <w:t xml:space="preserve"> and social exclusion or isolation</w:t>
      </w:r>
      <w:r w:rsidR="00670923">
        <w:rPr>
          <w:rFonts w:ascii="Times New Roman" w:hAnsi="Times New Roman" w:cs="Times New Roman"/>
          <w:sz w:val="24"/>
          <w:szCs w:val="24"/>
          <w:lang w:val="en-US"/>
        </w:rPr>
        <w:t>. For example, research shows that</w:t>
      </w:r>
      <w:r w:rsidR="00FC43EE">
        <w:rPr>
          <w:rFonts w:ascii="Times New Roman" w:hAnsi="Times New Roman" w:cs="Times New Roman"/>
          <w:sz w:val="24"/>
          <w:szCs w:val="24"/>
          <w:lang w:val="en-US"/>
        </w:rPr>
        <w:t xml:space="preserve"> individuals with mental health illness are less likely to have secure or long-lasting relationships, obtain employment, experience adequate social integration, or have proper housing (</w:t>
      </w:r>
      <w:proofErr w:type="spellStart"/>
      <w:r w:rsidR="005C5340">
        <w:rPr>
          <w:rFonts w:ascii="Times New Roman" w:hAnsi="Times New Roman" w:cs="Times New Roman"/>
          <w:sz w:val="24"/>
          <w:szCs w:val="24"/>
          <w:lang w:val="en-US"/>
        </w:rPr>
        <w:t>Gaiha</w:t>
      </w:r>
      <w:proofErr w:type="spellEnd"/>
      <w:r w:rsidR="005C5340">
        <w:rPr>
          <w:rFonts w:ascii="Times New Roman" w:hAnsi="Times New Roman" w:cs="Times New Roman"/>
          <w:sz w:val="24"/>
          <w:szCs w:val="24"/>
          <w:lang w:val="en-US"/>
        </w:rPr>
        <w:t xml:space="preserve"> et al., 2020; </w:t>
      </w:r>
      <w:proofErr w:type="spellStart"/>
      <w:r w:rsidR="005C5340">
        <w:rPr>
          <w:rFonts w:ascii="Times New Roman" w:hAnsi="Times New Roman" w:cs="Times New Roman"/>
          <w:sz w:val="24"/>
          <w:szCs w:val="24"/>
          <w:lang w:val="en-US"/>
        </w:rPr>
        <w:t>Porfyri</w:t>
      </w:r>
      <w:proofErr w:type="spellEnd"/>
      <w:r w:rsidR="005C5340">
        <w:rPr>
          <w:rFonts w:ascii="Times New Roman" w:hAnsi="Times New Roman" w:cs="Times New Roman"/>
          <w:sz w:val="24"/>
          <w:szCs w:val="24"/>
          <w:lang w:val="en-US"/>
        </w:rPr>
        <w:t xml:space="preserve"> et al., 2022</w:t>
      </w:r>
      <w:r w:rsidR="00D463AA">
        <w:rPr>
          <w:rFonts w:ascii="Times New Roman" w:hAnsi="Times New Roman" w:cs="Times New Roman"/>
          <w:sz w:val="24"/>
          <w:szCs w:val="24"/>
          <w:lang w:val="en-US"/>
        </w:rPr>
        <w:t xml:space="preserve">; </w:t>
      </w:r>
      <w:proofErr w:type="spellStart"/>
      <w:r w:rsidR="0059427E">
        <w:rPr>
          <w:rFonts w:ascii="Times New Roman" w:hAnsi="Times New Roman" w:cs="Times New Roman"/>
          <w:sz w:val="24"/>
          <w:szCs w:val="24"/>
          <w:lang w:val="en-US"/>
        </w:rPr>
        <w:t>Subu</w:t>
      </w:r>
      <w:proofErr w:type="spellEnd"/>
      <w:r w:rsidR="0059427E">
        <w:rPr>
          <w:rFonts w:ascii="Times New Roman" w:hAnsi="Times New Roman" w:cs="Times New Roman"/>
          <w:sz w:val="24"/>
          <w:szCs w:val="24"/>
          <w:lang w:val="en-US"/>
        </w:rPr>
        <w:t xml:space="preserve"> et al., 2021</w:t>
      </w:r>
      <w:r w:rsidR="00FC43EE">
        <w:rPr>
          <w:rFonts w:ascii="Times New Roman" w:hAnsi="Times New Roman" w:cs="Times New Roman"/>
          <w:sz w:val="24"/>
          <w:szCs w:val="24"/>
          <w:lang w:val="en-US"/>
        </w:rPr>
        <w:t>).</w:t>
      </w:r>
      <w:r w:rsidR="00EB673A">
        <w:rPr>
          <w:rFonts w:ascii="Times New Roman" w:hAnsi="Times New Roman" w:cs="Times New Roman"/>
          <w:sz w:val="24"/>
          <w:szCs w:val="24"/>
          <w:lang w:val="en-US"/>
        </w:rPr>
        <w:t xml:space="preserve"> Overall, the cumulative effects </w:t>
      </w:r>
      <w:r w:rsidR="00F34589">
        <w:rPr>
          <w:rFonts w:ascii="Times New Roman" w:hAnsi="Times New Roman" w:cs="Times New Roman"/>
          <w:sz w:val="24"/>
          <w:szCs w:val="24"/>
          <w:lang w:val="en-US"/>
        </w:rPr>
        <w:t xml:space="preserve">may exacerbate the severity of the condition, resulting in </w:t>
      </w:r>
      <w:r w:rsidR="00F34589">
        <w:rPr>
          <w:rFonts w:ascii="Times New Roman" w:hAnsi="Times New Roman" w:cs="Times New Roman"/>
          <w:sz w:val="24"/>
          <w:szCs w:val="24"/>
          <w:lang w:val="en-US"/>
        </w:rPr>
        <w:t>disability</w:t>
      </w:r>
      <w:r w:rsidR="00F34589">
        <w:rPr>
          <w:rFonts w:ascii="Times New Roman" w:hAnsi="Times New Roman" w:cs="Times New Roman"/>
          <w:sz w:val="24"/>
          <w:szCs w:val="24"/>
          <w:lang w:val="en-US"/>
        </w:rPr>
        <w:t>, low quality of life, or early death.</w:t>
      </w:r>
    </w:p>
    <w:p w14:paraId="7A66EF08" w14:textId="4BA43616" w:rsidR="00F34589" w:rsidRDefault="00F34589" w:rsidP="00993465">
      <w:pPr>
        <w:spacing w:after="0" w:line="48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Prevalence </w:t>
      </w:r>
      <w:r w:rsidR="00DB01EE">
        <w:rPr>
          <w:rFonts w:ascii="Times New Roman" w:hAnsi="Times New Roman" w:cs="Times New Roman"/>
          <w:b/>
          <w:bCs/>
          <w:sz w:val="24"/>
          <w:szCs w:val="24"/>
          <w:lang w:val="en-US"/>
        </w:rPr>
        <w:t>of the Practice Problem</w:t>
      </w:r>
    </w:p>
    <w:p w14:paraId="75BBBC56" w14:textId="6771E6C1" w:rsidR="00DB01EE" w:rsidRDefault="00DB01EE"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3B29DB">
        <w:rPr>
          <w:rFonts w:ascii="Times New Roman" w:hAnsi="Times New Roman" w:cs="Times New Roman"/>
          <w:sz w:val="24"/>
          <w:szCs w:val="24"/>
          <w:lang w:val="en-US"/>
        </w:rPr>
        <w:t xml:space="preserve">Stigma towards people with mental health problems remains prevalent among health care professionals. </w:t>
      </w:r>
      <w:r w:rsidR="00295462">
        <w:rPr>
          <w:rFonts w:ascii="Times New Roman" w:hAnsi="Times New Roman" w:cs="Times New Roman"/>
          <w:sz w:val="24"/>
          <w:szCs w:val="24"/>
          <w:lang w:val="en-US"/>
        </w:rPr>
        <w:t>It is expressed in terms of portraying social distance and avoiding prolonged engagement with patients (</w:t>
      </w:r>
      <w:proofErr w:type="spellStart"/>
      <w:r w:rsidR="00045F9D">
        <w:rPr>
          <w:rFonts w:ascii="Times New Roman" w:hAnsi="Times New Roman" w:cs="Times New Roman"/>
          <w:sz w:val="24"/>
          <w:szCs w:val="24"/>
          <w:lang w:val="en-US"/>
        </w:rPr>
        <w:t>Eiroa-Orosa</w:t>
      </w:r>
      <w:proofErr w:type="spellEnd"/>
      <w:r w:rsidR="00045F9D">
        <w:rPr>
          <w:rFonts w:ascii="Times New Roman" w:hAnsi="Times New Roman" w:cs="Times New Roman"/>
          <w:sz w:val="24"/>
          <w:szCs w:val="24"/>
          <w:lang w:val="en-US"/>
        </w:rPr>
        <w:t xml:space="preserve"> et al., 2021; </w:t>
      </w:r>
      <w:proofErr w:type="spellStart"/>
      <w:r w:rsidR="00045F9D">
        <w:rPr>
          <w:rFonts w:ascii="Times New Roman" w:hAnsi="Times New Roman" w:cs="Times New Roman"/>
          <w:sz w:val="24"/>
          <w:szCs w:val="24"/>
          <w:lang w:val="en-US"/>
        </w:rPr>
        <w:t>Kohrt</w:t>
      </w:r>
      <w:proofErr w:type="spellEnd"/>
      <w:r w:rsidR="00045F9D">
        <w:rPr>
          <w:rFonts w:ascii="Times New Roman" w:hAnsi="Times New Roman" w:cs="Times New Roman"/>
          <w:sz w:val="24"/>
          <w:szCs w:val="24"/>
          <w:lang w:val="en-US"/>
        </w:rPr>
        <w:t xml:space="preserve"> et al., 2021; </w:t>
      </w:r>
      <w:r w:rsidR="00295462">
        <w:rPr>
          <w:rFonts w:ascii="Times New Roman" w:hAnsi="Times New Roman" w:cs="Times New Roman"/>
          <w:sz w:val="24"/>
          <w:szCs w:val="24"/>
          <w:lang w:val="en-US"/>
        </w:rPr>
        <w:t xml:space="preserve">Lagunes et al., 2021). </w:t>
      </w:r>
      <w:r w:rsidR="00226621">
        <w:rPr>
          <w:rFonts w:ascii="Times New Roman" w:hAnsi="Times New Roman" w:cs="Times New Roman"/>
          <w:sz w:val="24"/>
          <w:szCs w:val="24"/>
          <w:lang w:val="en-US"/>
        </w:rPr>
        <w:t xml:space="preserve">It includes willingness to work with colleagues involved in the management of mental illness, </w:t>
      </w:r>
      <w:r w:rsidR="009606A3">
        <w:rPr>
          <w:rFonts w:ascii="Times New Roman" w:hAnsi="Times New Roman" w:cs="Times New Roman"/>
          <w:sz w:val="24"/>
          <w:szCs w:val="24"/>
          <w:lang w:val="en-US"/>
        </w:rPr>
        <w:lastRenderedPageBreak/>
        <w:t>seeing a physician who has a history of mental illness, or wanting to a physician with an MI history to live next door or work with children (</w:t>
      </w:r>
      <w:proofErr w:type="spellStart"/>
      <w:r w:rsidR="009606A3">
        <w:rPr>
          <w:rFonts w:ascii="Times New Roman" w:hAnsi="Times New Roman" w:cs="Times New Roman"/>
          <w:sz w:val="24"/>
          <w:szCs w:val="24"/>
          <w:lang w:val="en-US"/>
        </w:rPr>
        <w:t>Eiroa-Orosa</w:t>
      </w:r>
      <w:proofErr w:type="spellEnd"/>
      <w:r w:rsidR="009606A3">
        <w:rPr>
          <w:rFonts w:ascii="Times New Roman" w:hAnsi="Times New Roman" w:cs="Times New Roman"/>
          <w:sz w:val="24"/>
          <w:szCs w:val="24"/>
          <w:lang w:val="en-US"/>
        </w:rPr>
        <w:t xml:space="preserve"> et al., 2021). </w:t>
      </w:r>
      <w:r w:rsidR="00045F9D">
        <w:rPr>
          <w:rFonts w:ascii="Times New Roman" w:hAnsi="Times New Roman" w:cs="Times New Roman"/>
          <w:sz w:val="24"/>
          <w:szCs w:val="24"/>
          <w:lang w:val="en-US"/>
        </w:rPr>
        <w:t xml:space="preserve">Although the studies do not report the prevalence of </w:t>
      </w:r>
      <w:r w:rsidR="00AE28B8">
        <w:rPr>
          <w:rFonts w:ascii="Times New Roman" w:hAnsi="Times New Roman" w:cs="Times New Roman"/>
          <w:sz w:val="24"/>
          <w:szCs w:val="24"/>
          <w:lang w:val="en-US"/>
        </w:rPr>
        <w:t xml:space="preserve">stigma explicitly, they provide crucial insights about the degree to which it is entrenched among health care professionals. </w:t>
      </w:r>
      <w:r w:rsidR="00E36053">
        <w:rPr>
          <w:rFonts w:ascii="Times New Roman" w:hAnsi="Times New Roman" w:cs="Times New Roman"/>
          <w:sz w:val="24"/>
          <w:szCs w:val="24"/>
          <w:lang w:val="en-US"/>
        </w:rPr>
        <w:t>Based on th</w:t>
      </w:r>
      <w:r w:rsidR="007F0571">
        <w:rPr>
          <w:rFonts w:ascii="Times New Roman" w:hAnsi="Times New Roman" w:cs="Times New Roman"/>
          <w:sz w:val="24"/>
          <w:szCs w:val="24"/>
          <w:lang w:val="en-US"/>
        </w:rPr>
        <w:t>e Social Distance Scale (SDS)</w:t>
      </w:r>
      <w:r w:rsidR="002A7924">
        <w:rPr>
          <w:rFonts w:ascii="Times New Roman" w:hAnsi="Times New Roman" w:cs="Times New Roman"/>
          <w:sz w:val="24"/>
          <w:szCs w:val="24"/>
          <w:lang w:val="en-US"/>
        </w:rPr>
        <w:t xml:space="preserve"> found a high occurrence of </w:t>
      </w:r>
      <w:r w:rsidR="005D6375">
        <w:rPr>
          <w:rFonts w:ascii="Times New Roman" w:hAnsi="Times New Roman" w:cs="Times New Roman"/>
          <w:sz w:val="24"/>
          <w:szCs w:val="24"/>
          <w:lang w:val="en-US"/>
        </w:rPr>
        <w:t xml:space="preserve">explicit stigma among clinicians in primary care settings, with scores </w:t>
      </w:r>
      <w:r w:rsidR="00233694">
        <w:rPr>
          <w:rFonts w:ascii="Times New Roman" w:hAnsi="Times New Roman" w:cs="Times New Roman"/>
          <w:sz w:val="24"/>
          <w:szCs w:val="24"/>
          <w:lang w:val="en-US"/>
        </w:rPr>
        <w:t xml:space="preserve">ranging from 33.8 to </w:t>
      </w:r>
      <w:r w:rsidR="005D6375">
        <w:rPr>
          <w:rFonts w:ascii="Times New Roman" w:hAnsi="Times New Roman" w:cs="Times New Roman"/>
          <w:sz w:val="24"/>
          <w:szCs w:val="24"/>
          <w:lang w:val="en-US"/>
        </w:rPr>
        <w:t xml:space="preserve">38.6 out of 72. </w:t>
      </w:r>
      <w:r w:rsidR="00FE4590">
        <w:rPr>
          <w:rFonts w:ascii="Times New Roman" w:hAnsi="Times New Roman" w:cs="Times New Roman"/>
          <w:sz w:val="24"/>
          <w:szCs w:val="24"/>
          <w:lang w:val="en-US"/>
        </w:rPr>
        <w:t xml:space="preserve">In this scale, high scores imply a high frequency of stigma. </w:t>
      </w:r>
      <w:r w:rsidR="00B6405D">
        <w:rPr>
          <w:rFonts w:ascii="Times New Roman" w:hAnsi="Times New Roman" w:cs="Times New Roman"/>
          <w:sz w:val="24"/>
          <w:szCs w:val="24"/>
          <w:lang w:val="en-US"/>
        </w:rPr>
        <w:t xml:space="preserve">In addition, results from the </w:t>
      </w:r>
      <w:proofErr w:type="spellStart"/>
      <w:r w:rsidR="00B6405D">
        <w:rPr>
          <w:rFonts w:ascii="Times New Roman" w:hAnsi="Times New Roman" w:cs="Times New Roman"/>
          <w:sz w:val="24"/>
          <w:szCs w:val="24"/>
          <w:lang w:val="en-US"/>
        </w:rPr>
        <w:t>mhGAP</w:t>
      </w:r>
      <w:proofErr w:type="spellEnd"/>
      <w:r w:rsidR="00B6405D">
        <w:rPr>
          <w:rFonts w:ascii="Times New Roman" w:hAnsi="Times New Roman" w:cs="Times New Roman"/>
          <w:sz w:val="24"/>
          <w:szCs w:val="24"/>
          <w:lang w:val="en-US"/>
        </w:rPr>
        <w:t xml:space="preserve"> Attitudes Scale (scores ranging from 1-3) showed a high occurrence of stigmatizing attitudes</w:t>
      </w:r>
      <w:r w:rsidR="00233694">
        <w:rPr>
          <w:rFonts w:ascii="Times New Roman" w:hAnsi="Times New Roman" w:cs="Times New Roman"/>
          <w:sz w:val="24"/>
          <w:szCs w:val="24"/>
          <w:lang w:val="en-US"/>
        </w:rPr>
        <w:t xml:space="preserve">, with average scores of 1.77. </w:t>
      </w:r>
      <w:proofErr w:type="spellStart"/>
      <w:r w:rsidR="00DB03E0">
        <w:rPr>
          <w:rFonts w:ascii="Times New Roman" w:hAnsi="Times New Roman" w:cs="Times New Roman"/>
          <w:sz w:val="24"/>
          <w:szCs w:val="24"/>
          <w:lang w:val="en-US"/>
        </w:rPr>
        <w:t>Eiroa-Orosa</w:t>
      </w:r>
      <w:proofErr w:type="spellEnd"/>
      <w:r w:rsidR="00DB03E0">
        <w:rPr>
          <w:rFonts w:ascii="Times New Roman" w:hAnsi="Times New Roman" w:cs="Times New Roman"/>
          <w:sz w:val="24"/>
          <w:szCs w:val="24"/>
          <w:lang w:val="en-US"/>
        </w:rPr>
        <w:t xml:space="preserve"> et al. (2021) reveals a similar trend in the occurrence of stigma among primacy care and mental health professionals. </w:t>
      </w:r>
      <w:r w:rsidR="0025054A">
        <w:rPr>
          <w:rFonts w:ascii="Times New Roman" w:hAnsi="Times New Roman" w:cs="Times New Roman"/>
          <w:sz w:val="24"/>
          <w:szCs w:val="24"/>
          <w:lang w:val="en-US"/>
        </w:rPr>
        <w:t>The mean scores on the</w:t>
      </w:r>
      <w:r w:rsidR="0025054A" w:rsidRPr="0025054A">
        <w:rPr>
          <w:rFonts w:ascii="Times New Roman" w:hAnsi="Times New Roman" w:cs="Times New Roman"/>
          <w:sz w:val="24"/>
          <w:szCs w:val="24"/>
        </w:rPr>
        <w:t xml:space="preserve"> Opening Minds Stigma Scale for Health Care Providers</w:t>
      </w:r>
      <w:r w:rsidR="0025054A">
        <w:rPr>
          <w:rFonts w:ascii="Times New Roman" w:hAnsi="Times New Roman" w:cs="Times New Roman"/>
          <w:sz w:val="24"/>
          <w:szCs w:val="24"/>
          <w:lang w:val="en-US"/>
        </w:rPr>
        <w:t xml:space="preserve"> (OMS-HC) were relatively high (2.36), with the disclosure scale </w:t>
      </w:r>
      <w:r w:rsidR="003A4AE1">
        <w:rPr>
          <w:rFonts w:ascii="Times New Roman" w:hAnsi="Times New Roman" w:cs="Times New Roman"/>
          <w:sz w:val="24"/>
          <w:szCs w:val="24"/>
          <w:lang w:val="en-US"/>
        </w:rPr>
        <w:t xml:space="preserve">having the highest mean score among the sub-scales (2.50). Similar to SDS, high scores on OMS-HC illustrate a high likelihood of stigma. </w:t>
      </w:r>
      <w:r w:rsidR="0076282E">
        <w:rPr>
          <w:rFonts w:ascii="Times New Roman" w:hAnsi="Times New Roman" w:cs="Times New Roman"/>
          <w:sz w:val="24"/>
          <w:szCs w:val="24"/>
          <w:lang w:val="en-US"/>
        </w:rPr>
        <w:t xml:space="preserve">In addition, measurement of stigma among mental health professionals using the </w:t>
      </w:r>
      <w:r w:rsidR="00413323" w:rsidRPr="00413323">
        <w:rPr>
          <w:rFonts w:ascii="Times New Roman" w:hAnsi="Times New Roman" w:cs="Times New Roman"/>
          <w:sz w:val="24"/>
          <w:szCs w:val="24"/>
        </w:rPr>
        <w:t>Beliefs and Attitudes towards Mental Health Service (BAHMS) users’ rights scale</w:t>
      </w:r>
      <w:r w:rsidR="00413323">
        <w:rPr>
          <w:rFonts w:ascii="Times New Roman" w:hAnsi="Times New Roman" w:cs="Times New Roman"/>
          <w:sz w:val="24"/>
          <w:szCs w:val="24"/>
          <w:lang w:val="en-US"/>
        </w:rPr>
        <w:t xml:space="preserve"> had a similar trend</w:t>
      </w:r>
      <w:r w:rsidR="0072306C">
        <w:rPr>
          <w:rFonts w:ascii="Times New Roman" w:hAnsi="Times New Roman" w:cs="Times New Roman"/>
          <w:sz w:val="24"/>
          <w:szCs w:val="24"/>
          <w:lang w:val="en-US"/>
        </w:rPr>
        <w:t xml:space="preserve"> (Mean = 2.33). While the findings from the studies do not provide specific results on the prevalence, they affirm </w:t>
      </w:r>
      <w:r w:rsidR="00E74AA5">
        <w:rPr>
          <w:rFonts w:ascii="Times New Roman" w:hAnsi="Times New Roman" w:cs="Times New Roman"/>
          <w:sz w:val="24"/>
          <w:szCs w:val="24"/>
          <w:lang w:val="en-US"/>
        </w:rPr>
        <w:t>observations about stigma from healthcare professionals reported by Lagunes-Cordoba et al. (2021).</w:t>
      </w:r>
    </w:p>
    <w:p w14:paraId="17AE626B" w14:textId="30EEEE90" w:rsidR="00E74AA5" w:rsidRDefault="007170BA" w:rsidP="00993465">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Evidence Synthesis</w:t>
      </w:r>
    </w:p>
    <w:p w14:paraId="70AC7E40" w14:textId="7C1E534D" w:rsidR="007170BA" w:rsidRDefault="00B30622" w:rsidP="00993465">
      <w:pPr>
        <w:spacing w:after="0" w:line="480" w:lineRule="auto"/>
        <w:contextualSpacing/>
        <w:rPr>
          <w:rFonts w:ascii="Times New Roman" w:hAnsi="Times New Roman" w:cs="Times New Roman"/>
          <w:b/>
          <w:bCs/>
          <w:sz w:val="24"/>
          <w:szCs w:val="24"/>
          <w:lang w:val="en-US"/>
        </w:rPr>
      </w:pPr>
      <w:r w:rsidRPr="00B30622">
        <w:rPr>
          <w:rFonts w:ascii="Times New Roman" w:hAnsi="Times New Roman" w:cs="Times New Roman"/>
          <w:b/>
          <w:bCs/>
          <w:sz w:val="24"/>
          <w:szCs w:val="24"/>
          <w:lang w:val="en-US"/>
        </w:rPr>
        <w:t>Themes</w:t>
      </w:r>
    </w:p>
    <w:p w14:paraId="326EA7E3" w14:textId="4652EB0A" w:rsidR="00B30622" w:rsidRDefault="00B30622"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64187B">
        <w:rPr>
          <w:rFonts w:ascii="Times New Roman" w:hAnsi="Times New Roman" w:cs="Times New Roman"/>
          <w:sz w:val="24"/>
          <w:szCs w:val="24"/>
          <w:lang w:val="en-US"/>
        </w:rPr>
        <w:t>T</w:t>
      </w:r>
      <w:r w:rsidR="006355E9">
        <w:rPr>
          <w:rFonts w:ascii="Times New Roman" w:hAnsi="Times New Roman" w:cs="Times New Roman"/>
          <w:sz w:val="24"/>
          <w:szCs w:val="24"/>
          <w:lang w:val="en-US"/>
        </w:rPr>
        <w:t>wo</w:t>
      </w:r>
      <w:r w:rsidR="0064187B">
        <w:rPr>
          <w:rFonts w:ascii="Times New Roman" w:hAnsi="Times New Roman" w:cs="Times New Roman"/>
          <w:sz w:val="24"/>
          <w:szCs w:val="24"/>
          <w:lang w:val="en-US"/>
        </w:rPr>
        <w:t xml:space="preserve"> themes emerged after comparing findings from the three articles</w:t>
      </w:r>
      <w:r w:rsidR="0064187B" w:rsidRPr="006355E9">
        <w:rPr>
          <w:rFonts w:ascii="Times New Roman" w:hAnsi="Times New Roman" w:cs="Times New Roman"/>
          <w:sz w:val="24"/>
          <w:szCs w:val="24"/>
          <w:lang w:val="en-US"/>
        </w:rPr>
        <w:t>:</w:t>
      </w:r>
      <w:r w:rsidR="000F4ED0">
        <w:rPr>
          <w:rFonts w:ascii="Times New Roman" w:hAnsi="Times New Roman" w:cs="Times New Roman"/>
          <w:sz w:val="24"/>
          <w:szCs w:val="24"/>
          <w:lang w:val="en-US"/>
        </w:rPr>
        <w:t xml:space="preserve"> effects of</w:t>
      </w:r>
      <w:r w:rsidR="006355E9" w:rsidRPr="006355E9">
        <w:rPr>
          <w:rFonts w:ascii="Times New Roman" w:hAnsi="Times New Roman" w:cs="Times New Roman"/>
          <w:sz w:val="24"/>
          <w:szCs w:val="24"/>
          <w:lang w:val="en-US"/>
        </w:rPr>
        <w:t xml:space="preserve"> </w:t>
      </w:r>
      <w:r w:rsidR="000F4ED0">
        <w:rPr>
          <w:rFonts w:ascii="Times New Roman" w:hAnsi="Times New Roman" w:cs="Times New Roman"/>
          <w:sz w:val="24"/>
          <w:szCs w:val="24"/>
          <w:lang w:val="en-US"/>
        </w:rPr>
        <w:t xml:space="preserve">professional </w:t>
      </w:r>
      <w:r w:rsidR="006355E9" w:rsidRPr="006355E9">
        <w:rPr>
          <w:rFonts w:ascii="Times New Roman" w:hAnsi="Times New Roman" w:cs="Times New Roman"/>
          <w:sz w:val="24"/>
          <w:szCs w:val="24"/>
          <w:lang w:val="en-US"/>
        </w:rPr>
        <w:t>stigma</w:t>
      </w:r>
      <w:r w:rsidR="000F4ED0">
        <w:rPr>
          <w:rFonts w:ascii="Times New Roman" w:hAnsi="Times New Roman" w:cs="Times New Roman"/>
          <w:sz w:val="24"/>
          <w:szCs w:val="24"/>
          <w:lang w:val="en-US"/>
        </w:rPr>
        <w:t xml:space="preserve"> </w:t>
      </w:r>
      <w:r w:rsidR="006355E9" w:rsidRPr="006355E9">
        <w:rPr>
          <w:rFonts w:ascii="Times New Roman" w:hAnsi="Times New Roman" w:cs="Times New Roman"/>
          <w:sz w:val="24"/>
          <w:szCs w:val="24"/>
          <w:lang w:val="en-US"/>
        </w:rPr>
        <w:t>and beliefs and effectiveness of training programs.</w:t>
      </w:r>
      <w:r w:rsidR="006355E9">
        <w:rPr>
          <w:rFonts w:ascii="Times New Roman" w:hAnsi="Times New Roman" w:cs="Times New Roman"/>
          <w:sz w:val="24"/>
          <w:szCs w:val="24"/>
          <w:lang w:val="en-US"/>
        </w:rPr>
        <w:t xml:space="preserve"> </w:t>
      </w:r>
    </w:p>
    <w:p w14:paraId="457E981A" w14:textId="4CC10F0E" w:rsidR="006355E9" w:rsidRPr="00B86228" w:rsidRDefault="000F4ED0" w:rsidP="00993465">
      <w:pPr>
        <w:spacing w:after="0" w:line="480" w:lineRule="auto"/>
        <w:contextualSpacing/>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Effects of Professional Stigma </w:t>
      </w:r>
    </w:p>
    <w:p w14:paraId="0C501D05" w14:textId="595A9C1C" w:rsidR="00B86228" w:rsidRDefault="00B86228"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evidence agrees about that health care professionals tend to portray stigmatizing attitudes and beliefs towards individuals with mental health problems. Notably, evidence emerged across the studies about the high </w:t>
      </w:r>
      <w:r w:rsidR="00D40733">
        <w:rPr>
          <w:rFonts w:ascii="Times New Roman" w:hAnsi="Times New Roman" w:cs="Times New Roman"/>
          <w:sz w:val="24"/>
          <w:szCs w:val="24"/>
          <w:lang w:val="en-US"/>
        </w:rPr>
        <w:t xml:space="preserve">probability of health care professionals maintaining a social distance with such </w:t>
      </w:r>
      <w:r w:rsidR="00D40733" w:rsidRPr="00D40733">
        <w:rPr>
          <w:rFonts w:ascii="Times New Roman" w:hAnsi="Times New Roman" w:cs="Times New Roman"/>
          <w:sz w:val="24"/>
          <w:szCs w:val="24"/>
          <w:lang w:val="en-US"/>
        </w:rPr>
        <w:t>patients (</w:t>
      </w:r>
      <w:proofErr w:type="spellStart"/>
      <w:r w:rsidR="00D40733" w:rsidRPr="00D40733">
        <w:rPr>
          <w:rFonts w:ascii="Times New Roman" w:hAnsi="Times New Roman" w:cs="Times New Roman"/>
          <w:sz w:val="24"/>
          <w:szCs w:val="24"/>
          <w:lang w:val="en-US"/>
        </w:rPr>
        <w:t>Eiroa-Orosa</w:t>
      </w:r>
      <w:proofErr w:type="spellEnd"/>
      <w:r w:rsidR="00D40733" w:rsidRPr="00D40733">
        <w:rPr>
          <w:rFonts w:ascii="Times New Roman" w:hAnsi="Times New Roman" w:cs="Times New Roman"/>
          <w:sz w:val="24"/>
          <w:szCs w:val="24"/>
          <w:lang w:val="en-US"/>
        </w:rPr>
        <w:t xml:space="preserve"> et al., 2021; </w:t>
      </w:r>
      <w:proofErr w:type="spellStart"/>
      <w:r w:rsidR="00D40733" w:rsidRPr="00D40733">
        <w:rPr>
          <w:rFonts w:ascii="Times New Roman" w:hAnsi="Times New Roman" w:cs="Times New Roman"/>
          <w:sz w:val="24"/>
          <w:szCs w:val="24"/>
          <w:lang w:val="en-US"/>
        </w:rPr>
        <w:t>Kohrt</w:t>
      </w:r>
      <w:proofErr w:type="spellEnd"/>
      <w:r w:rsidR="00D40733" w:rsidRPr="00D40733">
        <w:rPr>
          <w:rFonts w:ascii="Times New Roman" w:hAnsi="Times New Roman" w:cs="Times New Roman"/>
          <w:sz w:val="24"/>
          <w:szCs w:val="24"/>
          <w:lang w:val="en-US"/>
        </w:rPr>
        <w:t xml:space="preserve"> et al., 2021; Lagunes-Cordoba et al., 2021</w:t>
      </w:r>
      <w:r w:rsidR="00D40733">
        <w:rPr>
          <w:rFonts w:ascii="Times New Roman" w:hAnsi="Times New Roman" w:cs="Times New Roman"/>
          <w:sz w:val="24"/>
          <w:szCs w:val="24"/>
          <w:lang w:val="en-US"/>
        </w:rPr>
        <w:t xml:space="preserve">). </w:t>
      </w:r>
      <w:r w:rsidR="000031FF">
        <w:rPr>
          <w:rFonts w:ascii="Times New Roman" w:hAnsi="Times New Roman" w:cs="Times New Roman"/>
          <w:sz w:val="24"/>
          <w:szCs w:val="24"/>
          <w:lang w:val="en-US"/>
        </w:rPr>
        <w:t>Keeping a social distance with individuals with mental health problems results in low willingness to work with them or offer adequate treatment (</w:t>
      </w:r>
      <w:proofErr w:type="spellStart"/>
      <w:r w:rsidR="000031FF">
        <w:rPr>
          <w:rFonts w:ascii="Times New Roman" w:hAnsi="Times New Roman" w:cs="Times New Roman"/>
          <w:sz w:val="24"/>
          <w:szCs w:val="24"/>
          <w:lang w:val="en-US"/>
        </w:rPr>
        <w:t>Eiroa-Orosa</w:t>
      </w:r>
      <w:proofErr w:type="spellEnd"/>
      <w:r w:rsidR="000031FF">
        <w:rPr>
          <w:rFonts w:ascii="Times New Roman" w:hAnsi="Times New Roman" w:cs="Times New Roman"/>
          <w:sz w:val="24"/>
          <w:szCs w:val="24"/>
          <w:lang w:val="en-US"/>
        </w:rPr>
        <w:t xml:space="preserve"> et al., 2021; </w:t>
      </w:r>
      <w:proofErr w:type="spellStart"/>
      <w:r w:rsidR="000031FF">
        <w:rPr>
          <w:rFonts w:ascii="Times New Roman" w:hAnsi="Times New Roman" w:cs="Times New Roman"/>
          <w:sz w:val="24"/>
          <w:szCs w:val="24"/>
          <w:lang w:val="en-US"/>
        </w:rPr>
        <w:t>Korht</w:t>
      </w:r>
      <w:proofErr w:type="spellEnd"/>
      <w:r w:rsidR="000031FF">
        <w:rPr>
          <w:rFonts w:ascii="Times New Roman" w:hAnsi="Times New Roman" w:cs="Times New Roman"/>
          <w:sz w:val="24"/>
          <w:szCs w:val="24"/>
          <w:lang w:val="en-US"/>
        </w:rPr>
        <w:t xml:space="preserve"> et al., 2021). </w:t>
      </w:r>
      <w:r w:rsidR="00B73080">
        <w:rPr>
          <w:rFonts w:ascii="Times New Roman" w:hAnsi="Times New Roman" w:cs="Times New Roman"/>
          <w:sz w:val="24"/>
          <w:szCs w:val="24"/>
          <w:lang w:val="en-US"/>
        </w:rPr>
        <w:t>Indeed, qualitative findings from Lagunes-</w:t>
      </w:r>
      <w:proofErr w:type="spellStart"/>
      <w:r w:rsidR="00B73080">
        <w:rPr>
          <w:rFonts w:ascii="Times New Roman" w:hAnsi="Times New Roman" w:cs="Times New Roman"/>
          <w:sz w:val="24"/>
          <w:szCs w:val="24"/>
          <w:lang w:val="en-US"/>
        </w:rPr>
        <w:t>Cordoda</w:t>
      </w:r>
      <w:proofErr w:type="spellEnd"/>
      <w:r w:rsidR="00B73080">
        <w:rPr>
          <w:rFonts w:ascii="Times New Roman" w:hAnsi="Times New Roman" w:cs="Times New Roman"/>
          <w:sz w:val="24"/>
          <w:szCs w:val="24"/>
          <w:lang w:val="en-US"/>
        </w:rPr>
        <w:t xml:space="preserve"> et al. (2021) reveal that patients reported health care professionals being cold and distant. </w:t>
      </w:r>
      <w:r w:rsidR="005828B4">
        <w:rPr>
          <w:rFonts w:ascii="Times New Roman" w:hAnsi="Times New Roman" w:cs="Times New Roman"/>
          <w:sz w:val="24"/>
          <w:szCs w:val="24"/>
          <w:lang w:val="en-US"/>
        </w:rPr>
        <w:t xml:space="preserve">Such attitudes are associated with suboptimal or inadequate care. </w:t>
      </w:r>
      <w:r w:rsidR="00EA331B">
        <w:rPr>
          <w:rFonts w:ascii="Times New Roman" w:hAnsi="Times New Roman" w:cs="Times New Roman"/>
          <w:sz w:val="24"/>
          <w:szCs w:val="24"/>
          <w:lang w:val="en-US"/>
        </w:rPr>
        <w:t>For instance, cold and distant treatment resulted in poor communication with patients about their diagnosis and treatments (Lagunes-Cordoba et al., 2021) or low diagnostic accuracy (</w:t>
      </w:r>
      <w:proofErr w:type="spellStart"/>
      <w:r w:rsidR="00EA331B">
        <w:rPr>
          <w:rFonts w:ascii="Times New Roman" w:hAnsi="Times New Roman" w:cs="Times New Roman"/>
          <w:sz w:val="24"/>
          <w:szCs w:val="24"/>
          <w:lang w:val="en-US"/>
        </w:rPr>
        <w:t>Kohrt</w:t>
      </w:r>
      <w:proofErr w:type="spellEnd"/>
      <w:r w:rsidR="00EA331B">
        <w:rPr>
          <w:rFonts w:ascii="Times New Roman" w:hAnsi="Times New Roman" w:cs="Times New Roman"/>
          <w:sz w:val="24"/>
          <w:szCs w:val="24"/>
          <w:lang w:val="en-US"/>
        </w:rPr>
        <w:t xml:space="preserve"> et al., 2021). </w:t>
      </w:r>
      <w:r w:rsidR="00AF589C">
        <w:rPr>
          <w:rFonts w:ascii="Times New Roman" w:hAnsi="Times New Roman" w:cs="Times New Roman"/>
          <w:sz w:val="24"/>
          <w:szCs w:val="24"/>
          <w:lang w:val="en-US"/>
        </w:rPr>
        <w:t>In addition, the studies associate stigma with discriminat</w:t>
      </w:r>
      <w:r w:rsidR="00C36007">
        <w:rPr>
          <w:rFonts w:ascii="Times New Roman" w:hAnsi="Times New Roman" w:cs="Times New Roman"/>
          <w:sz w:val="24"/>
          <w:szCs w:val="24"/>
          <w:lang w:val="en-US"/>
        </w:rPr>
        <w:t>ory practices</w:t>
      </w:r>
      <w:r w:rsidR="00AF589C">
        <w:rPr>
          <w:rFonts w:ascii="Times New Roman" w:hAnsi="Times New Roman" w:cs="Times New Roman"/>
          <w:sz w:val="24"/>
          <w:szCs w:val="24"/>
          <w:lang w:val="en-US"/>
        </w:rPr>
        <w:t xml:space="preserve">, paternalism, </w:t>
      </w:r>
      <w:r w:rsidR="004912AD">
        <w:rPr>
          <w:rFonts w:ascii="Times New Roman" w:hAnsi="Times New Roman" w:cs="Times New Roman"/>
          <w:sz w:val="24"/>
          <w:szCs w:val="24"/>
          <w:lang w:val="en-US"/>
        </w:rPr>
        <w:t>coercion,</w:t>
      </w:r>
      <w:r w:rsidR="00C14EC1">
        <w:rPr>
          <w:rFonts w:ascii="Times New Roman" w:hAnsi="Times New Roman" w:cs="Times New Roman"/>
          <w:sz w:val="24"/>
          <w:szCs w:val="24"/>
          <w:lang w:val="en-US"/>
        </w:rPr>
        <w:t xml:space="preserve"> and</w:t>
      </w:r>
      <w:r w:rsidR="004912AD">
        <w:rPr>
          <w:rFonts w:ascii="Times New Roman" w:hAnsi="Times New Roman" w:cs="Times New Roman"/>
          <w:sz w:val="24"/>
          <w:szCs w:val="24"/>
          <w:lang w:val="en-US"/>
        </w:rPr>
        <w:t xml:space="preserve"> labeling</w:t>
      </w:r>
      <w:r w:rsidR="00C14EC1">
        <w:rPr>
          <w:rFonts w:ascii="Times New Roman" w:hAnsi="Times New Roman" w:cs="Times New Roman"/>
          <w:sz w:val="24"/>
          <w:szCs w:val="24"/>
          <w:lang w:val="en-US"/>
        </w:rPr>
        <w:t xml:space="preserve"> (</w:t>
      </w:r>
      <w:proofErr w:type="spellStart"/>
      <w:r w:rsidR="00C14EC1">
        <w:rPr>
          <w:rFonts w:ascii="Times New Roman" w:hAnsi="Times New Roman" w:cs="Times New Roman"/>
          <w:sz w:val="24"/>
          <w:szCs w:val="24"/>
          <w:lang w:val="en-US"/>
        </w:rPr>
        <w:t>Eiroa-Orosa</w:t>
      </w:r>
      <w:proofErr w:type="spellEnd"/>
      <w:r w:rsidR="00C14EC1">
        <w:rPr>
          <w:rFonts w:ascii="Times New Roman" w:hAnsi="Times New Roman" w:cs="Times New Roman"/>
          <w:sz w:val="24"/>
          <w:szCs w:val="24"/>
          <w:lang w:val="en-US"/>
        </w:rPr>
        <w:t xml:space="preserve"> et al., 2021; Lagunes et al., 2021). </w:t>
      </w:r>
      <w:r w:rsidR="006666C2">
        <w:rPr>
          <w:rFonts w:ascii="Times New Roman" w:hAnsi="Times New Roman" w:cs="Times New Roman"/>
          <w:sz w:val="24"/>
          <w:szCs w:val="24"/>
          <w:lang w:val="en-US"/>
        </w:rPr>
        <w:t xml:space="preserve">In turn, </w:t>
      </w:r>
      <w:r w:rsidR="007901EE">
        <w:rPr>
          <w:rFonts w:ascii="Times New Roman" w:hAnsi="Times New Roman" w:cs="Times New Roman"/>
          <w:sz w:val="24"/>
          <w:szCs w:val="24"/>
          <w:lang w:val="en-US"/>
        </w:rPr>
        <w:t xml:space="preserve">professionals are likely to constrain patients’ autonomy during the care process, disregard their </w:t>
      </w:r>
      <w:r w:rsidR="006666C2">
        <w:rPr>
          <w:rFonts w:ascii="Times New Roman" w:hAnsi="Times New Roman" w:cs="Times New Roman"/>
          <w:sz w:val="24"/>
          <w:szCs w:val="24"/>
          <w:lang w:val="en-US"/>
        </w:rPr>
        <w:t>personal history</w:t>
      </w:r>
      <w:r w:rsidR="002D4540">
        <w:rPr>
          <w:rFonts w:ascii="Times New Roman" w:hAnsi="Times New Roman" w:cs="Times New Roman"/>
          <w:sz w:val="24"/>
          <w:szCs w:val="24"/>
          <w:lang w:val="en-US"/>
        </w:rPr>
        <w:t xml:space="preserve">, </w:t>
      </w:r>
      <w:r w:rsidR="007901EE">
        <w:rPr>
          <w:rFonts w:ascii="Times New Roman" w:hAnsi="Times New Roman" w:cs="Times New Roman"/>
          <w:sz w:val="24"/>
          <w:szCs w:val="24"/>
          <w:lang w:val="en-US"/>
        </w:rPr>
        <w:t xml:space="preserve">and </w:t>
      </w:r>
      <w:r w:rsidR="002D4540">
        <w:rPr>
          <w:rFonts w:ascii="Times New Roman" w:hAnsi="Times New Roman" w:cs="Times New Roman"/>
          <w:sz w:val="24"/>
          <w:szCs w:val="24"/>
          <w:lang w:val="en-US"/>
        </w:rPr>
        <w:t>prioritiz</w:t>
      </w:r>
      <w:r w:rsidR="007901EE">
        <w:rPr>
          <w:rFonts w:ascii="Times New Roman" w:hAnsi="Times New Roman" w:cs="Times New Roman"/>
          <w:sz w:val="24"/>
          <w:szCs w:val="24"/>
          <w:lang w:val="en-US"/>
        </w:rPr>
        <w:t>e</w:t>
      </w:r>
      <w:r w:rsidR="002D4540">
        <w:rPr>
          <w:rFonts w:ascii="Times New Roman" w:hAnsi="Times New Roman" w:cs="Times New Roman"/>
          <w:sz w:val="24"/>
          <w:szCs w:val="24"/>
          <w:lang w:val="en-US"/>
        </w:rPr>
        <w:t xml:space="preserve"> medication over dignity</w:t>
      </w:r>
      <w:r w:rsidR="007901EE">
        <w:rPr>
          <w:rFonts w:ascii="Times New Roman" w:hAnsi="Times New Roman" w:cs="Times New Roman"/>
          <w:sz w:val="24"/>
          <w:szCs w:val="24"/>
          <w:lang w:val="en-US"/>
        </w:rPr>
        <w:t xml:space="preserve">. </w:t>
      </w:r>
      <w:r w:rsidR="002E77A4">
        <w:rPr>
          <w:rFonts w:ascii="Times New Roman" w:hAnsi="Times New Roman" w:cs="Times New Roman"/>
          <w:sz w:val="24"/>
          <w:szCs w:val="24"/>
          <w:lang w:val="en-US"/>
        </w:rPr>
        <w:t>Overall, findings from the three studies show that professional stigma remains a problem that constrains patients’ ability to access or acquire adequate professional help.</w:t>
      </w:r>
    </w:p>
    <w:p w14:paraId="0423C2A8" w14:textId="496E5D97" w:rsidR="002E77A4" w:rsidRDefault="002E77A4" w:rsidP="00993465">
      <w:pPr>
        <w:spacing w:after="0" w:line="480" w:lineRule="auto"/>
        <w:contextualSpacing/>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Effectiveness of </w:t>
      </w:r>
      <w:r w:rsidR="00432BF7">
        <w:rPr>
          <w:rFonts w:ascii="Times New Roman" w:hAnsi="Times New Roman" w:cs="Times New Roman"/>
          <w:b/>
          <w:bCs/>
          <w:i/>
          <w:iCs/>
          <w:sz w:val="24"/>
          <w:szCs w:val="24"/>
          <w:lang w:val="en-US"/>
        </w:rPr>
        <w:t>Awareness-Raining and Training Program</w:t>
      </w:r>
    </w:p>
    <w:p w14:paraId="3CA2B7B5" w14:textId="2B46470F" w:rsidR="00432BF7" w:rsidRDefault="00432BF7"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Raising awareness among health care professionals is critical to reducing professional stigma and improving care </w:t>
      </w:r>
      <w:r w:rsidRPr="00C81E6C">
        <w:rPr>
          <w:rFonts w:ascii="Times New Roman" w:hAnsi="Times New Roman" w:cs="Times New Roman"/>
          <w:sz w:val="24"/>
          <w:szCs w:val="24"/>
          <w:lang w:val="en-US"/>
        </w:rPr>
        <w:t>outcomes</w:t>
      </w:r>
      <w:r w:rsidR="00160E62">
        <w:rPr>
          <w:rFonts w:ascii="Times New Roman" w:hAnsi="Times New Roman" w:cs="Times New Roman"/>
          <w:sz w:val="24"/>
          <w:szCs w:val="24"/>
          <w:lang w:val="en-US"/>
        </w:rPr>
        <w:t xml:space="preserve"> </w:t>
      </w:r>
      <w:r w:rsidR="00C81E6C" w:rsidRPr="00C81E6C">
        <w:rPr>
          <w:rFonts w:ascii="Times New Roman" w:hAnsi="Times New Roman" w:cs="Times New Roman"/>
          <w:sz w:val="24"/>
          <w:szCs w:val="24"/>
          <w:lang w:val="en-US"/>
        </w:rPr>
        <w:t>(</w:t>
      </w:r>
      <w:proofErr w:type="spellStart"/>
      <w:r w:rsidR="00C81E6C" w:rsidRPr="00C81E6C">
        <w:rPr>
          <w:rFonts w:ascii="Times New Roman" w:hAnsi="Times New Roman" w:cs="Times New Roman"/>
          <w:sz w:val="24"/>
          <w:szCs w:val="24"/>
          <w:lang w:val="en-US"/>
        </w:rPr>
        <w:t>Eiroa-Orosa</w:t>
      </w:r>
      <w:proofErr w:type="spellEnd"/>
      <w:r w:rsidR="00C81E6C" w:rsidRPr="00C81E6C">
        <w:rPr>
          <w:rFonts w:ascii="Times New Roman" w:hAnsi="Times New Roman" w:cs="Times New Roman"/>
          <w:sz w:val="24"/>
          <w:szCs w:val="24"/>
          <w:lang w:val="en-US"/>
        </w:rPr>
        <w:t xml:space="preserve"> et al., 2021; </w:t>
      </w:r>
      <w:proofErr w:type="spellStart"/>
      <w:r w:rsidR="00C81E6C" w:rsidRPr="00C81E6C">
        <w:rPr>
          <w:rFonts w:ascii="Times New Roman" w:hAnsi="Times New Roman" w:cs="Times New Roman"/>
          <w:sz w:val="24"/>
          <w:szCs w:val="24"/>
          <w:lang w:val="en-US"/>
        </w:rPr>
        <w:t>Kohrt</w:t>
      </w:r>
      <w:proofErr w:type="spellEnd"/>
      <w:r w:rsidR="00C81E6C" w:rsidRPr="00C81E6C">
        <w:rPr>
          <w:rFonts w:ascii="Times New Roman" w:hAnsi="Times New Roman" w:cs="Times New Roman"/>
          <w:sz w:val="24"/>
          <w:szCs w:val="24"/>
          <w:lang w:val="en-US"/>
        </w:rPr>
        <w:t xml:space="preserve"> et al., 2021; Lagunes-Cordoba et al., 2021</w:t>
      </w:r>
      <w:r w:rsidR="00C81E6C">
        <w:rPr>
          <w:rFonts w:ascii="Times New Roman" w:hAnsi="Times New Roman" w:cs="Times New Roman"/>
          <w:sz w:val="24"/>
          <w:szCs w:val="24"/>
          <w:lang w:val="en-US"/>
        </w:rPr>
        <w:t>)</w:t>
      </w:r>
      <w:r w:rsidRPr="00C81E6C">
        <w:rPr>
          <w:rFonts w:ascii="Times New Roman" w:hAnsi="Times New Roman" w:cs="Times New Roman"/>
          <w:sz w:val="24"/>
          <w:szCs w:val="24"/>
          <w:lang w:val="en-US"/>
        </w:rPr>
        <w:t xml:space="preserve">. </w:t>
      </w:r>
      <w:r w:rsidR="00160E62">
        <w:rPr>
          <w:rFonts w:ascii="Times New Roman" w:hAnsi="Times New Roman" w:cs="Times New Roman"/>
          <w:sz w:val="24"/>
          <w:szCs w:val="24"/>
          <w:lang w:val="en-US"/>
        </w:rPr>
        <w:t>While different approaches to raising awareness can be used, they all have a positive effect on reducing stigmatizing attitudes and beliefs. Indeed, Lagunes-Cordoba et al. (2021)</w:t>
      </w:r>
      <w:r w:rsidR="000E22D4">
        <w:rPr>
          <w:rFonts w:ascii="Times New Roman" w:hAnsi="Times New Roman" w:cs="Times New Roman"/>
          <w:sz w:val="24"/>
          <w:szCs w:val="24"/>
          <w:lang w:val="en-US"/>
        </w:rPr>
        <w:t xml:space="preserve"> highlighted</w:t>
      </w:r>
      <w:r w:rsidR="00160E62">
        <w:rPr>
          <w:rFonts w:ascii="Times New Roman" w:hAnsi="Times New Roman" w:cs="Times New Roman"/>
          <w:sz w:val="24"/>
          <w:szCs w:val="24"/>
          <w:lang w:val="en-US"/>
        </w:rPr>
        <w:t xml:space="preserve"> awareness-raising and formal training of health care professionals as </w:t>
      </w:r>
      <w:r w:rsidR="000E22D4">
        <w:rPr>
          <w:rFonts w:ascii="Times New Roman" w:hAnsi="Times New Roman" w:cs="Times New Roman"/>
          <w:sz w:val="24"/>
          <w:szCs w:val="24"/>
          <w:lang w:val="en-US"/>
        </w:rPr>
        <w:t xml:space="preserve">crucial approaches to reducing the problem. Evidence from </w:t>
      </w:r>
      <w:proofErr w:type="spellStart"/>
      <w:r w:rsidR="000E22D4">
        <w:rPr>
          <w:rFonts w:ascii="Times New Roman" w:hAnsi="Times New Roman" w:cs="Times New Roman"/>
          <w:sz w:val="24"/>
          <w:szCs w:val="24"/>
          <w:lang w:val="en-US"/>
        </w:rPr>
        <w:t>Eiroa-Orosa</w:t>
      </w:r>
      <w:proofErr w:type="spellEnd"/>
      <w:r w:rsidR="000E22D4">
        <w:rPr>
          <w:rFonts w:ascii="Times New Roman" w:hAnsi="Times New Roman" w:cs="Times New Roman"/>
          <w:sz w:val="24"/>
          <w:szCs w:val="24"/>
          <w:lang w:val="en-US"/>
        </w:rPr>
        <w:t xml:space="preserve"> et al. (2021) and </w:t>
      </w:r>
      <w:proofErr w:type="spellStart"/>
      <w:r w:rsidR="000E22D4">
        <w:rPr>
          <w:rFonts w:ascii="Times New Roman" w:hAnsi="Times New Roman" w:cs="Times New Roman"/>
          <w:sz w:val="24"/>
          <w:szCs w:val="24"/>
          <w:lang w:val="en-US"/>
        </w:rPr>
        <w:t>Kohrt</w:t>
      </w:r>
      <w:proofErr w:type="spellEnd"/>
      <w:r w:rsidR="000E22D4">
        <w:rPr>
          <w:rFonts w:ascii="Times New Roman" w:hAnsi="Times New Roman" w:cs="Times New Roman"/>
          <w:sz w:val="24"/>
          <w:szCs w:val="24"/>
          <w:lang w:val="en-US"/>
        </w:rPr>
        <w:t xml:space="preserve"> et al. </w:t>
      </w:r>
      <w:r w:rsidR="000E22D4">
        <w:rPr>
          <w:rFonts w:ascii="Times New Roman" w:hAnsi="Times New Roman" w:cs="Times New Roman"/>
          <w:sz w:val="24"/>
          <w:szCs w:val="24"/>
          <w:lang w:val="en-US"/>
        </w:rPr>
        <w:lastRenderedPageBreak/>
        <w:t xml:space="preserve">(2021) support the role of awareness-raising, showing </w:t>
      </w:r>
      <w:r w:rsidR="00EB15E8">
        <w:rPr>
          <w:rFonts w:ascii="Times New Roman" w:hAnsi="Times New Roman" w:cs="Times New Roman"/>
          <w:sz w:val="24"/>
          <w:szCs w:val="24"/>
          <w:lang w:val="en-US"/>
        </w:rPr>
        <w:t xml:space="preserve">reductions in social distancing and improvements in knowledge about mental health stigma. Consistent with Lagunes-Cordoba et al. (2021), </w:t>
      </w:r>
      <w:proofErr w:type="spellStart"/>
      <w:r w:rsidR="00EB15E8">
        <w:rPr>
          <w:rFonts w:ascii="Times New Roman" w:hAnsi="Times New Roman" w:cs="Times New Roman"/>
          <w:sz w:val="24"/>
          <w:szCs w:val="24"/>
          <w:lang w:val="en-US"/>
        </w:rPr>
        <w:t>Kohrt</w:t>
      </w:r>
      <w:proofErr w:type="spellEnd"/>
      <w:r w:rsidR="00EB15E8">
        <w:rPr>
          <w:rFonts w:ascii="Times New Roman" w:hAnsi="Times New Roman" w:cs="Times New Roman"/>
          <w:sz w:val="24"/>
          <w:szCs w:val="24"/>
          <w:lang w:val="en-US"/>
        </w:rPr>
        <w:t xml:space="preserve"> et al. (2021) also found improvements in diagnostic accuracy for mental health problems after engaging </w:t>
      </w:r>
      <w:r w:rsidR="002D4A54">
        <w:rPr>
          <w:rFonts w:ascii="Times New Roman" w:hAnsi="Times New Roman" w:cs="Times New Roman"/>
          <w:sz w:val="24"/>
          <w:szCs w:val="24"/>
          <w:lang w:val="en-US"/>
        </w:rPr>
        <w:t xml:space="preserve">health care professionals in the collaborative training program. </w:t>
      </w:r>
      <w:r w:rsidR="006C051F">
        <w:rPr>
          <w:rFonts w:ascii="Times New Roman" w:hAnsi="Times New Roman" w:cs="Times New Roman"/>
          <w:sz w:val="24"/>
          <w:szCs w:val="24"/>
          <w:lang w:val="en-US"/>
        </w:rPr>
        <w:t xml:space="preserve">Unfortunately, the effects of the training programs may be short-lived, as revealed by the reversal of improvements in </w:t>
      </w:r>
      <w:proofErr w:type="spellStart"/>
      <w:r w:rsidR="006C051F">
        <w:rPr>
          <w:rFonts w:ascii="Times New Roman" w:hAnsi="Times New Roman" w:cs="Times New Roman"/>
          <w:sz w:val="24"/>
          <w:szCs w:val="24"/>
          <w:lang w:val="en-US"/>
        </w:rPr>
        <w:t>Eiroa-Orosa</w:t>
      </w:r>
      <w:proofErr w:type="spellEnd"/>
      <w:r w:rsidR="006C051F">
        <w:rPr>
          <w:rFonts w:ascii="Times New Roman" w:hAnsi="Times New Roman" w:cs="Times New Roman"/>
          <w:sz w:val="24"/>
          <w:szCs w:val="24"/>
          <w:lang w:val="en-US"/>
        </w:rPr>
        <w:t xml:space="preserve"> et al. (2021)</w:t>
      </w:r>
      <w:r w:rsidR="00251F79">
        <w:rPr>
          <w:rFonts w:ascii="Times New Roman" w:hAnsi="Times New Roman" w:cs="Times New Roman"/>
          <w:sz w:val="24"/>
          <w:szCs w:val="24"/>
          <w:lang w:val="en-US"/>
        </w:rPr>
        <w:t>. Therefore, while the evidence supports the importance of awareness-raising programs in reducing professional stigma, measures to sustain the changes should be established.</w:t>
      </w:r>
    </w:p>
    <w:p w14:paraId="71DB6BB9" w14:textId="79A0B1BC" w:rsidR="00C63D1F" w:rsidRDefault="001F27FF" w:rsidP="00993465">
      <w:pPr>
        <w:spacing w:after="0" w:line="48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Overarching Discussion of the Synthesis</w:t>
      </w:r>
    </w:p>
    <w:p w14:paraId="24CF601A" w14:textId="6B409534" w:rsidR="001F27FF" w:rsidRDefault="001F27FF"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EB0D08">
        <w:rPr>
          <w:rFonts w:ascii="Times New Roman" w:hAnsi="Times New Roman" w:cs="Times New Roman"/>
          <w:sz w:val="24"/>
          <w:szCs w:val="24"/>
          <w:lang w:val="en-US"/>
        </w:rPr>
        <w:t xml:space="preserve">The evidence collected shows that professional stigma leads to attitudes and beliefs about mental health illness that hinder optimal care delivery. For example, health care professionals tend to </w:t>
      </w:r>
      <w:r w:rsidR="001F1777">
        <w:rPr>
          <w:rFonts w:ascii="Times New Roman" w:hAnsi="Times New Roman" w:cs="Times New Roman"/>
          <w:sz w:val="24"/>
          <w:szCs w:val="24"/>
          <w:lang w:val="en-US"/>
        </w:rPr>
        <w:t>treat mental health patients with distance and coldness, resulting in th</w:t>
      </w:r>
      <w:r w:rsidR="009863B9">
        <w:rPr>
          <w:rFonts w:ascii="Times New Roman" w:hAnsi="Times New Roman" w:cs="Times New Roman"/>
          <w:sz w:val="24"/>
          <w:szCs w:val="24"/>
          <w:lang w:val="en-US"/>
        </w:rPr>
        <w:t>e failure to prioritize patients’ needs and preferences. Indeed, the literature reviewed shows that such attitudes lead to poor communication with patients about their diagnosis</w:t>
      </w:r>
      <w:r w:rsidR="00D4180E">
        <w:rPr>
          <w:rFonts w:ascii="Times New Roman" w:hAnsi="Times New Roman" w:cs="Times New Roman"/>
          <w:sz w:val="24"/>
          <w:szCs w:val="24"/>
          <w:lang w:val="en-US"/>
        </w:rPr>
        <w:t>,</w:t>
      </w:r>
      <w:r w:rsidR="009863B9">
        <w:rPr>
          <w:rFonts w:ascii="Times New Roman" w:hAnsi="Times New Roman" w:cs="Times New Roman"/>
          <w:sz w:val="24"/>
          <w:szCs w:val="24"/>
          <w:lang w:val="en-US"/>
        </w:rPr>
        <w:t xml:space="preserve"> </w:t>
      </w:r>
      <w:r w:rsidR="00D4180E">
        <w:rPr>
          <w:rFonts w:ascii="Times New Roman" w:hAnsi="Times New Roman" w:cs="Times New Roman"/>
          <w:sz w:val="24"/>
          <w:szCs w:val="24"/>
          <w:lang w:val="en-US"/>
        </w:rPr>
        <w:t>interventions delivered, and other discriminatory practices. However, training programs aimed at raising awareness about professional stigma have been found to have positive effects (</w:t>
      </w:r>
      <w:proofErr w:type="spellStart"/>
      <w:r w:rsidR="00D4180E">
        <w:rPr>
          <w:rFonts w:ascii="Times New Roman" w:hAnsi="Times New Roman" w:cs="Times New Roman"/>
          <w:sz w:val="24"/>
          <w:szCs w:val="24"/>
          <w:lang w:val="en-US"/>
        </w:rPr>
        <w:t>Eiros-Orosa</w:t>
      </w:r>
      <w:proofErr w:type="spellEnd"/>
      <w:r w:rsidR="00D4180E">
        <w:rPr>
          <w:rFonts w:ascii="Times New Roman" w:hAnsi="Times New Roman" w:cs="Times New Roman"/>
          <w:sz w:val="24"/>
          <w:szCs w:val="24"/>
          <w:lang w:val="en-US"/>
        </w:rPr>
        <w:t xml:space="preserve"> et al., 2021; </w:t>
      </w:r>
      <w:proofErr w:type="spellStart"/>
      <w:r w:rsidR="00D4180E">
        <w:rPr>
          <w:rFonts w:ascii="Times New Roman" w:hAnsi="Times New Roman" w:cs="Times New Roman"/>
          <w:sz w:val="24"/>
          <w:szCs w:val="24"/>
          <w:lang w:val="en-US"/>
        </w:rPr>
        <w:t>Kohrt</w:t>
      </w:r>
      <w:proofErr w:type="spellEnd"/>
      <w:r w:rsidR="00D4180E">
        <w:rPr>
          <w:rFonts w:ascii="Times New Roman" w:hAnsi="Times New Roman" w:cs="Times New Roman"/>
          <w:sz w:val="24"/>
          <w:szCs w:val="24"/>
          <w:lang w:val="en-US"/>
        </w:rPr>
        <w:t xml:space="preserve"> et al., 2021; Lagunes-Cordoba et al., 2021). </w:t>
      </w:r>
      <w:r w:rsidR="005A0553">
        <w:rPr>
          <w:rFonts w:ascii="Times New Roman" w:hAnsi="Times New Roman" w:cs="Times New Roman"/>
          <w:sz w:val="24"/>
          <w:szCs w:val="24"/>
          <w:lang w:val="en-US"/>
        </w:rPr>
        <w:t xml:space="preserve">The awareness-raising programs should be structured to meet the unmet needs of individuals with mental health problems, </w:t>
      </w:r>
      <w:r w:rsidR="00C66198">
        <w:rPr>
          <w:rFonts w:ascii="Times New Roman" w:hAnsi="Times New Roman" w:cs="Times New Roman"/>
          <w:sz w:val="24"/>
          <w:szCs w:val="24"/>
          <w:lang w:val="en-US"/>
        </w:rPr>
        <w:t>which could be facilitated through collaboration with patients and other relevant stakeholders (</w:t>
      </w:r>
      <w:proofErr w:type="spellStart"/>
      <w:r w:rsidR="00C66198">
        <w:rPr>
          <w:rFonts w:ascii="Times New Roman" w:hAnsi="Times New Roman" w:cs="Times New Roman"/>
          <w:sz w:val="24"/>
          <w:szCs w:val="24"/>
          <w:lang w:val="en-US"/>
        </w:rPr>
        <w:t>Eiroa-Orosa</w:t>
      </w:r>
      <w:proofErr w:type="spellEnd"/>
      <w:r w:rsidR="00C66198">
        <w:rPr>
          <w:rFonts w:ascii="Times New Roman" w:hAnsi="Times New Roman" w:cs="Times New Roman"/>
          <w:sz w:val="24"/>
          <w:szCs w:val="24"/>
          <w:lang w:val="en-US"/>
        </w:rPr>
        <w:t xml:space="preserve"> et al., 2021; </w:t>
      </w:r>
      <w:proofErr w:type="spellStart"/>
      <w:r w:rsidR="005A0553">
        <w:rPr>
          <w:rFonts w:ascii="Times New Roman" w:hAnsi="Times New Roman" w:cs="Times New Roman"/>
          <w:sz w:val="24"/>
          <w:szCs w:val="24"/>
          <w:lang w:val="en-US"/>
        </w:rPr>
        <w:t>Kohrt</w:t>
      </w:r>
      <w:proofErr w:type="spellEnd"/>
      <w:r w:rsidR="005A0553">
        <w:rPr>
          <w:rFonts w:ascii="Times New Roman" w:hAnsi="Times New Roman" w:cs="Times New Roman"/>
          <w:sz w:val="24"/>
          <w:szCs w:val="24"/>
          <w:lang w:val="en-US"/>
        </w:rPr>
        <w:t xml:space="preserve"> et al. (2021). </w:t>
      </w:r>
      <w:r w:rsidR="00A7464E">
        <w:rPr>
          <w:rFonts w:ascii="Times New Roman" w:hAnsi="Times New Roman" w:cs="Times New Roman"/>
          <w:sz w:val="24"/>
          <w:szCs w:val="24"/>
          <w:lang w:val="en-US"/>
        </w:rPr>
        <w:t>Such a collaborative approach increases knowledge about the population’s lived experiences.</w:t>
      </w:r>
    </w:p>
    <w:p w14:paraId="27A8D95D" w14:textId="3F9E672A" w:rsidR="006E33C6" w:rsidRDefault="006E33C6" w:rsidP="00993465">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Appraisal of the Evidence</w:t>
      </w:r>
    </w:p>
    <w:p w14:paraId="3AE88C0D" w14:textId="4C4693FA" w:rsidR="006E33C6" w:rsidRDefault="006E33C6"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CE535B">
        <w:rPr>
          <w:rFonts w:ascii="Times New Roman" w:hAnsi="Times New Roman" w:cs="Times New Roman"/>
          <w:sz w:val="24"/>
          <w:szCs w:val="24"/>
          <w:lang w:val="en-US"/>
        </w:rPr>
        <w:t xml:space="preserve">Individually, the studies provide </w:t>
      </w:r>
      <w:r w:rsidR="000F788B">
        <w:rPr>
          <w:rFonts w:ascii="Times New Roman" w:hAnsi="Times New Roman" w:cs="Times New Roman"/>
          <w:sz w:val="24"/>
          <w:szCs w:val="24"/>
          <w:lang w:val="en-US"/>
        </w:rPr>
        <w:t>Level III (Lagunes et al., 2021) and Level I evidence (</w:t>
      </w:r>
      <w:proofErr w:type="spellStart"/>
      <w:r w:rsidR="000F788B">
        <w:rPr>
          <w:rFonts w:ascii="Times New Roman" w:hAnsi="Times New Roman" w:cs="Times New Roman"/>
          <w:sz w:val="24"/>
          <w:szCs w:val="24"/>
          <w:lang w:val="en-US"/>
        </w:rPr>
        <w:t>Eiroa-Orosa</w:t>
      </w:r>
      <w:proofErr w:type="spellEnd"/>
      <w:r w:rsidR="000F788B">
        <w:rPr>
          <w:rFonts w:ascii="Times New Roman" w:hAnsi="Times New Roman" w:cs="Times New Roman"/>
          <w:sz w:val="24"/>
          <w:szCs w:val="24"/>
          <w:lang w:val="en-US"/>
        </w:rPr>
        <w:t xml:space="preserve"> et al., 2021; </w:t>
      </w:r>
      <w:proofErr w:type="spellStart"/>
      <w:r w:rsidR="000F788B">
        <w:rPr>
          <w:rFonts w:ascii="Times New Roman" w:hAnsi="Times New Roman" w:cs="Times New Roman"/>
          <w:sz w:val="24"/>
          <w:szCs w:val="24"/>
          <w:lang w:val="en-US"/>
        </w:rPr>
        <w:t>Kohrt</w:t>
      </w:r>
      <w:proofErr w:type="spellEnd"/>
      <w:r w:rsidR="000F788B">
        <w:rPr>
          <w:rFonts w:ascii="Times New Roman" w:hAnsi="Times New Roman" w:cs="Times New Roman"/>
          <w:sz w:val="24"/>
          <w:szCs w:val="24"/>
          <w:lang w:val="en-US"/>
        </w:rPr>
        <w:t xml:space="preserve"> et al., 2021)</w:t>
      </w:r>
      <w:r w:rsidR="007C57B6">
        <w:rPr>
          <w:rFonts w:ascii="Times New Roman" w:hAnsi="Times New Roman" w:cs="Times New Roman"/>
          <w:sz w:val="24"/>
          <w:szCs w:val="24"/>
          <w:lang w:val="en-US"/>
        </w:rPr>
        <w:t xml:space="preserve"> based on Johns Hopkins Evidence Level and Quality Guide. </w:t>
      </w:r>
      <w:r w:rsidR="00BC3198">
        <w:rPr>
          <w:rFonts w:ascii="Times New Roman" w:hAnsi="Times New Roman" w:cs="Times New Roman"/>
          <w:sz w:val="24"/>
          <w:szCs w:val="24"/>
          <w:lang w:val="en-US"/>
        </w:rPr>
        <w:t>The Level II</w:t>
      </w:r>
      <w:r w:rsidR="000D54DA">
        <w:rPr>
          <w:rFonts w:ascii="Times New Roman" w:hAnsi="Times New Roman" w:cs="Times New Roman"/>
          <w:sz w:val="24"/>
          <w:szCs w:val="24"/>
          <w:lang w:val="en-US"/>
        </w:rPr>
        <w:t>I</w:t>
      </w:r>
      <w:r w:rsidR="00BC3198">
        <w:rPr>
          <w:rFonts w:ascii="Times New Roman" w:hAnsi="Times New Roman" w:cs="Times New Roman"/>
          <w:sz w:val="24"/>
          <w:szCs w:val="24"/>
          <w:lang w:val="en-US"/>
        </w:rPr>
        <w:t xml:space="preserve"> evidence has limitations associated with the generalizability of the findings and the possibility of subjective bias. </w:t>
      </w:r>
      <w:r w:rsidR="00C47E15">
        <w:rPr>
          <w:rFonts w:ascii="Times New Roman" w:hAnsi="Times New Roman" w:cs="Times New Roman"/>
          <w:sz w:val="24"/>
          <w:szCs w:val="24"/>
          <w:lang w:val="en-US"/>
        </w:rPr>
        <w:t>On the other hand, the Level I evidence</w:t>
      </w:r>
      <w:r w:rsidR="000D54DA">
        <w:rPr>
          <w:rFonts w:ascii="Times New Roman" w:hAnsi="Times New Roman" w:cs="Times New Roman"/>
          <w:sz w:val="24"/>
          <w:szCs w:val="24"/>
          <w:lang w:val="en-US"/>
        </w:rPr>
        <w:t xml:space="preserve"> from the randomized controlled trials has one crucial </w:t>
      </w:r>
      <w:r w:rsidR="00C47E15">
        <w:rPr>
          <w:rFonts w:ascii="Times New Roman" w:hAnsi="Times New Roman" w:cs="Times New Roman"/>
          <w:sz w:val="24"/>
          <w:szCs w:val="24"/>
          <w:lang w:val="en-US"/>
        </w:rPr>
        <w:t>limitation</w:t>
      </w:r>
      <w:r w:rsidR="003C0ACB">
        <w:rPr>
          <w:rFonts w:ascii="Times New Roman" w:hAnsi="Times New Roman" w:cs="Times New Roman"/>
          <w:sz w:val="24"/>
          <w:szCs w:val="24"/>
          <w:lang w:val="en-US"/>
        </w:rPr>
        <w:t>:</w:t>
      </w:r>
      <w:r w:rsidR="00C47E15">
        <w:rPr>
          <w:rFonts w:ascii="Times New Roman" w:hAnsi="Times New Roman" w:cs="Times New Roman"/>
          <w:sz w:val="24"/>
          <w:szCs w:val="24"/>
          <w:lang w:val="en-US"/>
        </w:rPr>
        <w:t xml:space="preserve"> high attrition rates</w:t>
      </w:r>
      <w:r w:rsidR="003C0ACB">
        <w:rPr>
          <w:rFonts w:ascii="Times New Roman" w:hAnsi="Times New Roman" w:cs="Times New Roman"/>
          <w:sz w:val="24"/>
          <w:szCs w:val="24"/>
          <w:lang w:val="en-US"/>
        </w:rPr>
        <w:t>.</w:t>
      </w:r>
      <w:r w:rsidR="00B80C12">
        <w:rPr>
          <w:rFonts w:ascii="Times New Roman" w:hAnsi="Times New Roman" w:cs="Times New Roman"/>
          <w:sz w:val="24"/>
          <w:szCs w:val="24"/>
          <w:lang w:val="en-US"/>
        </w:rPr>
        <w:t xml:space="preserve"> However, this </w:t>
      </w:r>
      <w:r w:rsidR="00D8446E">
        <w:rPr>
          <w:rFonts w:ascii="Times New Roman" w:hAnsi="Times New Roman" w:cs="Times New Roman"/>
          <w:sz w:val="24"/>
          <w:szCs w:val="24"/>
          <w:lang w:val="en-US"/>
        </w:rPr>
        <w:t>paper offers high quality evidence</w:t>
      </w:r>
      <w:r w:rsidR="00202A44">
        <w:rPr>
          <w:rFonts w:ascii="Times New Roman" w:hAnsi="Times New Roman" w:cs="Times New Roman"/>
          <w:sz w:val="24"/>
          <w:szCs w:val="24"/>
          <w:lang w:val="en-US"/>
        </w:rPr>
        <w:t xml:space="preserve">, considering its classification under Critically Appraised Topics (Evidence Synthesis). </w:t>
      </w:r>
      <w:r w:rsidR="00CA7CDC">
        <w:rPr>
          <w:rFonts w:ascii="Times New Roman" w:hAnsi="Times New Roman" w:cs="Times New Roman"/>
          <w:sz w:val="24"/>
          <w:szCs w:val="24"/>
          <w:lang w:val="en-US"/>
        </w:rPr>
        <w:t xml:space="preserve">Lagunes-Cordoba et al. (2021) provides Grade </w:t>
      </w:r>
      <w:r w:rsidR="00525EEA">
        <w:rPr>
          <w:rFonts w:ascii="Times New Roman" w:hAnsi="Times New Roman" w:cs="Times New Roman"/>
          <w:sz w:val="24"/>
          <w:szCs w:val="24"/>
          <w:lang w:val="en-US"/>
        </w:rPr>
        <w:t>B</w:t>
      </w:r>
      <w:r w:rsidR="00CA7CDC">
        <w:rPr>
          <w:rFonts w:ascii="Times New Roman" w:hAnsi="Times New Roman" w:cs="Times New Roman"/>
          <w:sz w:val="24"/>
          <w:szCs w:val="24"/>
          <w:lang w:val="en-US"/>
        </w:rPr>
        <w:t xml:space="preserve"> evidence</w:t>
      </w:r>
      <w:r w:rsidR="00525EEA">
        <w:rPr>
          <w:rFonts w:ascii="Times New Roman" w:hAnsi="Times New Roman" w:cs="Times New Roman"/>
          <w:sz w:val="24"/>
          <w:szCs w:val="24"/>
          <w:lang w:val="en-US"/>
        </w:rPr>
        <w:t xml:space="preserve"> based on the reasonably consistent results, adequate sample size, definitive conclusions, </w:t>
      </w:r>
      <w:r w:rsidR="005E2F8B">
        <w:rPr>
          <w:rFonts w:ascii="Times New Roman" w:hAnsi="Times New Roman" w:cs="Times New Roman"/>
          <w:sz w:val="24"/>
          <w:szCs w:val="24"/>
          <w:lang w:val="en-US"/>
        </w:rPr>
        <w:t xml:space="preserve">and consistent recommendations aligned to the reviewed literature. Similarly, </w:t>
      </w:r>
      <w:proofErr w:type="spellStart"/>
      <w:r w:rsidR="005E2F8B">
        <w:rPr>
          <w:rFonts w:ascii="Times New Roman" w:hAnsi="Times New Roman" w:cs="Times New Roman"/>
          <w:sz w:val="24"/>
          <w:szCs w:val="24"/>
          <w:lang w:val="en-US"/>
        </w:rPr>
        <w:t>Eiroa-Orosa</w:t>
      </w:r>
      <w:proofErr w:type="spellEnd"/>
      <w:r w:rsidR="005E2F8B">
        <w:rPr>
          <w:rFonts w:ascii="Times New Roman" w:hAnsi="Times New Roman" w:cs="Times New Roman"/>
          <w:sz w:val="24"/>
          <w:szCs w:val="24"/>
          <w:lang w:val="en-US"/>
        </w:rPr>
        <w:t xml:space="preserve"> et al. (2021) and </w:t>
      </w:r>
      <w:proofErr w:type="spellStart"/>
      <w:r w:rsidR="005E2F8B">
        <w:rPr>
          <w:rFonts w:ascii="Times New Roman" w:hAnsi="Times New Roman" w:cs="Times New Roman"/>
          <w:sz w:val="24"/>
          <w:szCs w:val="24"/>
          <w:lang w:val="en-US"/>
        </w:rPr>
        <w:t>Kohrt</w:t>
      </w:r>
      <w:proofErr w:type="spellEnd"/>
      <w:r w:rsidR="005E2F8B">
        <w:rPr>
          <w:rFonts w:ascii="Times New Roman" w:hAnsi="Times New Roman" w:cs="Times New Roman"/>
          <w:sz w:val="24"/>
          <w:szCs w:val="24"/>
          <w:lang w:val="en-US"/>
        </w:rPr>
        <w:t xml:space="preserve"> et al. (2021) offer Grade B evidence, </w:t>
      </w:r>
      <w:r w:rsidR="005E2F8B" w:rsidRPr="005E2F8B">
        <w:rPr>
          <w:rFonts w:ascii="Times New Roman" w:hAnsi="Times New Roman" w:cs="Times New Roman"/>
          <w:sz w:val="24"/>
          <w:szCs w:val="24"/>
          <w:lang w:val="en-US"/>
        </w:rPr>
        <w:t xml:space="preserve">considering the </w:t>
      </w:r>
      <w:r w:rsidR="005E2F8B" w:rsidRPr="005E2F8B">
        <w:rPr>
          <w:rFonts w:ascii="Times New Roman" w:hAnsi="Times New Roman" w:cs="Times New Roman"/>
          <w:sz w:val="24"/>
          <w:szCs w:val="24"/>
        </w:rPr>
        <w:t>consistent results with adequate control, definitive conclusions, and consistent recommendations for future research and practice</w:t>
      </w:r>
      <w:r w:rsidR="005E2F8B">
        <w:rPr>
          <w:rFonts w:ascii="Times New Roman" w:hAnsi="Times New Roman" w:cs="Times New Roman"/>
          <w:sz w:val="24"/>
          <w:szCs w:val="24"/>
          <w:lang w:val="en-US"/>
        </w:rPr>
        <w:t>.</w:t>
      </w:r>
      <w:r w:rsidR="005B6185">
        <w:rPr>
          <w:rFonts w:ascii="Times New Roman" w:hAnsi="Times New Roman" w:cs="Times New Roman"/>
          <w:sz w:val="24"/>
          <w:szCs w:val="24"/>
          <w:lang w:val="en-US"/>
        </w:rPr>
        <w:t xml:space="preserve"> Conclusively, this evidence can be used in practice to support change. It illustrates the positive effects of awareness-raising interventions that could significantly reduce professional stigma in both primary care and mental health settings.</w:t>
      </w:r>
    </w:p>
    <w:p w14:paraId="4AA7B02B" w14:textId="03D49621" w:rsidR="005B6185" w:rsidRDefault="005B6185" w:rsidP="00993465">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0D901F0C" w14:textId="08B160ED" w:rsidR="005B6185" w:rsidRDefault="005B6185"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A26197">
        <w:rPr>
          <w:rFonts w:ascii="Times New Roman" w:hAnsi="Times New Roman" w:cs="Times New Roman"/>
          <w:sz w:val="24"/>
          <w:szCs w:val="24"/>
          <w:lang w:val="en-US"/>
        </w:rPr>
        <w:t>The prevalence of mental health problems has been on the rise across the globe. Concomitantly, stigma towards people with mental health problems has been a persistent issue. The paper sought to review and synthesize evidence regarding professional stigma and interventions used to address the problem. The evidence showed that health care professionals have entrenched stigmatizing beliefs and attitudes</w:t>
      </w:r>
      <w:r w:rsidR="00945951">
        <w:rPr>
          <w:rFonts w:ascii="Times New Roman" w:hAnsi="Times New Roman" w:cs="Times New Roman"/>
          <w:sz w:val="24"/>
          <w:szCs w:val="24"/>
          <w:lang w:val="en-US"/>
        </w:rPr>
        <w:t xml:space="preserve"> that affect the adequacy of the care they offer. However, it also illustrates the effectiveness of formal training or awareness-raising programs in addressing the problem. Notably, it shows that awareness-raising programs reduce social </w:t>
      </w:r>
      <w:r w:rsidR="00945951">
        <w:rPr>
          <w:rFonts w:ascii="Times New Roman" w:hAnsi="Times New Roman" w:cs="Times New Roman"/>
          <w:sz w:val="24"/>
          <w:szCs w:val="24"/>
          <w:lang w:val="en-US"/>
        </w:rPr>
        <w:lastRenderedPageBreak/>
        <w:t xml:space="preserve">distance and improve knowledge about mental illness and the associated stigma. Therefore, such programs could </w:t>
      </w:r>
      <w:r w:rsidR="006906AD">
        <w:rPr>
          <w:rFonts w:ascii="Times New Roman" w:hAnsi="Times New Roman" w:cs="Times New Roman"/>
          <w:sz w:val="24"/>
          <w:szCs w:val="24"/>
          <w:lang w:val="en-US"/>
        </w:rPr>
        <w:t>be used across health care settings to address the issue effectively.</w:t>
      </w:r>
    </w:p>
    <w:p w14:paraId="17E01614" w14:textId="0ABBB6AA" w:rsidR="006906AD" w:rsidRDefault="006906AD" w:rsidP="00993465">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E5B507A" w14:textId="42A384FA" w:rsidR="006906AD" w:rsidRDefault="006906AD" w:rsidP="00993465">
      <w:pPr>
        <w:spacing w:after="0" w:line="480" w:lineRule="auto"/>
        <w:contextualSpacing/>
        <w:jc w:val="center"/>
        <w:rPr>
          <w:rFonts w:ascii="Times New Roman" w:hAnsi="Times New Roman" w:cs="Times New Roman"/>
          <w:b/>
          <w:bCs/>
          <w:sz w:val="24"/>
          <w:szCs w:val="24"/>
          <w:lang w:val="en-US"/>
        </w:rPr>
      </w:pPr>
      <w:r w:rsidRPr="006906AD">
        <w:rPr>
          <w:rFonts w:ascii="Times New Roman" w:hAnsi="Times New Roman" w:cs="Times New Roman"/>
          <w:b/>
          <w:bCs/>
          <w:sz w:val="24"/>
          <w:szCs w:val="24"/>
          <w:lang w:val="en-US"/>
        </w:rPr>
        <w:lastRenderedPageBreak/>
        <w:t>References</w:t>
      </w:r>
    </w:p>
    <w:p w14:paraId="51A628F7" w14:textId="77777777" w:rsidR="00960B79" w:rsidRPr="00993465" w:rsidRDefault="00960B79" w:rsidP="00993465">
      <w:pPr>
        <w:spacing w:after="0" w:line="480" w:lineRule="auto"/>
        <w:ind w:left="720" w:hanging="720"/>
        <w:contextualSpacing/>
        <w:rPr>
          <w:rFonts w:ascii="Times New Roman" w:hAnsi="Times New Roman" w:cs="Times New Roman"/>
          <w:sz w:val="24"/>
          <w:szCs w:val="24"/>
          <w:lang w:val="en-US"/>
        </w:rPr>
      </w:pPr>
      <w:proofErr w:type="spellStart"/>
      <w:r w:rsidRPr="00993465">
        <w:rPr>
          <w:rFonts w:ascii="Times New Roman" w:hAnsi="Times New Roman" w:cs="Times New Roman"/>
          <w:sz w:val="24"/>
          <w:szCs w:val="24"/>
        </w:rPr>
        <w:t>Baldaçara</w:t>
      </w:r>
      <w:proofErr w:type="spellEnd"/>
      <w:r w:rsidRPr="00993465">
        <w:rPr>
          <w:rFonts w:ascii="Times New Roman" w:hAnsi="Times New Roman" w:cs="Times New Roman"/>
          <w:sz w:val="24"/>
          <w:szCs w:val="24"/>
        </w:rPr>
        <w:t xml:space="preserve">, L., Cavalcante, D. A., </w:t>
      </w:r>
      <w:proofErr w:type="spellStart"/>
      <w:r w:rsidRPr="00993465">
        <w:rPr>
          <w:rFonts w:ascii="Times New Roman" w:hAnsi="Times New Roman" w:cs="Times New Roman"/>
          <w:sz w:val="24"/>
          <w:szCs w:val="24"/>
        </w:rPr>
        <w:t>Fasanella</w:t>
      </w:r>
      <w:proofErr w:type="spellEnd"/>
      <w:r w:rsidRPr="00993465">
        <w:rPr>
          <w:rFonts w:ascii="Times New Roman" w:hAnsi="Times New Roman" w:cs="Times New Roman"/>
          <w:sz w:val="24"/>
          <w:szCs w:val="24"/>
        </w:rPr>
        <w:t xml:space="preserve">, N. A., &amp; </w:t>
      </w:r>
      <w:proofErr w:type="spellStart"/>
      <w:r w:rsidRPr="00993465">
        <w:rPr>
          <w:rFonts w:ascii="Times New Roman" w:hAnsi="Times New Roman" w:cs="Times New Roman"/>
          <w:sz w:val="24"/>
          <w:szCs w:val="24"/>
        </w:rPr>
        <w:t>Palha</w:t>
      </w:r>
      <w:proofErr w:type="spellEnd"/>
      <w:r w:rsidRPr="00993465">
        <w:rPr>
          <w:rFonts w:ascii="Times New Roman" w:hAnsi="Times New Roman" w:cs="Times New Roman"/>
          <w:sz w:val="24"/>
          <w:szCs w:val="24"/>
        </w:rPr>
        <w:t xml:space="preserve">, A. P. (2020). The Impact of Mental Illness Stigma on Psychiatric Emergencies. </w:t>
      </w:r>
      <w:r w:rsidRPr="00993465">
        <w:rPr>
          <w:rFonts w:ascii="Times New Roman" w:hAnsi="Times New Roman" w:cs="Times New Roman"/>
          <w:i/>
          <w:iCs/>
          <w:sz w:val="24"/>
          <w:szCs w:val="24"/>
        </w:rPr>
        <w:t>Frontiers in Psychiatry</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11</w:t>
      </w:r>
      <w:r w:rsidRPr="00993465">
        <w:rPr>
          <w:rFonts w:ascii="Times New Roman" w:hAnsi="Times New Roman" w:cs="Times New Roman"/>
          <w:sz w:val="24"/>
          <w:szCs w:val="24"/>
        </w:rPr>
        <w:t xml:space="preserve">. </w:t>
      </w:r>
      <w:hyperlink r:id="rId7" w:history="1">
        <w:r w:rsidRPr="00993465">
          <w:rPr>
            <w:rStyle w:val="Hyperlink"/>
            <w:rFonts w:ascii="Times New Roman" w:hAnsi="Times New Roman" w:cs="Times New Roman"/>
            <w:sz w:val="24"/>
            <w:szCs w:val="24"/>
          </w:rPr>
          <w:t>https://doi.org/10.3389/fpsyt.2020.00573</w:t>
        </w:r>
      </w:hyperlink>
      <w:r w:rsidRPr="00993465">
        <w:rPr>
          <w:rFonts w:ascii="Times New Roman" w:hAnsi="Times New Roman" w:cs="Times New Roman"/>
          <w:sz w:val="24"/>
          <w:szCs w:val="24"/>
          <w:lang w:val="en-US"/>
        </w:rPr>
        <w:t xml:space="preserve"> </w:t>
      </w:r>
    </w:p>
    <w:p w14:paraId="6E7E6185" w14:textId="77777777" w:rsidR="00960B79" w:rsidRPr="00993465" w:rsidRDefault="00960B79" w:rsidP="00993465">
      <w:pPr>
        <w:spacing w:after="0" w:line="480" w:lineRule="auto"/>
        <w:ind w:left="720" w:hanging="720"/>
        <w:contextualSpacing/>
        <w:rPr>
          <w:rFonts w:ascii="Times New Roman" w:hAnsi="Times New Roman" w:cs="Times New Roman"/>
          <w:sz w:val="24"/>
          <w:szCs w:val="24"/>
        </w:rPr>
      </w:pPr>
      <w:proofErr w:type="spellStart"/>
      <w:r w:rsidRPr="00993465">
        <w:rPr>
          <w:rFonts w:ascii="Times New Roman" w:hAnsi="Times New Roman" w:cs="Times New Roman"/>
          <w:sz w:val="24"/>
          <w:szCs w:val="24"/>
        </w:rPr>
        <w:t>Chekole</w:t>
      </w:r>
      <w:proofErr w:type="spellEnd"/>
      <w:r w:rsidRPr="00993465">
        <w:rPr>
          <w:rFonts w:ascii="Times New Roman" w:hAnsi="Times New Roman" w:cs="Times New Roman"/>
          <w:sz w:val="24"/>
          <w:szCs w:val="24"/>
        </w:rPr>
        <w:t xml:space="preserve">, Y. A., &amp; Abate, S. M. (2021). Global prevalence and determinants of mental health disorders during the COVID-19 pandemic: A systematic review and meta-analysis. </w:t>
      </w:r>
      <w:r w:rsidRPr="00993465">
        <w:rPr>
          <w:rFonts w:ascii="Times New Roman" w:hAnsi="Times New Roman" w:cs="Times New Roman"/>
          <w:i/>
          <w:iCs/>
          <w:sz w:val="24"/>
          <w:szCs w:val="24"/>
        </w:rPr>
        <w:t>Annals of Medicine and Surgery</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68</w:t>
      </w:r>
      <w:r w:rsidRPr="00993465">
        <w:rPr>
          <w:rFonts w:ascii="Times New Roman" w:hAnsi="Times New Roman" w:cs="Times New Roman"/>
          <w:sz w:val="24"/>
          <w:szCs w:val="24"/>
        </w:rPr>
        <w:t xml:space="preserve">. </w:t>
      </w:r>
      <w:hyperlink r:id="rId8" w:history="1">
        <w:r w:rsidRPr="00993465">
          <w:rPr>
            <w:rStyle w:val="Hyperlink"/>
            <w:rFonts w:ascii="Times New Roman" w:hAnsi="Times New Roman" w:cs="Times New Roman"/>
            <w:sz w:val="24"/>
            <w:szCs w:val="24"/>
          </w:rPr>
          <w:t>https://doi.org/10.1016/j.amsu.2021.102634</w:t>
        </w:r>
      </w:hyperlink>
      <w:r w:rsidRPr="00993465">
        <w:rPr>
          <w:rFonts w:ascii="Times New Roman" w:hAnsi="Times New Roman" w:cs="Times New Roman"/>
          <w:sz w:val="24"/>
          <w:szCs w:val="24"/>
        </w:rPr>
        <w:t xml:space="preserve"> </w:t>
      </w:r>
    </w:p>
    <w:p w14:paraId="01702AB3" w14:textId="77777777" w:rsidR="00960B79" w:rsidRPr="00993465" w:rsidRDefault="00960B79" w:rsidP="00993465">
      <w:pPr>
        <w:spacing w:after="0" w:line="480" w:lineRule="auto"/>
        <w:ind w:left="720" w:hanging="720"/>
        <w:contextualSpacing/>
        <w:rPr>
          <w:rFonts w:ascii="Times New Roman" w:hAnsi="Times New Roman" w:cs="Times New Roman"/>
          <w:color w:val="212121"/>
          <w:sz w:val="24"/>
          <w:szCs w:val="24"/>
          <w:shd w:val="clear" w:color="auto" w:fill="FFFFFF"/>
        </w:rPr>
      </w:pPr>
      <w:r w:rsidRPr="00993465">
        <w:rPr>
          <w:rFonts w:ascii="Times New Roman" w:hAnsi="Times New Roman" w:cs="Times New Roman"/>
          <w:color w:val="212121"/>
          <w:sz w:val="24"/>
          <w:szCs w:val="24"/>
          <w:shd w:val="clear" w:color="auto" w:fill="FFFFFF"/>
        </w:rPr>
        <w:t>COVID-19 Mental Disorders Collaborators (2021). Global prevalence and burden of depressive and anxiety disorders in 204 countries and territories in 2020 due to the COVID-19 pandemic. </w:t>
      </w:r>
      <w:r w:rsidRPr="00993465">
        <w:rPr>
          <w:rFonts w:ascii="Times New Roman" w:hAnsi="Times New Roman" w:cs="Times New Roman"/>
          <w:i/>
          <w:iCs/>
          <w:color w:val="212121"/>
          <w:sz w:val="24"/>
          <w:szCs w:val="24"/>
          <w:shd w:val="clear" w:color="auto" w:fill="FFFFFF"/>
        </w:rPr>
        <w:t>Lancet (London, England)</w:t>
      </w:r>
      <w:r w:rsidRPr="00993465">
        <w:rPr>
          <w:rFonts w:ascii="Times New Roman" w:hAnsi="Times New Roman" w:cs="Times New Roman"/>
          <w:color w:val="212121"/>
          <w:sz w:val="24"/>
          <w:szCs w:val="24"/>
          <w:shd w:val="clear" w:color="auto" w:fill="FFFFFF"/>
        </w:rPr>
        <w:t>, </w:t>
      </w:r>
      <w:r w:rsidRPr="00993465">
        <w:rPr>
          <w:rFonts w:ascii="Times New Roman" w:hAnsi="Times New Roman" w:cs="Times New Roman"/>
          <w:i/>
          <w:iCs/>
          <w:color w:val="212121"/>
          <w:sz w:val="24"/>
          <w:szCs w:val="24"/>
          <w:shd w:val="clear" w:color="auto" w:fill="FFFFFF"/>
        </w:rPr>
        <w:t>398</w:t>
      </w:r>
      <w:r w:rsidRPr="00993465">
        <w:rPr>
          <w:rFonts w:ascii="Times New Roman" w:hAnsi="Times New Roman" w:cs="Times New Roman"/>
          <w:color w:val="212121"/>
          <w:sz w:val="24"/>
          <w:szCs w:val="24"/>
          <w:shd w:val="clear" w:color="auto" w:fill="FFFFFF"/>
        </w:rPr>
        <w:t xml:space="preserve">(10312), 1700–1712. </w:t>
      </w:r>
      <w:hyperlink r:id="rId9" w:history="1">
        <w:r w:rsidRPr="00993465">
          <w:rPr>
            <w:rStyle w:val="Hyperlink"/>
            <w:rFonts w:ascii="Times New Roman" w:hAnsi="Times New Roman" w:cs="Times New Roman"/>
            <w:sz w:val="24"/>
            <w:szCs w:val="24"/>
            <w:shd w:val="clear" w:color="auto" w:fill="FFFFFF"/>
          </w:rPr>
          <w:t>https://doi.org/10.1016/S0140-6736(21)02143-7</w:t>
        </w:r>
      </w:hyperlink>
      <w:r w:rsidRPr="00993465">
        <w:rPr>
          <w:rFonts w:ascii="Times New Roman" w:hAnsi="Times New Roman" w:cs="Times New Roman"/>
          <w:color w:val="212121"/>
          <w:sz w:val="24"/>
          <w:szCs w:val="24"/>
          <w:shd w:val="clear" w:color="auto" w:fill="FFFFFF"/>
        </w:rPr>
        <w:t xml:space="preserve">  </w:t>
      </w:r>
    </w:p>
    <w:p w14:paraId="4722C069" w14:textId="77777777" w:rsidR="00960B79" w:rsidRPr="00993465" w:rsidRDefault="00960B79" w:rsidP="00993465">
      <w:pPr>
        <w:tabs>
          <w:tab w:val="left" w:pos="0"/>
        </w:tabs>
        <w:spacing w:after="0" w:line="480" w:lineRule="auto"/>
        <w:ind w:left="720" w:hanging="720"/>
        <w:contextualSpacing/>
        <w:rPr>
          <w:rFonts w:ascii="Times New Roman" w:hAnsi="Times New Roman" w:cs="Times New Roman"/>
          <w:b/>
          <w:bCs/>
          <w:sz w:val="24"/>
          <w:szCs w:val="24"/>
        </w:rPr>
      </w:pPr>
      <w:proofErr w:type="spellStart"/>
      <w:r w:rsidRPr="00993465">
        <w:rPr>
          <w:rFonts w:ascii="Times New Roman" w:hAnsi="Times New Roman" w:cs="Times New Roman"/>
          <w:color w:val="212121"/>
          <w:sz w:val="24"/>
          <w:szCs w:val="24"/>
          <w:shd w:val="clear" w:color="auto" w:fill="FFFFFF"/>
        </w:rPr>
        <w:t>Eiroa-Orosa</w:t>
      </w:r>
      <w:proofErr w:type="spellEnd"/>
      <w:r w:rsidRPr="00993465">
        <w:rPr>
          <w:rFonts w:ascii="Times New Roman" w:hAnsi="Times New Roman" w:cs="Times New Roman"/>
          <w:color w:val="212121"/>
          <w:sz w:val="24"/>
          <w:szCs w:val="24"/>
          <w:shd w:val="clear" w:color="auto" w:fill="FFFFFF"/>
        </w:rPr>
        <w:t xml:space="preserve">, F. J., </w:t>
      </w:r>
      <w:proofErr w:type="spellStart"/>
      <w:r w:rsidRPr="00993465">
        <w:rPr>
          <w:rFonts w:ascii="Times New Roman" w:hAnsi="Times New Roman" w:cs="Times New Roman"/>
          <w:color w:val="212121"/>
          <w:sz w:val="24"/>
          <w:szCs w:val="24"/>
          <w:shd w:val="clear" w:color="auto" w:fill="FFFFFF"/>
        </w:rPr>
        <w:t>Lomascolo</w:t>
      </w:r>
      <w:proofErr w:type="spellEnd"/>
      <w:r w:rsidRPr="00993465">
        <w:rPr>
          <w:rFonts w:ascii="Times New Roman" w:hAnsi="Times New Roman" w:cs="Times New Roman"/>
          <w:color w:val="212121"/>
          <w:sz w:val="24"/>
          <w:szCs w:val="24"/>
          <w:shd w:val="clear" w:color="auto" w:fill="FFFFFF"/>
        </w:rPr>
        <w:t xml:space="preserve">, M., &amp; </w:t>
      </w:r>
      <w:proofErr w:type="spellStart"/>
      <w:r w:rsidRPr="00993465">
        <w:rPr>
          <w:rFonts w:ascii="Times New Roman" w:hAnsi="Times New Roman" w:cs="Times New Roman"/>
          <w:color w:val="212121"/>
          <w:sz w:val="24"/>
          <w:szCs w:val="24"/>
          <w:shd w:val="clear" w:color="auto" w:fill="FFFFFF"/>
        </w:rPr>
        <w:t>Tosas</w:t>
      </w:r>
      <w:proofErr w:type="spellEnd"/>
      <w:r w:rsidRPr="00993465">
        <w:rPr>
          <w:rFonts w:ascii="Times New Roman" w:hAnsi="Times New Roman" w:cs="Times New Roman"/>
          <w:color w:val="212121"/>
          <w:sz w:val="24"/>
          <w:szCs w:val="24"/>
          <w:shd w:val="clear" w:color="auto" w:fill="FFFFFF"/>
        </w:rPr>
        <w:t>-Fernández, A. (2021). Efficacy of an Intervention to Reduce Stigma Beliefs and Attitudes among Primary Care and Mental Health Professionals: Two Cluster Randomised-Controlled Trials. </w:t>
      </w:r>
      <w:r w:rsidRPr="00993465">
        <w:rPr>
          <w:rFonts w:ascii="Times New Roman" w:hAnsi="Times New Roman" w:cs="Times New Roman"/>
          <w:i/>
          <w:iCs/>
          <w:color w:val="212121"/>
          <w:sz w:val="24"/>
          <w:szCs w:val="24"/>
          <w:shd w:val="clear" w:color="auto" w:fill="FFFFFF"/>
        </w:rPr>
        <w:t>International Journal of Environmental Research and Public Health</w:t>
      </w:r>
      <w:r w:rsidRPr="00993465">
        <w:rPr>
          <w:rFonts w:ascii="Times New Roman" w:hAnsi="Times New Roman" w:cs="Times New Roman"/>
          <w:color w:val="212121"/>
          <w:sz w:val="24"/>
          <w:szCs w:val="24"/>
          <w:shd w:val="clear" w:color="auto" w:fill="FFFFFF"/>
        </w:rPr>
        <w:t>, </w:t>
      </w:r>
      <w:r w:rsidRPr="00993465">
        <w:rPr>
          <w:rFonts w:ascii="Times New Roman" w:hAnsi="Times New Roman" w:cs="Times New Roman"/>
          <w:i/>
          <w:iCs/>
          <w:color w:val="212121"/>
          <w:sz w:val="24"/>
          <w:szCs w:val="24"/>
          <w:shd w:val="clear" w:color="auto" w:fill="FFFFFF"/>
        </w:rPr>
        <w:t>18</w:t>
      </w:r>
      <w:r w:rsidRPr="00993465">
        <w:rPr>
          <w:rFonts w:ascii="Times New Roman" w:hAnsi="Times New Roman" w:cs="Times New Roman"/>
          <w:color w:val="212121"/>
          <w:sz w:val="24"/>
          <w:szCs w:val="24"/>
          <w:shd w:val="clear" w:color="auto" w:fill="FFFFFF"/>
        </w:rPr>
        <w:t xml:space="preserve">(3), 1214. </w:t>
      </w:r>
      <w:hyperlink r:id="rId10" w:history="1">
        <w:r w:rsidRPr="00993465">
          <w:rPr>
            <w:rStyle w:val="Hyperlink"/>
            <w:rFonts w:ascii="Times New Roman" w:hAnsi="Times New Roman" w:cs="Times New Roman"/>
            <w:sz w:val="24"/>
            <w:szCs w:val="24"/>
            <w:shd w:val="clear" w:color="auto" w:fill="FFFFFF"/>
          </w:rPr>
          <w:t>https://doi.org/10.3390/ijerph18031214</w:t>
        </w:r>
      </w:hyperlink>
      <w:r w:rsidRPr="00993465">
        <w:rPr>
          <w:rFonts w:ascii="Times New Roman" w:hAnsi="Times New Roman" w:cs="Times New Roman"/>
          <w:color w:val="212121"/>
          <w:sz w:val="24"/>
          <w:szCs w:val="24"/>
          <w:shd w:val="clear" w:color="auto" w:fill="FFFFFF"/>
        </w:rPr>
        <w:t xml:space="preserve"> </w:t>
      </w:r>
    </w:p>
    <w:p w14:paraId="1B3C5C82" w14:textId="77777777" w:rsidR="00960B79" w:rsidRPr="00993465" w:rsidRDefault="00960B79" w:rsidP="00993465">
      <w:pPr>
        <w:spacing w:after="0" w:line="480" w:lineRule="auto"/>
        <w:ind w:left="720" w:hanging="720"/>
        <w:contextualSpacing/>
        <w:rPr>
          <w:rFonts w:ascii="Times New Roman" w:hAnsi="Times New Roman" w:cs="Times New Roman"/>
          <w:sz w:val="24"/>
          <w:szCs w:val="24"/>
        </w:rPr>
      </w:pPr>
      <w:r w:rsidRPr="00993465">
        <w:rPr>
          <w:rFonts w:ascii="Times New Roman" w:hAnsi="Times New Roman" w:cs="Times New Roman"/>
          <w:sz w:val="24"/>
          <w:szCs w:val="24"/>
        </w:rPr>
        <w:t xml:space="preserve">GBD 2019 Mental Disorders Collaborators. (2022). Global, regional, and national burden of 12 mental disorders in 204 countries and territories, 1990–2019: A systematic analysis for the Global Burden of Disease Study 2019. </w:t>
      </w:r>
      <w:r w:rsidRPr="00993465">
        <w:rPr>
          <w:rFonts w:ascii="Times New Roman" w:hAnsi="Times New Roman" w:cs="Times New Roman"/>
          <w:i/>
          <w:iCs/>
          <w:sz w:val="24"/>
          <w:szCs w:val="24"/>
        </w:rPr>
        <w:t>The Lancet Psychiatry</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9</w:t>
      </w:r>
      <w:r w:rsidRPr="00993465">
        <w:rPr>
          <w:rFonts w:ascii="Times New Roman" w:hAnsi="Times New Roman" w:cs="Times New Roman"/>
          <w:sz w:val="24"/>
          <w:szCs w:val="24"/>
        </w:rPr>
        <w:t xml:space="preserve">(2), 137-150. </w:t>
      </w:r>
      <w:hyperlink r:id="rId11" w:history="1">
        <w:r w:rsidRPr="00993465">
          <w:rPr>
            <w:rStyle w:val="Hyperlink"/>
            <w:rFonts w:ascii="Times New Roman" w:hAnsi="Times New Roman" w:cs="Times New Roman"/>
            <w:sz w:val="24"/>
            <w:szCs w:val="24"/>
          </w:rPr>
          <w:t>https://doi.org/10.1016/S2215-0366(21)00395-3</w:t>
        </w:r>
      </w:hyperlink>
    </w:p>
    <w:p w14:paraId="75B5966E" w14:textId="77777777" w:rsidR="00960B79" w:rsidRPr="00993465" w:rsidRDefault="00960B79" w:rsidP="00993465">
      <w:pPr>
        <w:spacing w:after="0" w:line="480" w:lineRule="auto"/>
        <w:ind w:left="720" w:hanging="720"/>
        <w:contextualSpacing/>
        <w:rPr>
          <w:rFonts w:ascii="Times New Roman" w:hAnsi="Times New Roman" w:cs="Times New Roman"/>
          <w:sz w:val="24"/>
          <w:szCs w:val="24"/>
          <w:lang w:val="en-US"/>
        </w:rPr>
      </w:pPr>
      <w:proofErr w:type="spellStart"/>
      <w:r w:rsidRPr="00993465">
        <w:rPr>
          <w:rFonts w:ascii="Times New Roman" w:hAnsi="Times New Roman" w:cs="Times New Roman"/>
          <w:sz w:val="24"/>
          <w:szCs w:val="24"/>
        </w:rPr>
        <w:t>Mannarini</w:t>
      </w:r>
      <w:proofErr w:type="spellEnd"/>
      <w:r w:rsidRPr="00993465">
        <w:rPr>
          <w:rFonts w:ascii="Times New Roman" w:hAnsi="Times New Roman" w:cs="Times New Roman"/>
          <w:sz w:val="24"/>
          <w:szCs w:val="24"/>
        </w:rPr>
        <w:t xml:space="preserve">, S., &amp; Rossi, A. (2018). Assessing Mental Illness Stigma: A Complex Issue. </w:t>
      </w:r>
      <w:r w:rsidRPr="00993465">
        <w:rPr>
          <w:rFonts w:ascii="Times New Roman" w:hAnsi="Times New Roman" w:cs="Times New Roman"/>
          <w:i/>
          <w:iCs/>
          <w:sz w:val="24"/>
          <w:szCs w:val="24"/>
        </w:rPr>
        <w:t>Frontiers in Psychology</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9</w:t>
      </w:r>
      <w:r w:rsidRPr="00993465">
        <w:rPr>
          <w:rFonts w:ascii="Times New Roman" w:hAnsi="Times New Roman" w:cs="Times New Roman"/>
          <w:sz w:val="24"/>
          <w:szCs w:val="24"/>
        </w:rPr>
        <w:t xml:space="preserve">. </w:t>
      </w:r>
      <w:hyperlink r:id="rId12" w:history="1">
        <w:r w:rsidRPr="00993465">
          <w:rPr>
            <w:rStyle w:val="Hyperlink"/>
            <w:rFonts w:ascii="Times New Roman" w:hAnsi="Times New Roman" w:cs="Times New Roman"/>
            <w:sz w:val="24"/>
            <w:szCs w:val="24"/>
          </w:rPr>
          <w:t>https://doi.org/10.3389/fpsyg.2018.02722</w:t>
        </w:r>
      </w:hyperlink>
      <w:r w:rsidRPr="00993465">
        <w:rPr>
          <w:rFonts w:ascii="Times New Roman" w:hAnsi="Times New Roman" w:cs="Times New Roman"/>
          <w:sz w:val="24"/>
          <w:szCs w:val="24"/>
          <w:lang w:val="en-US"/>
        </w:rPr>
        <w:t xml:space="preserve"> </w:t>
      </w:r>
    </w:p>
    <w:p w14:paraId="5258E46F" w14:textId="77777777" w:rsidR="00960B79" w:rsidRPr="00993465" w:rsidRDefault="00960B79" w:rsidP="00993465">
      <w:pPr>
        <w:spacing w:after="0" w:line="480" w:lineRule="auto"/>
        <w:ind w:left="720" w:hanging="720"/>
        <w:contextualSpacing/>
        <w:rPr>
          <w:rFonts w:ascii="Times New Roman" w:hAnsi="Times New Roman" w:cs="Times New Roman"/>
          <w:sz w:val="24"/>
          <w:szCs w:val="24"/>
          <w:lang w:val="en-US"/>
        </w:rPr>
      </w:pPr>
      <w:proofErr w:type="spellStart"/>
      <w:r w:rsidRPr="00993465">
        <w:rPr>
          <w:rFonts w:ascii="Times New Roman" w:hAnsi="Times New Roman" w:cs="Times New Roman"/>
          <w:sz w:val="24"/>
          <w:szCs w:val="24"/>
        </w:rPr>
        <w:lastRenderedPageBreak/>
        <w:t>Nochaiwong</w:t>
      </w:r>
      <w:proofErr w:type="spellEnd"/>
      <w:r w:rsidRPr="00993465">
        <w:rPr>
          <w:rFonts w:ascii="Times New Roman" w:hAnsi="Times New Roman" w:cs="Times New Roman"/>
          <w:sz w:val="24"/>
          <w:szCs w:val="24"/>
        </w:rPr>
        <w:t xml:space="preserve">, S., </w:t>
      </w:r>
      <w:proofErr w:type="spellStart"/>
      <w:r w:rsidRPr="00993465">
        <w:rPr>
          <w:rFonts w:ascii="Times New Roman" w:hAnsi="Times New Roman" w:cs="Times New Roman"/>
          <w:sz w:val="24"/>
          <w:szCs w:val="24"/>
        </w:rPr>
        <w:t>Ruengorn</w:t>
      </w:r>
      <w:proofErr w:type="spellEnd"/>
      <w:r w:rsidRPr="00993465">
        <w:rPr>
          <w:rFonts w:ascii="Times New Roman" w:hAnsi="Times New Roman" w:cs="Times New Roman"/>
          <w:sz w:val="24"/>
          <w:szCs w:val="24"/>
        </w:rPr>
        <w:t xml:space="preserve">, C., </w:t>
      </w:r>
      <w:proofErr w:type="spellStart"/>
      <w:r w:rsidRPr="00993465">
        <w:rPr>
          <w:rFonts w:ascii="Times New Roman" w:hAnsi="Times New Roman" w:cs="Times New Roman"/>
          <w:sz w:val="24"/>
          <w:szCs w:val="24"/>
        </w:rPr>
        <w:t>Thavorn</w:t>
      </w:r>
      <w:proofErr w:type="spellEnd"/>
      <w:r w:rsidRPr="00993465">
        <w:rPr>
          <w:rFonts w:ascii="Times New Roman" w:hAnsi="Times New Roman" w:cs="Times New Roman"/>
          <w:sz w:val="24"/>
          <w:szCs w:val="24"/>
        </w:rPr>
        <w:t xml:space="preserve">, K., Hutton, B., </w:t>
      </w:r>
      <w:proofErr w:type="spellStart"/>
      <w:r w:rsidRPr="00993465">
        <w:rPr>
          <w:rFonts w:ascii="Times New Roman" w:hAnsi="Times New Roman" w:cs="Times New Roman"/>
          <w:sz w:val="24"/>
          <w:szCs w:val="24"/>
        </w:rPr>
        <w:t>Awiphan</w:t>
      </w:r>
      <w:proofErr w:type="spellEnd"/>
      <w:r w:rsidRPr="00993465">
        <w:rPr>
          <w:rFonts w:ascii="Times New Roman" w:hAnsi="Times New Roman" w:cs="Times New Roman"/>
          <w:sz w:val="24"/>
          <w:szCs w:val="24"/>
        </w:rPr>
        <w:t xml:space="preserve">, R., </w:t>
      </w:r>
      <w:proofErr w:type="spellStart"/>
      <w:r w:rsidRPr="00993465">
        <w:rPr>
          <w:rFonts w:ascii="Times New Roman" w:hAnsi="Times New Roman" w:cs="Times New Roman"/>
          <w:sz w:val="24"/>
          <w:szCs w:val="24"/>
        </w:rPr>
        <w:t>Phosuya</w:t>
      </w:r>
      <w:proofErr w:type="spellEnd"/>
      <w:r w:rsidRPr="00993465">
        <w:rPr>
          <w:rFonts w:ascii="Times New Roman" w:hAnsi="Times New Roman" w:cs="Times New Roman"/>
          <w:sz w:val="24"/>
          <w:szCs w:val="24"/>
        </w:rPr>
        <w:t xml:space="preserve">, C., </w:t>
      </w:r>
      <w:proofErr w:type="spellStart"/>
      <w:r w:rsidRPr="00993465">
        <w:rPr>
          <w:rFonts w:ascii="Times New Roman" w:hAnsi="Times New Roman" w:cs="Times New Roman"/>
          <w:sz w:val="24"/>
          <w:szCs w:val="24"/>
        </w:rPr>
        <w:t>Ruanta</w:t>
      </w:r>
      <w:proofErr w:type="spellEnd"/>
      <w:r w:rsidRPr="00993465">
        <w:rPr>
          <w:rFonts w:ascii="Times New Roman" w:hAnsi="Times New Roman" w:cs="Times New Roman"/>
          <w:sz w:val="24"/>
          <w:szCs w:val="24"/>
        </w:rPr>
        <w:t xml:space="preserve">, Y., </w:t>
      </w:r>
      <w:proofErr w:type="spellStart"/>
      <w:r w:rsidRPr="00993465">
        <w:rPr>
          <w:rFonts w:ascii="Times New Roman" w:hAnsi="Times New Roman" w:cs="Times New Roman"/>
          <w:sz w:val="24"/>
          <w:szCs w:val="24"/>
        </w:rPr>
        <w:t>Wongpakaran</w:t>
      </w:r>
      <w:proofErr w:type="spellEnd"/>
      <w:r w:rsidRPr="00993465">
        <w:rPr>
          <w:rFonts w:ascii="Times New Roman" w:hAnsi="Times New Roman" w:cs="Times New Roman"/>
          <w:sz w:val="24"/>
          <w:szCs w:val="24"/>
        </w:rPr>
        <w:t xml:space="preserve">, N., &amp; </w:t>
      </w:r>
      <w:proofErr w:type="spellStart"/>
      <w:r w:rsidRPr="00993465">
        <w:rPr>
          <w:rFonts w:ascii="Times New Roman" w:hAnsi="Times New Roman" w:cs="Times New Roman"/>
          <w:sz w:val="24"/>
          <w:szCs w:val="24"/>
        </w:rPr>
        <w:t>Wongpakaran</w:t>
      </w:r>
      <w:proofErr w:type="spellEnd"/>
      <w:r w:rsidRPr="00993465">
        <w:rPr>
          <w:rFonts w:ascii="Times New Roman" w:hAnsi="Times New Roman" w:cs="Times New Roman"/>
          <w:sz w:val="24"/>
          <w:szCs w:val="24"/>
        </w:rPr>
        <w:t xml:space="preserve">, T. (2021). Global prevalence of mental health issues among the general population during the coronavirus disease-2019 pandemic: A systematic review and meta-analysis. </w:t>
      </w:r>
      <w:r w:rsidRPr="00993465">
        <w:rPr>
          <w:rFonts w:ascii="Times New Roman" w:hAnsi="Times New Roman" w:cs="Times New Roman"/>
          <w:i/>
          <w:iCs/>
          <w:sz w:val="24"/>
          <w:szCs w:val="24"/>
        </w:rPr>
        <w:t>Scientific Reports</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11</w:t>
      </w:r>
      <w:r w:rsidRPr="00993465">
        <w:rPr>
          <w:rFonts w:ascii="Times New Roman" w:hAnsi="Times New Roman" w:cs="Times New Roman"/>
          <w:sz w:val="24"/>
          <w:szCs w:val="24"/>
        </w:rPr>
        <w:t xml:space="preserve">. </w:t>
      </w:r>
      <w:hyperlink r:id="rId13" w:history="1">
        <w:r w:rsidRPr="00993465">
          <w:rPr>
            <w:rStyle w:val="Hyperlink"/>
            <w:rFonts w:ascii="Times New Roman" w:hAnsi="Times New Roman" w:cs="Times New Roman"/>
            <w:sz w:val="24"/>
            <w:szCs w:val="24"/>
          </w:rPr>
          <w:t>https://doi.org/10.1038/s41598-021-89700-8</w:t>
        </w:r>
      </w:hyperlink>
      <w:r w:rsidRPr="00993465">
        <w:rPr>
          <w:rFonts w:ascii="Times New Roman" w:hAnsi="Times New Roman" w:cs="Times New Roman"/>
          <w:sz w:val="24"/>
          <w:szCs w:val="24"/>
          <w:lang w:val="en-US"/>
        </w:rPr>
        <w:t xml:space="preserve"> </w:t>
      </w:r>
    </w:p>
    <w:p w14:paraId="37405483" w14:textId="77777777" w:rsidR="00960B79" w:rsidRPr="00993465" w:rsidRDefault="00960B79" w:rsidP="00993465">
      <w:pPr>
        <w:spacing w:after="0" w:line="480" w:lineRule="auto"/>
        <w:ind w:left="720" w:hanging="720"/>
        <w:contextualSpacing/>
        <w:rPr>
          <w:rFonts w:ascii="Times New Roman" w:hAnsi="Times New Roman" w:cs="Times New Roman"/>
          <w:sz w:val="24"/>
          <w:szCs w:val="24"/>
          <w:lang w:val="en-US"/>
        </w:rPr>
      </w:pPr>
      <w:proofErr w:type="spellStart"/>
      <w:r w:rsidRPr="00993465">
        <w:rPr>
          <w:rFonts w:ascii="Times New Roman" w:hAnsi="Times New Roman" w:cs="Times New Roman"/>
          <w:sz w:val="24"/>
          <w:szCs w:val="24"/>
        </w:rPr>
        <w:t>Porfyri</w:t>
      </w:r>
      <w:proofErr w:type="spellEnd"/>
      <w:r w:rsidRPr="00993465">
        <w:rPr>
          <w:rFonts w:ascii="Times New Roman" w:hAnsi="Times New Roman" w:cs="Times New Roman"/>
          <w:sz w:val="24"/>
          <w:szCs w:val="24"/>
        </w:rPr>
        <w:t xml:space="preserve">, N., </w:t>
      </w:r>
      <w:proofErr w:type="spellStart"/>
      <w:r w:rsidRPr="00993465">
        <w:rPr>
          <w:rFonts w:ascii="Times New Roman" w:hAnsi="Times New Roman" w:cs="Times New Roman"/>
          <w:sz w:val="24"/>
          <w:szCs w:val="24"/>
        </w:rPr>
        <w:t>Athanasiadou</w:t>
      </w:r>
      <w:proofErr w:type="spellEnd"/>
      <w:r w:rsidRPr="00993465">
        <w:rPr>
          <w:rFonts w:ascii="Times New Roman" w:hAnsi="Times New Roman" w:cs="Times New Roman"/>
          <w:sz w:val="24"/>
          <w:szCs w:val="24"/>
        </w:rPr>
        <w:t xml:space="preserve">, M., </w:t>
      </w:r>
      <w:proofErr w:type="spellStart"/>
      <w:r w:rsidRPr="00993465">
        <w:rPr>
          <w:rFonts w:ascii="Times New Roman" w:hAnsi="Times New Roman" w:cs="Times New Roman"/>
          <w:sz w:val="24"/>
          <w:szCs w:val="24"/>
        </w:rPr>
        <w:t>Siokas</w:t>
      </w:r>
      <w:proofErr w:type="spellEnd"/>
      <w:r w:rsidRPr="00993465">
        <w:rPr>
          <w:rFonts w:ascii="Times New Roman" w:hAnsi="Times New Roman" w:cs="Times New Roman"/>
          <w:sz w:val="24"/>
          <w:szCs w:val="24"/>
        </w:rPr>
        <w:t xml:space="preserve">, V., </w:t>
      </w:r>
      <w:proofErr w:type="spellStart"/>
      <w:r w:rsidRPr="00993465">
        <w:rPr>
          <w:rFonts w:ascii="Times New Roman" w:hAnsi="Times New Roman" w:cs="Times New Roman"/>
          <w:sz w:val="24"/>
          <w:szCs w:val="24"/>
        </w:rPr>
        <w:t>Giannoglou</w:t>
      </w:r>
      <w:proofErr w:type="spellEnd"/>
      <w:r w:rsidRPr="00993465">
        <w:rPr>
          <w:rFonts w:ascii="Times New Roman" w:hAnsi="Times New Roman" w:cs="Times New Roman"/>
          <w:sz w:val="24"/>
          <w:szCs w:val="24"/>
        </w:rPr>
        <w:t xml:space="preserve">, S., </w:t>
      </w:r>
      <w:proofErr w:type="spellStart"/>
      <w:r w:rsidRPr="00993465">
        <w:rPr>
          <w:rFonts w:ascii="Times New Roman" w:hAnsi="Times New Roman" w:cs="Times New Roman"/>
          <w:sz w:val="24"/>
          <w:szCs w:val="24"/>
        </w:rPr>
        <w:t>Skarpari</w:t>
      </w:r>
      <w:proofErr w:type="spellEnd"/>
      <w:r w:rsidRPr="00993465">
        <w:rPr>
          <w:rFonts w:ascii="Times New Roman" w:hAnsi="Times New Roman" w:cs="Times New Roman"/>
          <w:sz w:val="24"/>
          <w:szCs w:val="24"/>
        </w:rPr>
        <w:t xml:space="preserve">, S., </w:t>
      </w:r>
      <w:proofErr w:type="spellStart"/>
      <w:r w:rsidRPr="00993465">
        <w:rPr>
          <w:rFonts w:ascii="Times New Roman" w:hAnsi="Times New Roman" w:cs="Times New Roman"/>
          <w:sz w:val="24"/>
          <w:szCs w:val="24"/>
        </w:rPr>
        <w:t>Kikis</w:t>
      </w:r>
      <w:proofErr w:type="spellEnd"/>
      <w:r w:rsidRPr="00993465">
        <w:rPr>
          <w:rFonts w:ascii="Times New Roman" w:hAnsi="Times New Roman" w:cs="Times New Roman"/>
          <w:sz w:val="24"/>
          <w:szCs w:val="24"/>
        </w:rPr>
        <w:t xml:space="preserve">, M., </w:t>
      </w:r>
      <w:proofErr w:type="spellStart"/>
      <w:r w:rsidRPr="00993465">
        <w:rPr>
          <w:rFonts w:ascii="Times New Roman" w:hAnsi="Times New Roman" w:cs="Times New Roman"/>
          <w:sz w:val="24"/>
          <w:szCs w:val="24"/>
        </w:rPr>
        <w:t>Myroforidou</w:t>
      </w:r>
      <w:proofErr w:type="spellEnd"/>
      <w:r w:rsidRPr="00993465">
        <w:rPr>
          <w:rFonts w:ascii="Times New Roman" w:hAnsi="Times New Roman" w:cs="Times New Roman"/>
          <w:sz w:val="24"/>
          <w:szCs w:val="24"/>
        </w:rPr>
        <w:t xml:space="preserve">, A., </w:t>
      </w:r>
      <w:proofErr w:type="spellStart"/>
      <w:r w:rsidRPr="00993465">
        <w:rPr>
          <w:rFonts w:ascii="Times New Roman" w:hAnsi="Times New Roman" w:cs="Times New Roman"/>
          <w:sz w:val="24"/>
          <w:szCs w:val="24"/>
        </w:rPr>
        <w:t>Anoixa</w:t>
      </w:r>
      <w:proofErr w:type="spellEnd"/>
      <w:r w:rsidRPr="00993465">
        <w:rPr>
          <w:rFonts w:ascii="Times New Roman" w:hAnsi="Times New Roman" w:cs="Times New Roman"/>
          <w:sz w:val="24"/>
          <w:szCs w:val="24"/>
        </w:rPr>
        <w:t xml:space="preserve">, M., </w:t>
      </w:r>
      <w:proofErr w:type="spellStart"/>
      <w:r w:rsidRPr="00993465">
        <w:rPr>
          <w:rFonts w:ascii="Times New Roman" w:hAnsi="Times New Roman" w:cs="Times New Roman"/>
          <w:sz w:val="24"/>
          <w:szCs w:val="24"/>
        </w:rPr>
        <w:t>Zerakis</w:t>
      </w:r>
      <w:proofErr w:type="spellEnd"/>
      <w:r w:rsidRPr="00993465">
        <w:rPr>
          <w:rFonts w:ascii="Times New Roman" w:hAnsi="Times New Roman" w:cs="Times New Roman"/>
          <w:sz w:val="24"/>
          <w:szCs w:val="24"/>
        </w:rPr>
        <w:t xml:space="preserve">, N., </w:t>
      </w:r>
      <w:proofErr w:type="spellStart"/>
      <w:r w:rsidRPr="00993465">
        <w:rPr>
          <w:rFonts w:ascii="Times New Roman" w:hAnsi="Times New Roman" w:cs="Times New Roman"/>
          <w:sz w:val="24"/>
          <w:szCs w:val="24"/>
        </w:rPr>
        <w:t>Bonti</w:t>
      </w:r>
      <w:proofErr w:type="spellEnd"/>
      <w:r w:rsidRPr="00993465">
        <w:rPr>
          <w:rFonts w:ascii="Times New Roman" w:hAnsi="Times New Roman" w:cs="Times New Roman"/>
          <w:sz w:val="24"/>
          <w:szCs w:val="24"/>
        </w:rPr>
        <w:t xml:space="preserve">, E., </w:t>
      </w:r>
      <w:proofErr w:type="spellStart"/>
      <w:r w:rsidRPr="00993465">
        <w:rPr>
          <w:rFonts w:ascii="Times New Roman" w:hAnsi="Times New Roman" w:cs="Times New Roman"/>
          <w:sz w:val="24"/>
          <w:szCs w:val="24"/>
        </w:rPr>
        <w:t>Konsta</w:t>
      </w:r>
      <w:proofErr w:type="spellEnd"/>
      <w:r w:rsidRPr="00993465">
        <w:rPr>
          <w:rFonts w:ascii="Times New Roman" w:hAnsi="Times New Roman" w:cs="Times New Roman"/>
          <w:sz w:val="24"/>
          <w:szCs w:val="24"/>
        </w:rPr>
        <w:t xml:space="preserve">, A., </w:t>
      </w:r>
      <w:proofErr w:type="spellStart"/>
      <w:r w:rsidRPr="00993465">
        <w:rPr>
          <w:rFonts w:ascii="Times New Roman" w:hAnsi="Times New Roman" w:cs="Times New Roman"/>
          <w:sz w:val="24"/>
          <w:szCs w:val="24"/>
        </w:rPr>
        <w:t>Diakogiannis</w:t>
      </w:r>
      <w:proofErr w:type="spellEnd"/>
      <w:r w:rsidRPr="00993465">
        <w:rPr>
          <w:rFonts w:ascii="Times New Roman" w:hAnsi="Times New Roman" w:cs="Times New Roman"/>
          <w:sz w:val="24"/>
          <w:szCs w:val="24"/>
        </w:rPr>
        <w:t xml:space="preserve">, I., Rudolf, J., &amp; </w:t>
      </w:r>
      <w:proofErr w:type="spellStart"/>
      <w:r w:rsidRPr="00993465">
        <w:rPr>
          <w:rFonts w:ascii="Times New Roman" w:hAnsi="Times New Roman" w:cs="Times New Roman"/>
          <w:sz w:val="24"/>
          <w:szCs w:val="24"/>
        </w:rPr>
        <w:t>Deretzi</w:t>
      </w:r>
      <w:proofErr w:type="spellEnd"/>
      <w:r w:rsidRPr="00993465">
        <w:rPr>
          <w:rFonts w:ascii="Times New Roman" w:hAnsi="Times New Roman" w:cs="Times New Roman"/>
          <w:sz w:val="24"/>
          <w:szCs w:val="24"/>
        </w:rPr>
        <w:t xml:space="preserve">, G. (2022). Mental health-related stigma discrimination and prejudices among Greek healthcare professionals. </w:t>
      </w:r>
      <w:r w:rsidRPr="00993465">
        <w:rPr>
          <w:rFonts w:ascii="Times New Roman" w:hAnsi="Times New Roman" w:cs="Times New Roman"/>
          <w:i/>
          <w:iCs/>
          <w:sz w:val="24"/>
          <w:szCs w:val="24"/>
        </w:rPr>
        <w:t>Frontiers in Psychiatry</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13</w:t>
      </w:r>
      <w:r w:rsidRPr="00993465">
        <w:rPr>
          <w:rFonts w:ascii="Times New Roman" w:hAnsi="Times New Roman" w:cs="Times New Roman"/>
          <w:sz w:val="24"/>
          <w:szCs w:val="24"/>
        </w:rPr>
        <w:t xml:space="preserve">. </w:t>
      </w:r>
      <w:hyperlink r:id="rId14" w:history="1">
        <w:r w:rsidRPr="00993465">
          <w:rPr>
            <w:rStyle w:val="Hyperlink"/>
            <w:rFonts w:ascii="Times New Roman" w:hAnsi="Times New Roman" w:cs="Times New Roman"/>
            <w:sz w:val="24"/>
            <w:szCs w:val="24"/>
          </w:rPr>
          <w:t>https://doi.org/10.3389/fpsyt.2022.1027304</w:t>
        </w:r>
      </w:hyperlink>
      <w:r w:rsidRPr="00993465">
        <w:rPr>
          <w:rFonts w:ascii="Times New Roman" w:hAnsi="Times New Roman" w:cs="Times New Roman"/>
          <w:sz w:val="24"/>
          <w:szCs w:val="24"/>
          <w:lang w:val="en-US"/>
        </w:rPr>
        <w:t xml:space="preserve"> </w:t>
      </w:r>
    </w:p>
    <w:p w14:paraId="39F6E56E" w14:textId="77777777" w:rsidR="00960B79" w:rsidRPr="00993465" w:rsidRDefault="00960B79" w:rsidP="00993465">
      <w:pPr>
        <w:spacing w:after="0" w:line="480" w:lineRule="auto"/>
        <w:ind w:left="720" w:hanging="720"/>
        <w:contextualSpacing/>
        <w:rPr>
          <w:rFonts w:ascii="Times New Roman" w:hAnsi="Times New Roman" w:cs="Times New Roman"/>
          <w:sz w:val="24"/>
          <w:szCs w:val="24"/>
        </w:rPr>
      </w:pPr>
      <w:proofErr w:type="spellStart"/>
      <w:r w:rsidRPr="00993465">
        <w:rPr>
          <w:rFonts w:ascii="Times New Roman" w:hAnsi="Times New Roman" w:cs="Times New Roman"/>
          <w:sz w:val="24"/>
          <w:szCs w:val="24"/>
        </w:rPr>
        <w:t>Stangl</w:t>
      </w:r>
      <w:proofErr w:type="spellEnd"/>
      <w:r w:rsidRPr="00993465">
        <w:rPr>
          <w:rFonts w:ascii="Times New Roman" w:hAnsi="Times New Roman" w:cs="Times New Roman"/>
          <w:sz w:val="24"/>
          <w:szCs w:val="24"/>
        </w:rPr>
        <w:t xml:space="preserve">, A. L., Earnshaw, V. A., Logie, C. H., </w:t>
      </w:r>
      <w:proofErr w:type="spellStart"/>
      <w:r w:rsidRPr="00993465">
        <w:rPr>
          <w:rFonts w:ascii="Times New Roman" w:hAnsi="Times New Roman" w:cs="Times New Roman"/>
          <w:sz w:val="24"/>
          <w:szCs w:val="24"/>
        </w:rPr>
        <w:t>Simbayi</w:t>
      </w:r>
      <w:proofErr w:type="spellEnd"/>
      <w:r w:rsidRPr="00993465">
        <w:rPr>
          <w:rFonts w:ascii="Times New Roman" w:hAnsi="Times New Roman" w:cs="Times New Roman"/>
          <w:sz w:val="24"/>
          <w:szCs w:val="24"/>
        </w:rPr>
        <w:t xml:space="preserve">, L. C., Barré, I., &amp; Dovidio, J. F. (2019). The Health Stigma and Discrimination Framework: A global, crosscutting framework to inform research, intervention development, and policy on health-related stigmas. </w:t>
      </w:r>
      <w:r w:rsidRPr="00993465">
        <w:rPr>
          <w:rFonts w:ascii="Times New Roman" w:hAnsi="Times New Roman" w:cs="Times New Roman"/>
          <w:i/>
          <w:iCs/>
          <w:sz w:val="24"/>
          <w:szCs w:val="24"/>
        </w:rPr>
        <w:t>BMC Medicine</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17</w:t>
      </w:r>
      <w:r w:rsidRPr="00993465">
        <w:rPr>
          <w:rFonts w:ascii="Times New Roman" w:hAnsi="Times New Roman" w:cs="Times New Roman"/>
          <w:sz w:val="24"/>
          <w:szCs w:val="24"/>
        </w:rPr>
        <w:t xml:space="preserve">. </w:t>
      </w:r>
      <w:hyperlink r:id="rId15" w:history="1">
        <w:r w:rsidRPr="00993465">
          <w:rPr>
            <w:rStyle w:val="Hyperlink"/>
            <w:rFonts w:ascii="Times New Roman" w:hAnsi="Times New Roman" w:cs="Times New Roman"/>
            <w:sz w:val="24"/>
            <w:szCs w:val="24"/>
          </w:rPr>
          <w:t>https://doi.org/10.1186/s12916-019-1271-3</w:t>
        </w:r>
      </w:hyperlink>
      <w:r w:rsidRPr="00993465">
        <w:rPr>
          <w:rFonts w:ascii="Times New Roman" w:hAnsi="Times New Roman" w:cs="Times New Roman"/>
          <w:sz w:val="24"/>
          <w:szCs w:val="24"/>
        </w:rPr>
        <w:t xml:space="preserve"> </w:t>
      </w:r>
    </w:p>
    <w:p w14:paraId="4FCC7D82" w14:textId="77777777" w:rsidR="00960B79" w:rsidRPr="00993465" w:rsidRDefault="00960B79" w:rsidP="00993465">
      <w:pPr>
        <w:spacing w:after="0" w:line="480" w:lineRule="auto"/>
        <w:ind w:left="720" w:hanging="720"/>
        <w:contextualSpacing/>
        <w:rPr>
          <w:rFonts w:ascii="Times New Roman" w:hAnsi="Times New Roman" w:cs="Times New Roman"/>
          <w:sz w:val="24"/>
          <w:szCs w:val="24"/>
        </w:rPr>
      </w:pPr>
      <w:proofErr w:type="spellStart"/>
      <w:r w:rsidRPr="00993465">
        <w:rPr>
          <w:rFonts w:ascii="Times New Roman" w:hAnsi="Times New Roman" w:cs="Times New Roman"/>
          <w:sz w:val="24"/>
          <w:szCs w:val="24"/>
        </w:rPr>
        <w:t>Subu</w:t>
      </w:r>
      <w:proofErr w:type="spellEnd"/>
      <w:r w:rsidRPr="00993465">
        <w:rPr>
          <w:rFonts w:ascii="Times New Roman" w:hAnsi="Times New Roman" w:cs="Times New Roman"/>
          <w:sz w:val="24"/>
          <w:szCs w:val="24"/>
        </w:rPr>
        <w:t xml:space="preserve">, M. A., Wati, D. F., </w:t>
      </w:r>
      <w:proofErr w:type="spellStart"/>
      <w:r w:rsidRPr="00993465">
        <w:rPr>
          <w:rFonts w:ascii="Times New Roman" w:hAnsi="Times New Roman" w:cs="Times New Roman"/>
          <w:sz w:val="24"/>
          <w:szCs w:val="24"/>
        </w:rPr>
        <w:t>Netrida</w:t>
      </w:r>
      <w:proofErr w:type="spellEnd"/>
      <w:r w:rsidRPr="00993465">
        <w:rPr>
          <w:rFonts w:ascii="Times New Roman" w:hAnsi="Times New Roman" w:cs="Times New Roman"/>
          <w:sz w:val="24"/>
          <w:szCs w:val="24"/>
        </w:rPr>
        <w:t xml:space="preserve">, N., Priscilla, V., Dias, J. M., Abraham, M. S., </w:t>
      </w:r>
      <w:proofErr w:type="spellStart"/>
      <w:r w:rsidRPr="00993465">
        <w:rPr>
          <w:rFonts w:ascii="Times New Roman" w:hAnsi="Times New Roman" w:cs="Times New Roman"/>
          <w:sz w:val="24"/>
          <w:szCs w:val="24"/>
        </w:rPr>
        <w:t>Slewa-Younan</w:t>
      </w:r>
      <w:proofErr w:type="spellEnd"/>
      <w:r w:rsidRPr="00993465">
        <w:rPr>
          <w:rFonts w:ascii="Times New Roman" w:hAnsi="Times New Roman" w:cs="Times New Roman"/>
          <w:sz w:val="24"/>
          <w:szCs w:val="24"/>
        </w:rPr>
        <w:t>, S., &amp; Al-</w:t>
      </w:r>
      <w:proofErr w:type="spellStart"/>
      <w:r w:rsidRPr="00993465">
        <w:rPr>
          <w:rFonts w:ascii="Times New Roman" w:hAnsi="Times New Roman" w:cs="Times New Roman"/>
          <w:sz w:val="24"/>
          <w:szCs w:val="24"/>
        </w:rPr>
        <w:t>Yateem</w:t>
      </w:r>
      <w:proofErr w:type="spellEnd"/>
      <w:r w:rsidRPr="00993465">
        <w:rPr>
          <w:rFonts w:ascii="Times New Roman" w:hAnsi="Times New Roman" w:cs="Times New Roman"/>
          <w:sz w:val="24"/>
          <w:szCs w:val="24"/>
        </w:rPr>
        <w:t xml:space="preserve">, N. (2021). Types of </w:t>
      </w:r>
      <w:proofErr w:type="gramStart"/>
      <w:r w:rsidRPr="00993465">
        <w:rPr>
          <w:rFonts w:ascii="Times New Roman" w:hAnsi="Times New Roman" w:cs="Times New Roman"/>
          <w:sz w:val="24"/>
          <w:szCs w:val="24"/>
        </w:rPr>
        <w:t>stigma</w:t>
      </w:r>
      <w:proofErr w:type="gramEnd"/>
      <w:r w:rsidRPr="00993465">
        <w:rPr>
          <w:rFonts w:ascii="Times New Roman" w:hAnsi="Times New Roman" w:cs="Times New Roman"/>
          <w:sz w:val="24"/>
          <w:szCs w:val="24"/>
        </w:rPr>
        <w:t xml:space="preserve"> experienced by patients with mental illness and mental health nurses in Indonesia: A qualitative content analysis. </w:t>
      </w:r>
      <w:r w:rsidRPr="00993465">
        <w:rPr>
          <w:rFonts w:ascii="Times New Roman" w:hAnsi="Times New Roman" w:cs="Times New Roman"/>
          <w:i/>
          <w:iCs/>
          <w:sz w:val="24"/>
          <w:szCs w:val="24"/>
        </w:rPr>
        <w:t>International Journal of Mental Health Systems</w:t>
      </w:r>
      <w:r w:rsidRPr="00993465">
        <w:rPr>
          <w:rFonts w:ascii="Times New Roman" w:hAnsi="Times New Roman" w:cs="Times New Roman"/>
          <w:sz w:val="24"/>
          <w:szCs w:val="24"/>
        </w:rPr>
        <w:t xml:space="preserve">, </w:t>
      </w:r>
      <w:r w:rsidRPr="00993465">
        <w:rPr>
          <w:rFonts w:ascii="Times New Roman" w:hAnsi="Times New Roman" w:cs="Times New Roman"/>
          <w:i/>
          <w:iCs/>
          <w:sz w:val="24"/>
          <w:szCs w:val="24"/>
        </w:rPr>
        <w:t>15</w:t>
      </w:r>
      <w:r w:rsidRPr="00993465">
        <w:rPr>
          <w:rFonts w:ascii="Times New Roman" w:hAnsi="Times New Roman" w:cs="Times New Roman"/>
          <w:sz w:val="24"/>
          <w:szCs w:val="24"/>
        </w:rPr>
        <w:t xml:space="preserve">. </w:t>
      </w:r>
      <w:hyperlink r:id="rId16" w:history="1">
        <w:r w:rsidRPr="00993465">
          <w:rPr>
            <w:rStyle w:val="Hyperlink"/>
            <w:rFonts w:ascii="Times New Roman" w:hAnsi="Times New Roman" w:cs="Times New Roman"/>
            <w:sz w:val="24"/>
            <w:szCs w:val="24"/>
          </w:rPr>
          <w:t>https://doi.org/10.1186/s13033-021-00502-x</w:t>
        </w:r>
      </w:hyperlink>
      <w:r w:rsidRPr="00993465">
        <w:rPr>
          <w:rFonts w:ascii="Times New Roman" w:hAnsi="Times New Roman" w:cs="Times New Roman"/>
          <w:sz w:val="24"/>
          <w:szCs w:val="24"/>
        </w:rPr>
        <w:t xml:space="preserve"> </w:t>
      </w:r>
    </w:p>
    <w:p w14:paraId="72F7C82E" w14:textId="26C77264" w:rsidR="00960B79" w:rsidRDefault="00960B79" w:rsidP="00993465">
      <w:pPr>
        <w:spacing w:after="0" w:line="480" w:lineRule="auto"/>
        <w:ind w:left="720" w:hanging="720"/>
        <w:contextualSpacing/>
        <w:rPr>
          <w:rFonts w:ascii="Times New Roman" w:hAnsi="Times New Roman" w:cs="Times New Roman"/>
          <w:sz w:val="24"/>
          <w:szCs w:val="24"/>
        </w:rPr>
      </w:pPr>
      <w:r w:rsidRPr="00993465">
        <w:rPr>
          <w:rFonts w:ascii="Times New Roman" w:hAnsi="Times New Roman" w:cs="Times New Roman"/>
          <w:color w:val="212121"/>
          <w:sz w:val="24"/>
          <w:szCs w:val="24"/>
          <w:shd w:val="clear" w:color="auto" w:fill="FFFFFF"/>
        </w:rPr>
        <w:t>World Health Organization.</w:t>
      </w:r>
      <w:r w:rsidRPr="00993465">
        <w:rPr>
          <w:rFonts w:ascii="Times New Roman" w:hAnsi="Times New Roman" w:cs="Times New Roman"/>
          <w:sz w:val="24"/>
          <w:szCs w:val="24"/>
        </w:rPr>
        <w:t xml:space="preserve"> (2022). </w:t>
      </w:r>
      <w:r w:rsidRPr="00993465">
        <w:rPr>
          <w:rFonts w:ascii="Times New Roman" w:hAnsi="Times New Roman" w:cs="Times New Roman"/>
          <w:i/>
          <w:iCs/>
          <w:sz w:val="24"/>
          <w:szCs w:val="24"/>
        </w:rPr>
        <w:t>Mental disorders</w:t>
      </w:r>
      <w:r w:rsidRPr="00993465">
        <w:rPr>
          <w:rFonts w:ascii="Times New Roman" w:hAnsi="Times New Roman" w:cs="Times New Roman"/>
          <w:sz w:val="24"/>
          <w:szCs w:val="24"/>
        </w:rPr>
        <w:t xml:space="preserve">. Geneva: World Health Organization. </w:t>
      </w:r>
      <w:hyperlink r:id="rId17" w:history="1">
        <w:r w:rsidRPr="00993465">
          <w:rPr>
            <w:rStyle w:val="Hyperlink"/>
            <w:rFonts w:ascii="Times New Roman" w:hAnsi="Times New Roman" w:cs="Times New Roman"/>
            <w:sz w:val="24"/>
            <w:szCs w:val="24"/>
          </w:rPr>
          <w:t>https://www.who.int/news-room/fact-sheets/detail/mental-disorders</w:t>
        </w:r>
      </w:hyperlink>
      <w:r w:rsidRPr="00993465">
        <w:rPr>
          <w:rFonts w:ascii="Times New Roman" w:hAnsi="Times New Roman" w:cs="Times New Roman"/>
          <w:sz w:val="24"/>
          <w:szCs w:val="24"/>
        </w:rPr>
        <w:t xml:space="preserve"> </w:t>
      </w:r>
    </w:p>
    <w:p w14:paraId="4C7C2C89" w14:textId="52C5652D" w:rsidR="00960B79" w:rsidRDefault="00960B79">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br w:type="page"/>
      </w:r>
    </w:p>
    <w:p w14:paraId="480A79ED" w14:textId="77777777" w:rsidR="00B97B48" w:rsidRDefault="00B97B48" w:rsidP="00960B79">
      <w:pPr>
        <w:spacing w:after="0" w:line="480" w:lineRule="auto"/>
        <w:contextualSpacing/>
        <w:rPr>
          <w:rFonts w:ascii="Times New Roman" w:hAnsi="Times New Roman" w:cs="Times New Roman"/>
          <w:sz w:val="24"/>
          <w:szCs w:val="24"/>
        </w:rPr>
        <w:sectPr w:rsidR="00B97B48">
          <w:headerReference w:type="default" r:id="rId18"/>
          <w:pgSz w:w="12240" w:h="15840"/>
          <w:pgMar w:top="1440" w:right="1440" w:bottom="1440" w:left="1440" w:header="708" w:footer="708" w:gutter="0"/>
          <w:cols w:space="708"/>
          <w:docGrid w:linePitch="360"/>
        </w:sectPr>
      </w:pPr>
    </w:p>
    <w:p w14:paraId="427B7312" w14:textId="77777777" w:rsidR="006D4BC8" w:rsidRDefault="006D4BC8" w:rsidP="00B97B48">
      <w:pPr>
        <w:jc w:val="center"/>
        <w:rPr>
          <w:b/>
          <w:bCs/>
        </w:rPr>
      </w:pPr>
    </w:p>
    <w:p w14:paraId="54F45F39" w14:textId="022E3A33" w:rsidR="00B97B48" w:rsidRPr="006D4BC8" w:rsidRDefault="00B97B48" w:rsidP="00B97B48">
      <w:pPr>
        <w:jc w:val="center"/>
        <w:rPr>
          <w:rFonts w:ascii="Times New Roman" w:hAnsi="Times New Roman" w:cs="Times New Roman"/>
          <w:b/>
          <w:bCs/>
          <w:sz w:val="24"/>
          <w:szCs w:val="24"/>
        </w:rPr>
      </w:pPr>
      <w:r w:rsidRPr="006D4BC8">
        <w:rPr>
          <w:rFonts w:ascii="Times New Roman" w:hAnsi="Times New Roman" w:cs="Times New Roman"/>
          <w:b/>
          <w:bCs/>
          <w:sz w:val="24"/>
          <w:szCs w:val="24"/>
        </w:rPr>
        <w:t>John Hopkins Appraisal Tool</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691"/>
        <w:gridCol w:w="821"/>
        <w:gridCol w:w="2451"/>
        <w:gridCol w:w="1133"/>
        <w:gridCol w:w="1562"/>
        <w:gridCol w:w="1701"/>
        <w:gridCol w:w="2267"/>
        <w:gridCol w:w="1556"/>
        <w:gridCol w:w="1130"/>
        <w:gridCol w:w="1145"/>
        <w:gridCol w:w="416"/>
      </w:tblGrid>
      <w:tr w:rsidR="00B97B48" w:rsidRPr="005A61E4" w14:paraId="296622BF" w14:textId="77777777" w:rsidTr="0066545E">
        <w:trPr>
          <w:trHeight w:val="920"/>
        </w:trPr>
        <w:tc>
          <w:tcPr>
            <w:tcW w:w="232" w:type="pct"/>
            <w:shd w:val="clear" w:color="auto" w:fill="D1D3D4"/>
          </w:tcPr>
          <w:p w14:paraId="3DF5FDA6" w14:textId="77777777" w:rsidR="00B97B48" w:rsidRPr="005A61E4" w:rsidRDefault="00B97B48" w:rsidP="0066545E">
            <w:pPr>
              <w:pStyle w:val="TableParagraph"/>
              <w:rPr>
                <w:rFonts w:ascii="Times New Roman" w:hAnsi="Times New Roman" w:cs="Times New Roman"/>
                <w:b/>
                <w:sz w:val="20"/>
                <w:szCs w:val="20"/>
              </w:rPr>
            </w:pPr>
          </w:p>
          <w:p w14:paraId="2110B162" w14:textId="77777777" w:rsidR="00B97B48" w:rsidRPr="005A61E4" w:rsidRDefault="00B97B48" w:rsidP="0066545E">
            <w:pPr>
              <w:pStyle w:val="TableParagraph"/>
              <w:rPr>
                <w:rFonts w:ascii="Times New Roman" w:hAnsi="Times New Roman" w:cs="Times New Roman"/>
                <w:b/>
                <w:sz w:val="20"/>
                <w:szCs w:val="20"/>
              </w:rPr>
            </w:pPr>
          </w:p>
          <w:p w14:paraId="1871BB8B" w14:textId="77777777" w:rsidR="00B97B48" w:rsidRPr="005A61E4" w:rsidRDefault="00B97B48" w:rsidP="0066545E">
            <w:pPr>
              <w:pStyle w:val="TableParagraph"/>
              <w:rPr>
                <w:rFonts w:ascii="Times New Roman" w:hAnsi="Times New Roman" w:cs="Times New Roman"/>
                <w:b/>
                <w:sz w:val="20"/>
                <w:szCs w:val="20"/>
              </w:rPr>
            </w:pPr>
            <w:r w:rsidRPr="005A61E4">
              <w:rPr>
                <w:rFonts w:ascii="Times New Roman" w:hAnsi="Times New Roman" w:cs="Times New Roman"/>
                <w:b/>
                <w:sz w:val="20"/>
                <w:szCs w:val="20"/>
              </w:rPr>
              <w:t>Reviewer name(s)</w:t>
            </w:r>
          </w:p>
        </w:tc>
        <w:tc>
          <w:tcPr>
            <w:tcW w:w="276" w:type="pct"/>
            <w:shd w:val="clear" w:color="auto" w:fill="D1D3D4"/>
          </w:tcPr>
          <w:p w14:paraId="5E348D26" w14:textId="77777777" w:rsidR="00B97B48" w:rsidRPr="005A61E4" w:rsidRDefault="00B97B48" w:rsidP="0066545E">
            <w:pPr>
              <w:pStyle w:val="TableParagraph"/>
              <w:rPr>
                <w:rFonts w:ascii="Times New Roman" w:hAnsi="Times New Roman" w:cs="Times New Roman"/>
                <w:b/>
                <w:sz w:val="20"/>
                <w:szCs w:val="20"/>
              </w:rPr>
            </w:pPr>
          </w:p>
          <w:p w14:paraId="2117D9DA" w14:textId="77777777" w:rsidR="00B97B48" w:rsidRPr="005A61E4" w:rsidRDefault="00B97B48" w:rsidP="0066545E">
            <w:pPr>
              <w:pStyle w:val="TableParagraph"/>
              <w:spacing w:before="155"/>
              <w:ind w:left="103" w:right="138"/>
              <w:rPr>
                <w:rFonts w:ascii="Times New Roman" w:hAnsi="Times New Roman" w:cs="Times New Roman"/>
                <w:b/>
                <w:sz w:val="20"/>
                <w:szCs w:val="20"/>
              </w:rPr>
            </w:pPr>
            <w:r w:rsidRPr="005A61E4">
              <w:rPr>
                <w:rFonts w:ascii="Times New Roman" w:hAnsi="Times New Roman" w:cs="Times New Roman"/>
                <w:b/>
                <w:color w:val="231F20"/>
                <w:w w:val="105"/>
                <w:sz w:val="20"/>
                <w:szCs w:val="20"/>
              </w:rPr>
              <w:t xml:space="preserve">Article </w:t>
            </w:r>
            <w:r w:rsidRPr="005A61E4">
              <w:rPr>
                <w:rFonts w:ascii="Times New Roman" w:hAnsi="Times New Roman" w:cs="Times New Roman"/>
                <w:b/>
                <w:color w:val="231F20"/>
                <w:sz w:val="20"/>
                <w:szCs w:val="20"/>
              </w:rPr>
              <w:t>Number</w:t>
            </w:r>
          </w:p>
        </w:tc>
        <w:tc>
          <w:tcPr>
            <w:tcW w:w="824" w:type="pct"/>
            <w:shd w:val="clear" w:color="auto" w:fill="D1D3D4"/>
          </w:tcPr>
          <w:p w14:paraId="2B0D3B04" w14:textId="77777777" w:rsidR="00B97B48" w:rsidRPr="005A61E4" w:rsidRDefault="00B97B48" w:rsidP="0066545E">
            <w:pPr>
              <w:pStyle w:val="TableParagraph"/>
              <w:rPr>
                <w:rFonts w:ascii="Times New Roman" w:hAnsi="Times New Roman" w:cs="Times New Roman"/>
                <w:b/>
                <w:sz w:val="20"/>
                <w:szCs w:val="20"/>
              </w:rPr>
            </w:pPr>
          </w:p>
          <w:p w14:paraId="359DD27C" w14:textId="77777777" w:rsidR="00B97B48" w:rsidRPr="005A61E4" w:rsidRDefault="00B97B48" w:rsidP="0066545E">
            <w:pPr>
              <w:pStyle w:val="TableParagraph"/>
              <w:spacing w:before="176"/>
              <w:ind w:left="103"/>
              <w:rPr>
                <w:rFonts w:ascii="Times New Roman" w:hAnsi="Times New Roman" w:cs="Times New Roman"/>
                <w:b/>
                <w:sz w:val="20"/>
                <w:szCs w:val="20"/>
              </w:rPr>
            </w:pPr>
            <w:r w:rsidRPr="005A61E4">
              <w:rPr>
                <w:rFonts w:ascii="Times New Roman" w:hAnsi="Times New Roman" w:cs="Times New Roman"/>
                <w:b/>
                <w:color w:val="231F20"/>
                <w:sz w:val="20"/>
                <w:szCs w:val="20"/>
              </w:rPr>
              <w:t>Author, date, and title</w:t>
            </w:r>
          </w:p>
        </w:tc>
        <w:tc>
          <w:tcPr>
            <w:tcW w:w="381" w:type="pct"/>
            <w:shd w:val="clear" w:color="auto" w:fill="D1D3D4"/>
          </w:tcPr>
          <w:p w14:paraId="02A0A436" w14:textId="77777777" w:rsidR="00B97B48" w:rsidRPr="005A61E4" w:rsidRDefault="00B97B48" w:rsidP="0066545E">
            <w:pPr>
              <w:pStyle w:val="TableParagraph"/>
              <w:rPr>
                <w:rFonts w:ascii="Times New Roman" w:hAnsi="Times New Roman" w:cs="Times New Roman"/>
                <w:b/>
                <w:sz w:val="20"/>
                <w:szCs w:val="20"/>
              </w:rPr>
            </w:pPr>
          </w:p>
          <w:p w14:paraId="67C851D4" w14:textId="77777777" w:rsidR="00B97B48" w:rsidRPr="005A61E4" w:rsidRDefault="00B97B48" w:rsidP="0066545E">
            <w:pPr>
              <w:pStyle w:val="TableParagraph"/>
              <w:spacing w:before="176"/>
              <w:ind w:left="103"/>
              <w:rPr>
                <w:rFonts w:ascii="Times New Roman" w:hAnsi="Times New Roman" w:cs="Times New Roman"/>
                <w:b/>
                <w:sz w:val="20"/>
                <w:szCs w:val="20"/>
              </w:rPr>
            </w:pPr>
            <w:r w:rsidRPr="005A61E4">
              <w:rPr>
                <w:rFonts w:ascii="Times New Roman" w:hAnsi="Times New Roman" w:cs="Times New Roman"/>
                <w:b/>
                <w:color w:val="231F20"/>
                <w:sz w:val="20"/>
                <w:szCs w:val="20"/>
              </w:rPr>
              <w:t xml:space="preserve">Type of Evidence </w:t>
            </w:r>
          </w:p>
        </w:tc>
        <w:tc>
          <w:tcPr>
            <w:tcW w:w="525" w:type="pct"/>
            <w:shd w:val="clear" w:color="auto" w:fill="D1D3D4"/>
          </w:tcPr>
          <w:p w14:paraId="0AF8244A" w14:textId="77777777" w:rsidR="00B97B48" w:rsidRPr="005A61E4" w:rsidRDefault="00B97B48" w:rsidP="0066545E">
            <w:pPr>
              <w:pStyle w:val="TableParagraph"/>
              <w:rPr>
                <w:rFonts w:ascii="Times New Roman" w:hAnsi="Times New Roman" w:cs="Times New Roman"/>
                <w:b/>
                <w:sz w:val="20"/>
                <w:szCs w:val="20"/>
              </w:rPr>
            </w:pPr>
          </w:p>
          <w:p w14:paraId="6C94CF12" w14:textId="77777777" w:rsidR="00B97B48" w:rsidRPr="005A61E4" w:rsidRDefault="00B97B48" w:rsidP="0066545E">
            <w:pPr>
              <w:pStyle w:val="TableParagraph"/>
              <w:spacing w:before="155"/>
              <w:ind w:left="103" w:right="112"/>
              <w:rPr>
                <w:rFonts w:ascii="Times New Roman" w:hAnsi="Times New Roman" w:cs="Times New Roman"/>
                <w:b/>
                <w:sz w:val="20"/>
                <w:szCs w:val="20"/>
              </w:rPr>
            </w:pPr>
            <w:r w:rsidRPr="005A61E4">
              <w:rPr>
                <w:rFonts w:ascii="Times New Roman" w:hAnsi="Times New Roman" w:cs="Times New Roman"/>
                <w:b/>
                <w:color w:val="231F20"/>
                <w:w w:val="105"/>
                <w:sz w:val="20"/>
                <w:szCs w:val="20"/>
              </w:rPr>
              <w:t>Population, Size, and Setting</w:t>
            </w:r>
          </w:p>
        </w:tc>
        <w:tc>
          <w:tcPr>
            <w:tcW w:w="572" w:type="pct"/>
            <w:shd w:val="clear" w:color="auto" w:fill="D1D3D4"/>
          </w:tcPr>
          <w:p w14:paraId="23D8DB7A" w14:textId="77777777" w:rsidR="00B97B48" w:rsidRPr="005A61E4" w:rsidRDefault="00B97B48" w:rsidP="0066545E">
            <w:pPr>
              <w:pStyle w:val="TableParagraph"/>
              <w:spacing w:before="167"/>
              <w:ind w:left="103"/>
              <w:rPr>
                <w:rFonts w:ascii="Times New Roman" w:hAnsi="Times New Roman" w:cs="Times New Roman"/>
                <w:b/>
                <w:color w:val="231F20"/>
                <w:sz w:val="20"/>
                <w:szCs w:val="20"/>
              </w:rPr>
            </w:pPr>
          </w:p>
          <w:p w14:paraId="5168AD90" w14:textId="77777777" w:rsidR="00B97B48" w:rsidRPr="005A61E4" w:rsidRDefault="00B97B48" w:rsidP="0066545E">
            <w:pPr>
              <w:pStyle w:val="TableParagraph"/>
              <w:spacing w:before="167"/>
              <w:ind w:left="103"/>
              <w:rPr>
                <w:rFonts w:ascii="Times New Roman" w:hAnsi="Times New Roman" w:cs="Times New Roman"/>
                <w:b/>
                <w:color w:val="231F20"/>
                <w:sz w:val="20"/>
                <w:szCs w:val="20"/>
              </w:rPr>
            </w:pPr>
            <w:r w:rsidRPr="005A61E4">
              <w:rPr>
                <w:rFonts w:ascii="Times New Roman" w:hAnsi="Times New Roman" w:cs="Times New Roman"/>
                <w:b/>
                <w:color w:val="231F20"/>
                <w:sz w:val="20"/>
                <w:szCs w:val="20"/>
              </w:rPr>
              <w:t>Intervention</w:t>
            </w:r>
          </w:p>
        </w:tc>
        <w:tc>
          <w:tcPr>
            <w:tcW w:w="762" w:type="pct"/>
            <w:shd w:val="clear" w:color="auto" w:fill="D1D3D4"/>
          </w:tcPr>
          <w:p w14:paraId="37D749C6" w14:textId="77777777" w:rsidR="00B97B48" w:rsidRPr="005A61E4" w:rsidRDefault="00B97B48" w:rsidP="0066545E">
            <w:pPr>
              <w:pStyle w:val="TableParagraph"/>
              <w:spacing w:before="167"/>
              <w:ind w:left="103"/>
              <w:rPr>
                <w:rFonts w:ascii="Times New Roman" w:hAnsi="Times New Roman" w:cs="Times New Roman"/>
                <w:b/>
                <w:sz w:val="20"/>
                <w:szCs w:val="20"/>
              </w:rPr>
            </w:pPr>
            <w:r w:rsidRPr="005A61E4">
              <w:rPr>
                <w:rFonts w:ascii="Times New Roman" w:hAnsi="Times New Roman" w:cs="Times New Roman"/>
                <w:b/>
                <w:color w:val="231F20"/>
                <w:sz w:val="20"/>
                <w:szCs w:val="20"/>
              </w:rPr>
              <w:t>Findings That Help Answer the EBP Question</w:t>
            </w:r>
          </w:p>
        </w:tc>
        <w:tc>
          <w:tcPr>
            <w:tcW w:w="523" w:type="pct"/>
            <w:shd w:val="clear" w:color="auto" w:fill="D1D3D4"/>
          </w:tcPr>
          <w:p w14:paraId="59361050" w14:textId="77777777" w:rsidR="00B97B48" w:rsidRPr="005A61E4" w:rsidRDefault="00B97B48" w:rsidP="0066545E">
            <w:pPr>
              <w:pStyle w:val="TableParagraph"/>
              <w:rPr>
                <w:rFonts w:ascii="Times New Roman" w:hAnsi="Times New Roman" w:cs="Times New Roman"/>
                <w:b/>
                <w:sz w:val="20"/>
                <w:szCs w:val="20"/>
              </w:rPr>
            </w:pPr>
          </w:p>
          <w:p w14:paraId="0A1CAFAC" w14:textId="77777777" w:rsidR="00B97B48" w:rsidRPr="005A61E4" w:rsidRDefault="00B97B48" w:rsidP="0066545E">
            <w:pPr>
              <w:pStyle w:val="TableParagraph"/>
              <w:spacing w:before="155"/>
              <w:ind w:left="103" w:right="124"/>
              <w:rPr>
                <w:rFonts w:ascii="Times New Roman" w:hAnsi="Times New Roman" w:cs="Times New Roman"/>
                <w:b/>
                <w:sz w:val="20"/>
                <w:szCs w:val="20"/>
              </w:rPr>
            </w:pPr>
            <w:r w:rsidRPr="005A61E4">
              <w:rPr>
                <w:rFonts w:ascii="Times New Roman" w:hAnsi="Times New Roman" w:cs="Times New Roman"/>
                <w:b/>
                <w:color w:val="231F20"/>
                <w:w w:val="105"/>
                <w:sz w:val="20"/>
                <w:szCs w:val="20"/>
              </w:rPr>
              <w:t>Measures used</w:t>
            </w:r>
          </w:p>
        </w:tc>
        <w:tc>
          <w:tcPr>
            <w:tcW w:w="380" w:type="pct"/>
            <w:shd w:val="clear" w:color="auto" w:fill="D1D3D4"/>
          </w:tcPr>
          <w:p w14:paraId="098C0E76" w14:textId="77777777" w:rsidR="00B97B48" w:rsidRPr="005A61E4" w:rsidRDefault="00B97B48" w:rsidP="0066545E">
            <w:pPr>
              <w:pStyle w:val="TableParagraph"/>
              <w:rPr>
                <w:rFonts w:ascii="Times New Roman" w:hAnsi="Times New Roman" w:cs="Times New Roman"/>
                <w:b/>
                <w:sz w:val="20"/>
                <w:szCs w:val="20"/>
              </w:rPr>
            </w:pPr>
          </w:p>
          <w:p w14:paraId="5D138873" w14:textId="77777777" w:rsidR="00B97B48" w:rsidRPr="005A61E4" w:rsidRDefault="00B97B48" w:rsidP="0066545E">
            <w:pPr>
              <w:pStyle w:val="TableParagraph"/>
              <w:rPr>
                <w:rFonts w:ascii="Times New Roman" w:hAnsi="Times New Roman" w:cs="Times New Roman"/>
                <w:b/>
                <w:sz w:val="20"/>
                <w:szCs w:val="20"/>
              </w:rPr>
            </w:pPr>
          </w:p>
          <w:p w14:paraId="51669DD6" w14:textId="77777777" w:rsidR="00B97B48" w:rsidRPr="005A61E4" w:rsidRDefault="00B97B48" w:rsidP="0066545E">
            <w:pPr>
              <w:pStyle w:val="TableParagraph"/>
              <w:spacing w:before="176"/>
              <w:ind w:left="103"/>
              <w:jc w:val="center"/>
              <w:rPr>
                <w:rFonts w:ascii="Times New Roman" w:hAnsi="Times New Roman" w:cs="Times New Roman"/>
                <w:b/>
                <w:sz w:val="20"/>
                <w:szCs w:val="20"/>
              </w:rPr>
            </w:pPr>
            <w:r w:rsidRPr="005A61E4">
              <w:rPr>
                <w:rFonts w:ascii="Times New Roman" w:hAnsi="Times New Roman" w:cs="Times New Roman"/>
                <w:b/>
                <w:color w:val="231F20"/>
                <w:w w:val="105"/>
                <w:sz w:val="20"/>
                <w:szCs w:val="20"/>
              </w:rPr>
              <w:t>Limitations</w:t>
            </w:r>
          </w:p>
        </w:tc>
        <w:tc>
          <w:tcPr>
            <w:tcW w:w="385" w:type="pct"/>
            <w:shd w:val="clear" w:color="auto" w:fill="D1D3D4"/>
          </w:tcPr>
          <w:p w14:paraId="68C1F075" w14:textId="77777777" w:rsidR="00B97B48" w:rsidRPr="005A61E4" w:rsidRDefault="00B97B48" w:rsidP="0066545E">
            <w:pPr>
              <w:pStyle w:val="TableParagraph"/>
              <w:rPr>
                <w:rFonts w:ascii="Times New Roman" w:hAnsi="Times New Roman" w:cs="Times New Roman"/>
                <w:b/>
                <w:sz w:val="20"/>
                <w:szCs w:val="20"/>
              </w:rPr>
            </w:pPr>
          </w:p>
          <w:p w14:paraId="7332B0E9" w14:textId="77777777" w:rsidR="00B97B48" w:rsidRPr="005A61E4" w:rsidRDefault="00B97B48" w:rsidP="0066545E">
            <w:pPr>
              <w:pStyle w:val="TableParagraph"/>
              <w:spacing w:before="155"/>
              <w:ind w:left="103" w:right="107"/>
              <w:rPr>
                <w:rFonts w:ascii="Times New Roman" w:hAnsi="Times New Roman" w:cs="Times New Roman"/>
                <w:b/>
                <w:sz w:val="20"/>
                <w:szCs w:val="20"/>
              </w:rPr>
            </w:pPr>
            <w:r w:rsidRPr="005A61E4">
              <w:rPr>
                <w:rFonts w:ascii="Times New Roman" w:hAnsi="Times New Roman" w:cs="Times New Roman"/>
                <w:b/>
                <w:color w:val="231F20"/>
                <w:w w:val="105"/>
                <w:sz w:val="20"/>
                <w:szCs w:val="20"/>
              </w:rPr>
              <w:t>Evidence Level, Quality</w:t>
            </w:r>
          </w:p>
        </w:tc>
        <w:tc>
          <w:tcPr>
            <w:tcW w:w="140" w:type="pct"/>
            <w:shd w:val="clear" w:color="auto" w:fill="D1D3D4"/>
          </w:tcPr>
          <w:p w14:paraId="7AB9D6DF" w14:textId="77777777" w:rsidR="00B97B48" w:rsidRPr="005A61E4" w:rsidRDefault="00B97B48" w:rsidP="0066545E">
            <w:pPr>
              <w:pStyle w:val="TableParagraph"/>
              <w:rPr>
                <w:rFonts w:ascii="Times New Roman" w:hAnsi="Times New Roman" w:cs="Times New Roman"/>
                <w:b/>
                <w:sz w:val="20"/>
                <w:szCs w:val="20"/>
              </w:rPr>
            </w:pPr>
            <w:r w:rsidRPr="005A61E4">
              <w:rPr>
                <w:rFonts w:ascii="Times New Roman" w:hAnsi="Times New Roman" w:cs="Times New Roman"/>
                <w:b/>
                <w:sz w:val="20"/>
                <w:szCs w:val="20"/>
              </w:rPr>
              <w:t xml:space="preserve"> </w:t>
            </w:r>
          </w:p>
          <w:p w14:paraId="46752F82" w14:textId="77777777" w:rsidR="00B97B48" w:rsidRPr="005A61E4" w:rsidRDefault="00B97B48" w:rsidP="0066545E">
            <w:pPr>
              <w:pStyle w:val="TableParagraph"/>
              <w:rPr>
                <w:rFonts w:ascii="Times New Roman" w:hAnsi="Times New Roman" w:cs="Times New Roman"/>
                <w:b/>
                <w:sz w:val="20"/>
                <w:szCs w:val="20"/>
              </w:rPr>
            </w:pPr>
          </w:p>
          <w:p w14:paraId="18AC69DE" w14:textId="77777777" w:rsidR="00B97B48" w:rsidRPr="005A61E4" w:rsidRDefault="00B97B48" w:rsidP="0066545E">
            <w:pPr>
              <w:pStyle w:val="TableParagraph"/>
              <w:rPr>
                <w:rFonts w:ascii="Times New Roman" w:hAnsi="Times New Roman" w:cs="Times New Roman"/>
                <w:b/>
                <w:sz w:val="20"/>
                <w:szCs w:val="20"/>
              </w:rPr>
            </w:pPr>
            <w:r w:rsidRPr="005A61E4">
              <w:rPr>
                <w:rFonts w:ascii="Times New Roman" w:hAnsi="Times New Roman" w:cs="Times New Roman"/>
                <w:b/>
                <w:sz w:val="20"/>
                <w:szCs w:val="20"/>
              </w:rPr>
              <w:t xml:space="preserve"> Notes to team</w:t>
            </w:r>
          </w:p>
        </w:tc>
      </w:tr>
      <w:tr w:rsidR="00B97B48" w:rsidRPr="005A61E4" w14:paraId="7DC0C8DF" w14:textId="77777777" w:rsidTr="0066545E">
        <w:trPr>
          <w:trHeight w:val="880"/>
        </w:trPr>
        <w:tc>
          <w:tcPr>
            <w:tcW w:w="232" w:type="pct"/>
          </w:tcPr>
          <w:p w14:paraId="4E4FBC99" w14:textId="77777777" w:rsidR="00B97B48" w:rsidRPr="005A61E4" w:rsidRDefault="00B97B48" w:rsidP="0066545E">
            <w:pPr>
              <w:pStyle w:val="TableParagraph"/>
              <w:ind w:left="720"/>
              <w:rPr>
                <w:rFonts w:ascii="Times New Roman" w:hAnsi="Times New Roman" w:cs="Times New Roman"/>
                <w:sz w:val="20"/>
                <w:szCs w:val="20"/>
              </w:rPr>
            </w:pPr>
          </w:p>
        </w:tc>
        <w:tc>
          <w:tcPr>
            <w:tcW w:w="276" w:type="pct"/>
          </w:tcPr>
          <w:p w14:paraId="640310CC" w14:textId="77777777" w:rsidR="00B97B48" w:rsidRPr="005A61E4" w:rsidRDefault="00B97B48" w:rsidP="00B97B48">
            <w:pPr>
              <w:pStyle w:val="TableParagraph"/>
              <w:numPr>
                <w:ilvl w:val="0"/>
                <w:numId w:val="1"/>
              </w:numPr>
              <w:rPr>
                <w:rFonts w:ascii="Times New Roman" w:hAnsi="Times New Roman" w:cs="Times New Roman"/>
                <w:sz w:val="20"/>
                <w:szCs w:val="20"/>
              </w:rPr>
            </w:pPr>
          </w:p>
        </w:tc>
        <w:tc>
          <w:tcPr>
            <w:tcW w:w="824" w:type="pct"/>
          </w:tcPr>
          <w:p w14:paraId="64A84C6E" w14:textId="77777777" w:rsidR="00B97B48" w:rsidRPr="005A61E4" w:rsidRDefault="00B97B48" w:rsidP="0066545E">
            <w:pPr>
              <w:tabs>
                <w:tab w:val="left" w:pos="0"/>
              </w:tabs>
              <w:spacing w:line="240" w:lineRule="auto"/>
              <w:rPr>
                <w:rFonts w:ascii="Times New Roman" w:hAnsi="Times New Roman" w:cs="Times New Roman"/>
                <w:color w:val="333333"/>
                <w:sz w:val="20"/>
                <w:szCs w:val="20"/>
                <w:shd w:val="clear" w:color="auto" w:fill="FCFCFC"/>
              </w:rPr>
            </w:pPr>
            <w:r w:rsidRPr="005A61E4">
              <w:rPr>
                <w:rFonts w:ascii="Times New Roman" w:hAnsi="Times New Roman" w:cs="Times New Roman"/>
                <w:color w:val="212121"/>
                <w:sz w:val="20"/>
                <w:szCs w:val="20"/>
                <w:shd w:val="clear" w:color="auto" w:fill="FFFFFF"/>
              </w:rPr>
              <w:t xml:space="preserve"> </w:t>
            </w:r>
            <w:r w:rsidRPr="005A61E4">
              <w:rPr>
                <w:rFonts w:ascii="Times New Roman" w:hAnsi="Times New Roman" w:cs="Times New Roman"/>
                <w:color w:val="222222"/>
                <w:sz w:val="20"/>
                <w:szCs w:val="20"/>
                <w:shd w:val="clear" w:color="auto" w:fill="FFFFFF"/>
              </w:rPr>
              <w:t xml:space="preserve">Lagunes-Cordoba, E., Davalos, A., </w:t>
            </w:r>
            <w:proofErr w:type="spellStart"/>
            <w:r w:rsidRPr="005A61E4">
              <w:rPr>
                <w:rFonts w:ascii="Times New Roman" w:hAnsi="Times New Roman" w:cs="Times New Roman"/>
                <w:color w:val="222222"/>
                <w:sz w:val="20"/>
                <w:szCs w:val="20"/>
                <w:shd w:val="clear" w:color="auto" w:fill="FFFFFF"/>
              </w:rPr>
              <w:t>Fresan</w:t>
            </w:r>
            <w:proofErr w:type="spellEnd"/>
            <w:r w:rsidRPr="005A61E4">
              <w:rPr>
                <w:rFonts w:ascii="Times New Roman" w:hAnsi="Times New Roman" w:cs="Times New Roman"/>
                <w:color w:val="222222"/>
                <w:sz w:val="20"/>
                <w:szCs w:val="20"/>
                <w:shd w:val="clear" w:color="auto" w:fill="FFFFFF"/>
              </w:rPr>
              <w:t>-Orellana, A., Jarrett, M., Gonzalez-Olvera, J., Thornicroft, G., &amp; Henderson, C. (2021). Mental health service users’ perceptions of stigma, from the general population and from mental health professionals in Mexico: A qualitative study. </w:t>
            </w:r>
            <w:r w:rsidRPr="005A61E4">
              <w:rPr>
                <w:rFonts w:ascii="Times New Roman" w:hAnsi="Times New Roman" w:cs="Times New Roman"/>
                <w:i/>
                <w:iCs/>
                <w:color w:val="222222"/>
                <w:sz w:val="20"/>
                <w:szCs w:val="20"/>
                <w:shd w:val="clear" w:color="auto" w:fill="FFFFFF"/>
              </w:rPr>
              <w:t>Community Mental Health Journal</w:t>
            </w:r>
            <w:r w:rsidRPr="005A61E4">
              <w:rPr>
                <w:rFonts w:ascii="Times New Roman" w:hAnsi="Times New Roman" w:cs="Times New Roman"/>
                <w:color w:val="222222"/>
                <w:sz w:val="20"/>
                <w:szCs w:val="20"/>
                <w:shd w:val="clear" w:color="auto" w:fill="FFFFFF"/>
              </w:rPr>
              <w:t>, </w:t>
            </w:r>
            <w:r w:rsidRPr="005A61E4">
              <w:rPr>
                <w:rFonts w:ascii="Times New Roman" w:hAnsi="Times New Roman" w:cs="Times New Roman"/>
                <w:i/>
                <w:iCs/>
                <w:color w:val="222222"/>
                <w:sz w:val="20"/>
                <w:szCs w:val="20"/>
                <w:shd w:val="clear" w:color="auto" w:fill="FFFFFF"/>
              </w:rPr>
              <w:t>57</w:t>
            </w:r>
            <w:r w:rsidRPr="005A61E4">
              <w:rPr>
                <w:rFonts w:ascii="Times New Roman" w:hAnsi="Times New Roman" w:cs="Times New Roman"/>
                <w:color w:val="222222"/>
                <w:sz w:val="20"/>
                <w:szCs w:val="20"/>
                <w:shd w:val="clear" w:color="auto" w:fill="FFFFFF"/>
              </w:rPr>
              <w:t xml:space="preserve">, 985-993. </w:t>
            </w:r>
            <w:hyperlink r:id="rId19" w:history="1">
              <w:r w:rsidRPr="005A61E4">
                <w:rPr>
                  <w:rStyle w:val="Hyperlink"/>
                  <w:rFonts w:ascii="Times New Roman" w:hAnsi="Times New Roman" w:cs="Times New Roman"/>
                  <w:sz w:val="20"/>
                  <w:szCs w:val="20"/>
                  <w:shd w:val="clear" w:color="auto" w:fill="FCFCFC"/>
                </w:rPr>
                <w:t>https://doi.org/10.1007/s10597-020-00706-4</w:t>
              </w:r>
            </w:hyperlink>
            <w:r w:rsidRPr="005A61E4">
              <w:rPr>
                <w:rFonts w:ascii="Times New Roman" w:hAnsi="Times New Roman" w:cs="Times New Roman"/>
                <w:color w:val="333333"/>
                <w:sz w:val="20"/>
                <w:szCs w:val="20"/>
                <w:shd w:val="clear" w:color="auto" w:fill="FCFCFC"/>
              </w:rPr>
              <w:t xml:space="preserve"> </w:t>
            </w:r>
          </w:p>
          <w:p w14:paraId="27890E80" w14:textId="77777777" w:rsidR="00B97B48" w:rsidRPr="005A61E4" w:rsidRDefault="00B97B48" w:rsidP="0066545E">
            <w:pPr>
              <w:tabs>
                <w:tab w:val="left" w:pos="0"/>
              </w:tabs>
              <w:spacing w:line="240" w:lineRule="auto"/>
              <w:rPr>
                <w:rFonts w:ascii="Times New Roman" w:hAnsi="Times New Roman" w:cs="Times New Roman"/>
                <w:color w:val="333333"/>
                <w:sz w:val="20"/>
                <w:szCs w:val="20"/>
                <w:shd w:val="clear" w:color="auto" w:fill="FCFCFC"/>
              </w:rPr>
            </w:pPr>
          </w:p>
          <w:p w14:paraId="4FFE059D"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color w:val="333333"/>
                <w:sz w:val="20"/>
                <w:szCs w:val="20"/>
                <w:shd w:val="clear" w:color="auto" w:fill="FCFCFC"/>
              </w:rPr>
              <w:t xml:space="preserve">Permalink: </w:t>
            </w:r>
            <w:hyperlink r:id="rId20" w:history="1">
              <w:r w:rsidRPr="005A61E4">
                <w:rPr>
                  <w:rStyle w:val="Hyperlink"/>
                  <w:rFonts w:ascii="Times New Roman" w:hAnsi="Times New Roman" w:cs="Times New Roman"/>
                  <w:sz w:val="20"/>
                  <w:szCs w:val="20"/>
                  <w:shd w:val="clear" w:color="auto" w:fill="FCFCFC"/>
                </w:rPr>
                <w:t>https://link.springer.com/article/10.1007/s10597-020-00706-4</w:t>
              </w:r>
            </w:hyperlink>
            <w:r w:rsidRPr="005A61E4">
              <w:rPr>
                <w:rFonts w:ascii="Times New Roman" w:hAnsi="Times New Roman" w:cs="Times New Roman"/>
                <w:color w:val="333333"/>
                <w:sz w:val="20"/>
                <w:szCs w:val="20"/>
                <w:shd w:val="clear" w:color="auto" w:fill="FCFCFC"/>
              </w:rPr>
              <w:t xml:space="preserve"> </w:t>
            </w:r>
          </w:p>
        </w:tc>
        <w:tc>
          <w:tcPr>
            <w:tcW w:w="381" w:type="pct"/>
          </w:tcPr>
          <w:p w14:paraId="5F2A2BF4"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Qualitative; Exploratory</w:t>
            </w:r>
          </w:p>
        </w:tc>
        <w:tc>
          <w:tcPr>
            <w:tcW w:w="525" w:type="pct"/>
          </w:tcPr>
          <w:p w14:paraId="6FE51A43" w14:textId="77777777" w:rsidR="00B97B48" w:rsidRPr="005A61E4" w:rsidRDefault="00B97B48" w:rsidP="0066545E">
            <w:pPr>
              <w:pStyle w:val="TableParagraph"/>
              <w:tabs>
                <w:tab w:val="left" w:pos="1064"/>
              </w:tabs>
              <w:spacing w:after="120"/>
              <w:ind w:right="132"/>
              <w:rPr>
                <w:rFonts w:ascii="Times New Roman" w:hAnsi="Times New Roman" w:cs="Times New Roman"/>
                <w:sz w:val="20"/>
                <w:szCs w:val="20"/>
              </w:rPr>
            </w:pPr>
            <w:r w:rsidRPr="005A61E4">
              <w:rPr>
                <w:rFonts w:ascii="Times New Roman" w:hAnsi="Times New Roman" w:cs="Times New Roman"/>
                <w:b/>
                <w:bCs/>
                <w:sz w:val="20"/>
                <w:szCs w:val="20"/>
              </w:rPr>
              <w:t xml:space="preserve">Population: </w:t>
            </w:r>
            <w:r w:rsidRPr="005A61E4">
              <w:rPr>
                <w:rFonts w:ascii="Times New Roman" w:hAnsi="Times New Roman" w:cs="Times New Roman"/>
                <w:sz w:val="20"/>
                <w:szCs w:val="20"/>
              </w:rPr>
              <w:t>Outpatients aged &gt;18 years, with mental health disorder, treated by psychiatric consultants or trainees, managed in general adult psychiatry service</w:t>
            </w:r>
          </w:p>
          <w:p w14:paraId="432D6863" w14:textId="77777777" w:rsidR="00B97B48" w:rsidRPr="005A61E4" w:rsidRDefault="00B97B48" w:rsidP="0066545E">
            <w:pPr>
              <w:pStyle w:val="TableParagraph"/>
              <w:tabs>
                <w:tab w:val="left" w:pos="1064"/>
              </w:tabs>
              <w:spacing w:after="120"/>
              <w:ind w:right="132"/>
              <w:rPr>
                <w:rFonts w:ascii="Times New Roman" w:hAnsi="Times New Roman" w:cs="Times New Roman"/>
                <w:sz w:val="20"/>
                <w:szCs w:val="20"/>
              </w:rPr>
            </w:pPr>
            <w:r w:rsidRPr="005A61E4">
              <w:rPr>
                <w:rFonts w:ascii="Times New Roman" w:hAnsi="Times New Roman" w:cs="Times New Roman"/>
                <w:b/>
                <w:bCs/>
                <w:sz w:val="20"/>
                <w:szCs w:val="20"/>
              </w:rPr>
              <w:t>Sample Size</w:t>
            </w:r>
            <w:r w:rsidRPr="005A61E4">
              <w:rPr>
                <w:rFonts w:ascii="Times New Roman" w:hAnsi="Times New Roman" w:cs="Times New Roman"/>
                <w:sz w:val="20"/>
                <w:szCs w:val="20"/>
              </w:rPr>
              <w:t>: n=47</w:t>
            </w:r>
          </w:p>
          <w:p w14:paraId="400A751B" w14:textId="77777777" w:rsidR="00B97B48" w:rsidRPr="005A61E4" w:rsidRDefault="00B97B48" w:rsidP="0066545E">
            <w:pPr>
              <w:pStyle w:val="TableParagraph"/>
              <w:tabs>
                <w:tab w:val="left" w:pos="1064"/>
              </w:tabs>
              <w:ind w:right="132"/>
              <w:rPr>
                <w:rFonts w:ascii="Times New Roman" w:hAnsi="Times New Roman" w:cs="Times New Roman"/>
                <w:sz w:val="20"/>
                <w:szCs w:val="20"/>
              </w:rPr>
            </w:pPr>
            <w:r w:rsidRPr="005A61E4">
              <w:rPr>
                <w:rFonts w:ascii="Times New Roman" w:hAnsi="Times New Roman" w:cs="Times New Roman"/>
                <w:b/>
                <w:bCs/>
                <w:sz w:val="20"/>
                <w:szCs w:val="20"/>
              </w:rPr>
              <w:t xml:space="preserve">Setting: </w:t>
            </w:r>
            <w:r w:rsidRPr="005A61E4">
              <w:rPr>
                <w:rFonts w:ascii="Times New Roman" w:hAnsi="Times New Roman" w:cs="Times New Roman"/>
                <w:sz w:val="20"/>
                <w:szCs w:val="20"/>
              </w:rPr>
              <w:t>Psychiatric hospital in Mexico City</w:t>
            </w:r>
          </w:p>
        </w:tc>
        <w:tc>
          <w:tcPr>
            <w:tcW w:w="572" w:type="pct"/>
          </w:tcPr>
          <w:p w14:paraId="6C3B7029"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N/A</w:t>
            </w:r>
          </w:p>
        </w:tc>
        <w:tc>
          <w:tcPr>
            <w:tcW w:w="762" w:type="pct"/>
          </w:tcPr>
          <w:p w14:paraId="3F4ACF8D" w14:textId="77777777" w:rsidR="00B97B48" w:rsidRPr="005A61E4" w:rsidRDefault="00B97B48" w:rsidP="0066545E">
            <w:pPr>
              <w:pStyle w:val="TableParagraph"/>
              <w:spacing w:after="120"/>
              <w:rPr>
                <w:rFonts w:ascii="Times New Roman" w:hAnsi="Times New Roman" w:cs="Times New Roman"/>
                <w:sz w:val="20"/>
                <w:szCs w:val="20"/>
              </w:rPr>
            </w:pPr>
            <w:r w:rsidRPr="005A61E4">
              <w:rPr>
                <w:rFonts w:ascii="Times New Roman" w:hAnsi="Times New Roman" w:cs="Times New Roman"/>
                <w:sz w:val="20"/>
                <w:szCs w:val="20"/>
              </w:rPr>
              <w:t>Experiences of stigma from the general population, including social distance, fear, paternalism, discrimination, lack of empathy, judgment, and labeling</w:t>
            </w:r>
          </w:p>
          <w:p w14:paraId="34093B66" w14:textId="77777777" w:rsidR="00B97B48" w:rsidRPr="005A61E4" w:rsidRDefault="00B97B48" w:rsidP="0066545E">
            <w:pPr>
              <w:pStyle w:val="TableParagraph"/>
              <w:spacing w:after="120"/>
              <w:rPr>
                <w:rFonts w:ascii="Times New Roman" w:hAnsi="Times New Roman" w:cs="Times New Roman"/>
                <w:sz w:val="20"/>
                <w:szCs w:val="20"/>
              </w:rPr>
            </w:pPr>
            <w:r w:rsidRPr="005A61E4">
              <w:rPr>
                <w:rFonts w:ascii="Times New Roman" w:hAnsi="Times New Roman" w:cs="Times New Roman"/>
                <w:sz w:val="20"/>
                <w:szCs w:val="20"/>
              </w:rPr>
              <w:t>Stigmatizing attitudes from providers, including being cold, distant, not being offered clear explanations, and labeling</w:t>
            </w:r>
          </w:p>
          <w:p w14:paraId="61389676" w14:textId="77777777" w:rsidR="00B97B48" w:rsidRPr="005A61E4" w:rsidRDefault="00B97B48" w:rsidP="0066545E">
            <w:pPr>
              <w:pStyle w:val="TableParagraph"/>
              <w:spacing w:after="120"/>
              <w:rPr>
                <w:rFonts w:ascii="Times New Roman" w:hAnsi="Times New Roman" w:cs="Times New Roman"/>
                <w:sz w:val="20"/>
                <w:szCs w:val="20"/>
              </w:rPr>
            </w:pPr>
            <w:r w:rsidRPr="005A61E4">
              <w:rPr>
                <w:rFonts w:ascii="Times New Roman" w:hAnsi="Times New Roman" w:cs="Times New Roman"/>
                <w:sz w:val="20"/>
                <w:szCs w:val="20"/>
              </w:rPr>
              <w:t>Causes of stigma: desensitization, burnout and constant change of providers</w:t>
            </w:r>
          </w:p>
          <w:p w14:paraId="52F127F9"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Solutions: Raising public awareness and formal provider training</w:t>
            </w:r>
          </w:p>
        </w:tc>
        <w:tc>
          <w:tcPr>
            <w:tcW w:w="523" w:type="pct"/>
          </w:tcPr>
          <w:p w14:paraId="08976602"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 xml:space="preserve"> N/A</w:t>
            </w:r>
          </w:p>
        </w:tc>
        <w:tc>
          <w:tcPr>
            <w:tcW w:w="380" w:type="pct"/>
          </w:tcPr>
          <w:p w14:paraId="33311971" w14:textId="77777777" w:rsidR="00B97B48" w:rsidRPr="005A61E4" w:rsidRDefault="00B97B48" w:rsidP="0066545E">
            <w:pPr>
              <w:pStyle w:val="TableParagraph"/>
              <w:spacing w:after="120"/>
              <w:rPr>
                <w:rFonts w:ascii="Times New Roman" w:hAnsi="Times New Roman" w:cs="Times New Roman"/>
                <w:sz w:val="20"/>
                <w:szCs w:val="20"/>
              </w:rPr>
            </w:pPr>
            <w:r w:rsidRPr="005A61E4">
              <w:rPr>
                <w:rFonts w:ascii="Times New Roman" w:hAnsi="Times New Roman" w:cs="Times New Roman"/>
                <w:sz w:val="20"/>
                <w:szCs w:val="20"/>
              </w:rPr>
              <w:t>Subjective bias from participants who may have had an opportunity to complain</w:t>
            </w:r>
          </w:p>
          <w:p w14:paraId="7DA9DF29"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Exclusion of inpatients who might have had different opinions</w:t>
            </w:r>
          </w:p>
        </w:tc>
        <w:tc>
          <w:tcPr>
            <w:tcW w:w="385" w:type="pct"/>
          </w:tcPr>
          <w:p w14:paraId="78E3234C" w14:textId="77777777" w:rsidR="00B97B48" w:rsidRPr="005A61E4" w:rsidRDefault="00B97B48" w:rsidP="0066545E">
            <w:pPr>
              <w:pStyle w:val="TableParagraph"/>
              <w:spacing w:after="120"/>
              <w:rPr>
                <w:rFonts w:ascii="Times New Roman" w:hAnsi="Times New Roman" w:cs="Times New Roman"/>
                <w:sz w:val="20"/>
                <w:szCs w:val="20"/>
              </w:rPr>
            </w:pPr>
            <w:r w:rsidRPr="005A61E4">
              <w:rPr>
                <w:rFonts w:ascii="Times New Roman" w:hAnsi="Times New Roman" w:cs="Times New Roman"/>
                <w:sz w:val="20"/>
                <w:szCs w:val="20"/>
              </w:rPr>
              <w:t>Level III</w:t>
            </w:r>
          </w:p>
          <w:p w14:paraId="3CCE211B"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Grade A (High Quality)</w:t>
            </w:r>
          </w:p>
        </w:tc>
        <w:tc>
          <w:tcPr>
            <w:tcW w:w="140" w:type="pct"/>
          </w:tcPr>
          <w:p w14:paraId="4AD8E472" w14:textId="77777777" w:rsidR="00B97B48" w:rsidRPr="005A61E4" w:rsidRDefault="00B97B48" w:rsidP="0066545E">
            <w:pPr>
              <w:pStyle w:val="TableParagraph"/>
              <w:rPr>
                <w:rFonts w:ascii="Times New Roman" w:hAnsi="Times New Roman" w:cs="Times New Roman"/>
                <w:sz w:val="20"/>
                <w:szCs w:val="20"/>
              </w:rPr>
            </w:pPr>
          </w:p>
        </w:tc>
      </w:tr>
      <w:tr w:rsidR="00B97B48" w:rsidRPr="005A61E4" w14:paraId="6F9CDB04" w14:textId="77777777" w:rsidTr="0066545E">
        <w:trPr>
          <w:trHeight w:val="880"/>
        </w:trPr>
        <w:tc>
          <w:tcPr>
            <w:tcW w:w="232" w:type="pct"/>
          </w:tcPr>
          <w:p w14:paraId="67E6FC95" w14:textId="77777777" w:rsidR="00B97B48" w:rsidRPr="005A61E4" w:rsidRDefault="00B97B48" w:rsidP="0066545E">
            <w:pPr>
              <w:pStyle w:val="TableParagraph"/>
              <w:ind w:left="720"/>
              <w:rPr>
                <w:rFonts w:ascii="Times New Roman" w:hAnsi="Times New Roman" w:cs="Times New Roman"/>
                <w:sz w:val="20"/>
                <w:szCs w:val="20"/>
              </w:rPr>
            </w:pPr>
          </w:p>
        </w:tc>
        <w:tc>
          <w:tcPr>
            <w:tcW w:w="276" w:type="pct"/>
          </w:tcPr>
          <w:p w14:paraId="2374DDC9" w14:textId="77777777" w:rsidR="00B97B48" w:rsidRPr="005A61E4" w:rsidRDefault="00B97B48" w:rsidP="00B97B48">
            <w:pPr>
              <w:pStyle w:val="TableParagraph"/>
              <w:numPr>
                <w:ilvl w:val="0"/>
                <w:numId w:val="1"/>
              </w:numPr>
              <w:rPr>
                <w:rFonts w:ascii="Times New Roman" w:hAnsi="Times New Roman" w:cs="Times New Roman"/>
                <w:sz w:val="20"/>
                <w:szCs w:val="20"/>
              </w:rPr>
            </w:pPr>
          </w:p>
        </w:tc>
        <w:tc>
          <w:tcPr>
            <w:tcW w:w="824" w:type="pct"/>
          </w:tcPr>
          <w:p w14:paraId="556D32F2" w14:textId="77777777" w:rsidR="00B97B48" w:rsidRPr="005A61E4" w:rsidRDefault="00B97B48" w:rsidP="0066545E">
            <w:pPr>
              <w:tabs>
                <w:tab w:val="left" w:pos="0"/>
              </w:tabs>
              <w:spacing w:line="240" w:lineRule="auto"/>
              <w:rPr>
                <w:rFonts w:ascii="Times New Roman" w:hAnsi="Times New Roman" w:cs="Times New Roman"/>
                <w:b/>
                <w:bCs/>
                <w:sz w:val="20"/>
                <w:szCs w:val="20"/>
              </w:rPr>
            </w:pPr>
            <w:proofErr w:type="spellStart"/>
            <w:r w:rsidRPr="005A61E4">
              <w:rPr>
                <w:rFonts w:ascii="Times New Roman" w:hAnsi="Times New Roman" w:cs="Times New Roman"/>
                <w:color w:val="212121"/>
                <w:sz w:val="20"/>
                <w:szCs w:val="20"/>
                <w:shd w:val="clear" w:color="auto" w:fill="FFFFFF"/>
              </w:rPr>
              <w:t>Eiroa-Orosa</w:t>
            </w:r>
            <w:proofErr w:type="spellEnd"/>
            <w:r w:rsidRPr="005A61E4">
              <w:rPr>
                <w:rFonts w:ascii="Times New Roman" w:hAnsi="Times New Roman" w:cs="Times New Roman"/>
                <w:color w:val="212121"/>
                <w:sz w:val="20"/>
                <w:szCs w:val="20"/>
                <w:shd w:val="clear" w:color="auto" w:fill="FFFFFF"/>
              </w:rPr>
              <w:t xml:space="preserve">, F. J., </w:t>
            </w:r>
            <w:proofErr w:type="spellStart"/>
            <w:r w:rsidRPr="005A61E4">
              <w:rPr>
                <w:rFonts w:ascii="Times New Roman" w:hAnsi="Times New Roman" w:cs="Times New Roman"/>
                <w:color w:val="212121"/>
                <w:sz w:val="20"/>
                <w:szCs w:val="20"/>
                <w:shd w:val="clear" w:color="auto" w:fill="FFFFFF"/>
              </w:rPr>
              <w:t>Lomascolo</w:t>
            </w:r>
            <w:proofErr w:type="spellEnd"/>
            <w:r w:rsidRPr="005A61E4">
              <w:rPr>
                <w:rFonts w:ascii="Times New Roman" w:hAnsi="Times New Roman" w:cs="Times New Roman"/>
                <w:color w:val="212121"/>
                <w:sz w:val="20"/>
                <w:szCs w:val="20"/>
                <w:shd w:val="clear" w:color="auto" w:fill="FFFFFF"/>
              </w:rPr>
              <w:t xml:space="preserve">, M., &amp; </w:t>
            </w:r>
            <w:proofErr w:type="spellStart"/>
            <w:r w:rsidRPr="005A61E4">
              <w:rPr>
                <w:rFonts w:ascii="Times New Roman" w:hAnsi="Times New Roman" w:cs="Times New Roman"/>
                <w:color w:val="212121"/>
                <w:sz w:val="20"/>
                <w:szCs w:val="20"/>
                <w:shd w:val="clear" w:color="auto" w:fill="FFFFFF"/>
              </w:rPr>
              <w:t>Tosas</w:t>
            </w:r>
            <w:proofErr w:type="spellEnd"/>
            <w:r w:rsidRPr="005A61E4">
              <w:rPr>
                <w:rFonts w:ascii="Times New Roman" w:hAnsi="Times New Roman" w:cs="Times New Roman"/>
                <w:color w:val="212121"/>
                <w:sz w:val="20"/>
                <w:szCs w:val="20"/>
                <w:shd w:val="clear" w:color="auto" w:fill="FFFFFF"/>
              </w:rPr>
              <w:t xml:space="preserve">-Fernández, A. (2021). Efficacy of an Intervention to Reduce Stigma Beliefs and Attitudes among Primary Care and Mental Health Professionals: Two Cluster </w:t>
            </w:r>
            <w:r w:rsidRPr="005A61E4">
              <w:rPr>
                <w:rFonts w:ascii="Times New Roman" w:hAnsi="Times New Roman" w:cs="Times New Roman"/>
                <w:color w:val="212121"/>
                <w:sz w:val="20"/>
                <w:szCs w:val="20"/>
                <w:shd w:val="clear" w:color="auto" w:fill="FFFFFF"/>
              </w:rPr>
              <w:lastRenderedPageBreak/>
              <w:t>Randomised-Controlled Trials. </w:t>
            </w:r>
            <w:r w:rsidRPr="005A61E4">
              <w:rPr>
                <w:rFonts w:ascii="Times New Roman" w:hAnsi="Times New Roman" w:cs="Times New Roman"/>
                <w:i/>
                <w:iCs/>
                <w:color w:val="212121"/>
                <w:sz w:val="20"/>
                <w:szCs w:val="20"/>
                <w:shd w:val="clear" w:color="auto" w:fill="FFFFFF"/>
              </w:rPr>
              <w:t>International Journal of Environmental Research and Public Health</w:t>
            </w:r>
            <w:r w:rsidRPr="005A61E4">
              <w:rPr>
                <w:rFonts w:ascii="Times New Roman" w:hAnsi="Times New Roman" w:cs="Times New Roman"/>
                <w:color w:val="212121"/>
                <w:sz w:val="20"/>
                <w:szCs w:val="20"/>
                <w:shd w:val="clear" w:color="auto" w:fill="FFFFFF"/>
              </w:rPr>
              <w:t>, </w:t>
            </w:r>
            <w:r w:rsidRPr="005A61E4">
              <w:rPr>
                <w:rFonts w:ascii="Times New Roman" w:hAnsi="Times New Roman" w:cs="Times New Roman"/>
                <w:i/>
                <w:iCs/>
                <w:color w:val="212121"/>
                <w:sz w:val="20"/>
                <w:szCs w:val="20"/>
                <w:shd w:val="clear" w:color="auto" w:fill="FFFFFF"/>
              </w:rPr>
              <w:t>18</w:t>
            </w:r>
            <w:r w:rsidRPr="005A61E4">
              <w:rPr>
                <w:rFonts w:ascii="Times New Roman" w:hAnsi="Times New Roman" w:cs="Times New Roman"/>
                <w:color w:val="212121"/>
                <w:sz w:val="20"/>
                <w:szCs w:val="20"/>
                <w:shd w:val="clear" w:color="auto" w:fill="FFFFFF"/>
              </w:rPr>
              <w:t xml:space="preserve">(3), 1214. </w:t>
            </w:r>
            <w:hyperlink r:id="rId21" w:history="1">
              <w:r w:rsidRPr="005A61E4">
                <w:rPr>
                  <w:rStyle w:val="Hyperlink"/>
                  <w:rFonts w:ascii="Times New Roman" w:hAnsi="Times New Roman" w:cs="Times New Roman"/>
                  <w:sz w:val="20"/>
                  <w:szCs w:val="20"/>
                  <w:shd w:val="clear" w:color="auto" w:fill="FFFFFF"/>
                </w:rPr>
                <w:t>https://doi.org/10.3390/ijerph18031214</w:t>
              </w:r>
            </w:hyperlink>
            <w:r w:rsidRPr="005A61E4">
              <w:rPr>
                <w:rFonts w:ascii="Times New Roman" w:hAnsi="Times New Roman" w:cs="Times New Roman"/>
                <w:color w:val="212121"/>
                <w:sz w:val="20"/>
                <w:szCs w:val="20"/>
                <w:shd w:val="clear" w:color="auto" w:fill="FFFFFF"/>
              </w:rPr>
              <w:t xml:space="preserve"> </w:t>
            </w:r>
          </w:p>
          <w:p w14:paraId="59486054" w14:textId="77777777" w:rsidR="00B97B48" w:rsidRPr="005A61E4" w:rsidRDefault="00B97B48" w:rsidP="0066545E">
            <w:pPr>
              <w:pStyle w:val="TableParagraph"/>
              <w:rPr>
                <w:rFonts w:ascii="Times New Roman" w:hAnsi="Times New Roman" w:cs="Times New Roman"/>
                <w:sz w:val="20"/>
                <w:szCs w:val="20"/>
              </w:rPr>
            </w:pPr>
          </w:p>
          <w:p w14:paraId="48A45E5E"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 xml:space="preserve">Permalink: </w:t>
            </w:r>
            <w:hyperlink r:id="rId22" w:history="1">
              <w:r w:rsidRPr="005A61E4">
                <w:rPr>
                  <w:rStyle w:val="Hyperlink"/>
                  <w:rFonts w:ascii="Times New Roman" w:hAnsi="Times New Roman" w:cs="Times New Roman"/>
                  <w:sz w:val="20"/>
                  <w:szCs w:val="20"/>
                </w:rPr>
                <w:t>https://www.mdpi.com/1660-4601/18/3/1214</w:t>
              </w:r>
            </w:hyperlink>
            <w:r w:rsidRPr="005A61E4">
              <w:rPr>
                <w:rFonts w:ascii="Times New Roman" w:hAnsi="Times New Roman" w:cs="Times New Roman"/>
                <w:sz w:val="20"/>
                <w:szCs w:val="20"/>
              </w:rPr>
              <w:t xml:space="preserve"> </w:t>
            </w:r>
          </w:p>
        </w:tc>
        <w:tc>
          <w:tcPr>
            <w:tcW w:w="381" w:type="pct"/>
          </w:tcPr>
          <w:p w14:paraId="64C50C8B"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Quantitative; Randomized Controlled Trial (RCT)</w:t>
            </w:r>
          </w:p>
        </w:tc>
        <w:tc>
          <w:tcPr>
            <w:tcW w:w="525" w:type="pct"/>
          </w:tcPr>
          <w:p w14:paraId="767F2CE0" w14:textId="77777777" w:rsidR="00B97B48" w:rsidRPr="005A61E4" w:rsidRDefault="00B97B48" w:rsidP="0066545E">
            <w:pPr>
              <w:pStyle w:val="TableParagraph"/>
              <w:tabs>
                <w:tab w:val="left" w:pos="1064"/>
              </w:tabs>
              <w:ind w:right="132"/>
              <w:rPr>
                <w:rFonts w:ascii="Times New Roman" w:hAnsi="Times New Roman" w:cs="Times New Roman"/>
                <w:sz w:val="20"/>
                <w:szCs w:val="20"/>
              </w:rPr>
            </w:pPr>
            <w:r w:rsidRPr="005A61E4">
              <w:rPr>
                <w:rFonts w:ascii="Times New Roman" w:hAnsi="Times New Roman" w:cs="Times New Roman"/>
                <w:b/>
                <w:bCs/>
                <w:sz w:val="20"/>
                <w:szCs w:val="20"/>
              </w:rPr>
              <w:t>Population</w:t>
            </w:r>
            <w:r w:rsidRPr="005A61E4">
              <w:rPr>
                <w:rFonts w:ascii="Times New Roman" w:hAnsi="Times New Roman" w:cs="Times New Roman"/>
                <w:sz w:val="20"/>
                <w:szCs w:val="20"/>
              </w:rPr>
              <w:t xml:space="preserve">: Professionals in primary care and mental health settings, working as administrative officers, nurses, general </w:t>
            </w:r>
            <w:r w:rsidRPr="005A61E4">
              <w:rPr>
                <w:rFonts w:ascii="Times New Roman" w:hAnsi="Times New Roman" w:cs="Times New Roman"/>
                <w:sz w:val="20"/>
                <w:szCs w:val="20"/>
              </w:rPr>
              <w:lastRenderedPageBreak/>
              <w:t xml:space="preserve">practitioners, psychiatrists, psychologist, odontologists, or social workers. </w:t>
            </w:r>
          </w:p>
          <w:p w14:paraId="07E97B4C" w14:textId="77777777" w:rsidR="00B97B48" w:rsidRPr="005A61E4" w:rsidRDefault="00B97B48" w:rsidP="0066545E">
            <w:pPr>
              <w:pStyle w:val="TableParagraph"/>
              <w:tabs>
                <w:tab w:val="left" w:pos="1064"/>
              </w:tabs>
              <w:ind w:right="132"/>
              <w:rPr>
                <w:rFonts w:ascii="Times New Roman" w:hAnsi="Times New Roman" w:cs="Times New Roman"/>
                <w:sz w:val="20"/>
                <w:szCs w:val="20"/>
              </w:rPr>
            </w:pPr>
            <w:r w:rsidRPr="005A61E4">
              <w:rPr>
                <w:rFonts w:ascii="Times New Roman" w:hAnsi="Times New Roman" w:cs="Times New Roman"/>
                <w:b/>
                <w:bCs/>
                <w:sz w:val="20"/>
                <w:szCs w:val="20"/>
              </w:rPr>
              <w:t>Size:</w:t>
            </w:r>
            <w:r w:rsidRPr="005A61E4">
              <w:rPr>
                <w:rFonts w:ascii="Times New Roman" w:hAnsi="Times New Roman" w:cs="Times New Roman"/>
                <w:sz w:val="20"/>
                <w:szCs w:val="20"/>
              </w:rPr>
              <w:t xml:space="preserve"> N=371 participants (n=185 from primary care and n=186 from mental health)</w:t>
            </w:r>
          </w:p>
          <w:p w14:paraId="232BD812" w14:textId="77777777" w:rsidR="00B97B48" w:rsidRPr="005A61E4" w:rsidRDefault="00B97B48" w:rsidP="0066545E">
            <w:pPr>
              <w:pStyle w:val="TableParagraph"/>
              <w:tabs>
                <w:tab w:val="left" w:pos="1064"/>
              </w:tabs>
              <w:ind w:right="132"/>
              <w:rPr>
                <w:rFonts w:ascii="Times New Roman" w:hAnsi="Times New Roman" w:cs="Times New Roman"/>
                <w:sz w:val="20"/>
                <w:szCs w:val="20"/>
              </w:rPr>
            </w:pPr>
            <w:r w:rsidRPr="005A61E4">
              <w:rPr>
                <w:rFonts w:ascii="Times New Roman" w:hAnsi="Times New Roman" w:cs="Times New Roman"/>
                <w:b/>
                <w:bCs/>
                <w:sz w:val="20"/>
                <w:szCs w:val="20"/>
              </w:rPr>
              <w:t xml:space="preserve">Setting: </w:t>
            </w:r>
            <w:r w:rsidRPr="005A61E4">
              <w:rPr>
                <w:rFonts w:ascii="Times New Roman" w:hAnsi="Times New Roman" w:cs="Times New Roman"/>
                <w:sz w:val="20"/>
                <w:szCs w:val="20"/>
              </w:rPr>
              <w:t>Primary care and mental health centers in Catalonia</w:t>
            </w:r>
          </w:p>
        </w:tc>
        <w:tc>
          <w:tcPr>
            <w:tcW w:w="572" w:type="pct"/>
          </w:tcPr>
          <w:p w14:paraId="640CECA0"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 xml:space="preserve">The intervention started with a co-creation process among PC and MH providers. The awareness campaign involved 4-r training workshop, a 4-h </w:t>
            </w:r>
            <w:r w:rsidRPr="005A61E4">
              <w:rPr>
                <w:rFonts w:ascii="Times New Roman" w:hAnsi="Times New Roman" w:cs="Times New Roman"/>
                <w:sz w:val="20"/>
                <w:szCs w:val="20"/>
              </w:rPr>
              <w:lastRenderedPageBreak/>
              <w:t>self-diagnosis workshop, a self-organized activity, and a follow-up session.</w:t>
            </w:r>
          </w:p>
        </w:tc>
        <w:tc>
          <w:tcPr>
            <w:tcW w:w="762" w:type="pct"/>
          </w:tcPr>
          <w:p w14:paraId="5EDE97E8"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In primary care, the intervention group had statistically significant changes in stigma beliefs and attitudes (</w:t>
            </w:r>
            <w:r w:rsidRPr="005A61E4">
              <w:rPr>
                <w:rFonts w:ascii="Times New Roman" w:hAnsi="Times New Roman" w:cs="Times New Roman"/>
                <w:i/>
                <w:iCs/>
                <w:sz w:val="20"/>
                <w:szCs w:val="20"/>
              </w:rPr>
              <w:t>t</w:t>
            </w:r>
            <w:r w:rsidRPr="005A61E4">
              <w:rPr>
                <w:rFonts w:ascii="Times New Roman" w:hAnsi="Times New Roman" w:cs="Times New Roman"/>
                <w:sz w:val="20"/>
                <w:szCs w:val="20"/>
              </w:rPr>
              <w:t xml:space="preserve">=2.813, </w:t>
            </w:r>
            <w:r w:rsidRPr="005A61E4">
              <w:rPr>
                <w:rFonts w:ascii="Times New Roman" w:hAnsi="Times New Roman" w:cs="Times New Roman"/>
                <w:i/>
                <w:iCs/>
                <w:sz w:val="20"/>
                <w:szCs w:val="20"/>
              </w:rPr>
              <w:t>p</w:t>
            </w:r>
            <w:r w:rsidRPr="005A61E4">
              <w:rPr>
                <w:rFonts w:ascii="Times New Roman" w:hAnsi="Times New Roman" w:cs="Times New Roman"/>
                <w:sz w:val="20"/>
                <w:szCs w:val="20"/>
              </w:rPr>
              <w:t xml:space="preserve">&lt;0.01), as measured using the Opening Minds Stigma Scale for Health Care </w:t>
            </w:r>
            <w:r w:rsidRPr="005A61E4">
              <w:rPr>
                <w:rFonts w:ascii="Times New Roman" w:hAnsi="Times New Roman" w:cs="Times New Roman"/>
                <w:sz w:val="20"/>
                <w:szCs w:val="20"/>
              </w:rPr>
              <w:lastRenderedPageBreak/>
              <w:t xml:space="preserve">Providers (OMS-HC). In mental health, the intervention and control groups has statistically significant differences in their beliefs (z= - 2.419, </w:t>
            </w:r>
            <w:r w:rsidRPr="005A61E4">
              <w:rPr>
                <w:rFonts w:ascii="Times New Roman" w:hAnsi="Times New Roman" w:cs="Times New Roman"/>
                <w:i/>
                <w:iCs/>
                <w:sz w:val="20"/>
                <w:szCs w:val="20"/>
              </w:rPr>
              <w:t>p</w:t>
            </w:r>
            <w:r w:rsidRPr="005A61E4">
              <w:rPr>
                <w:rFonts w:ascii="Times New Roman" w:hAnsi="Times New Roman" w:cs="Times New Roman"/>
                <w:sz w:val="20"/>
                <w:szCs w:val="20"/>
              </w:rPr>
              <w:t xml:space="preserve">&lt;0.05) and total score (z = -2.392, </w:t>
            </w:r>
            <w:r w:rsidRPr="005A61E4">
              <w:rPr>
                <w:rFonts w:ascii="Times New Roman" w:hAnsi="Times New Roman" w:cs="Times New Roman"/>
                <w:i/>
                <w:iCs/>
                <w:sz w:val="20"/>
                <w:szCs w:val="20"/>
              </w:rPr>
              <w:t>p</w:t>
            </w:r>
            <w:r w:rsidRPr="005A61E4">
              <w:rPr>
                <w:rFonts w:ascii="Times New Roman" w:hAnsi="Times New Roman" w:cs="Times New Roman"/>
                <w:sz w:val="20"/>
                <w:szCs w:val="20"/>
              </w:rPr>
              <w:t>&lt;0.05), as measured using Beliefs and Attitudes towards Mental Health Service (BAHMS). In addition, the intervention group portrayed a decreasing trend in BAHMS total score (</w:t>
            </w:r>
            <w:r w:rsidRPr="005A61E4">
              <w:rPr>
                <w:rFonts w:ascii="Times New Roman" w:hAnsi="Times New Roman" w:cs="Times New Roman"/>
                <w:i/>
                <w:iCs/>
                <w:sz w:val="20"/>
                <w:szCs w:val="20"/>
              </w:rPr>
              <w:t>t</w:t>
            </w:r>
            <w:r w:rsidRPr="005A61E4">
              <w:rPr>
                <w:rFonts w:ascii="Times New Roman" w:hAnsi="Times New Roman" w:cs="Times New Roman"/>
                <w:sz w:val="20"/>
                <w:szCs w:val="20"/>
              </w:rPr>
              <w:t xml:space="preserve">=1.708, </w:t>
            </w:r>
            <w:r w:rsidRPr="005A61E4">
              <w:rPr>
                <w:rFonts w:ascii="Times New Roman" w:hAnsi="Times New Roman" w:cs="Times New Roman"/>
                <w:i/>
                <w:iCs/>
                <w:sz w:val="20"/>
                <w:szCs w:val="20"/>
              </w:rPr>
              <w:t>p</w:t>
            </w:r>
            <w:r w:rsidRPr="005A61E4">
              <w:rPr>
                <w:rFonts w:ascii="Times New Roman" w:hAnsi="Times New Roman" w:cs="Times New Roman"/>
                <w:sz w:val="20"/>
                <w:szCs w:val="20"/>
              </w:rPr>
              <w:t>=0.091) and significant decrease in the coercion subscale (</w:t>
            </w:r>
            <w:r w:rsidRPr="005A61E4">
              <w:rPr>
                <w:rFonts w:ascii="Times New Roman" w:hAnsi="Times New Roman" w:cs="Times New Roman"/>
                <w:i/>
                <w:iCs/>
                <w:sz w:val="20"/>
                <w:szCs w:val="20"/>
              </w:rPr>
              <w:t>t</w:t>
            </w:r>
            <w:r w:rsidRPr="005A61E4">
              <w:rPr>
                <w:rFonts w:ascii="Times New Roman" w:hAnsi="Times New Roman" w:cs="Times New Roman"/>
                <w:sz w:val="20"/>
                <w:szCs w:val="20"/>
              </w:rPr>
              <w:t xml:space="preserve">=3.056, </w:t>
            </w:r>
            <w:r w:rsidRPr="005A61E4">
              <w:rPr>
                <w:rFonts w:ascii="Times New Roman" w:hAnsi="Times New Roman" w:cs="Times New Roman"/>
                <w:i/>
                <w:iCs/>
                <w:sz w:val="20"/>
                <w:szCs w:val="20"/>
              </w:rPr>
              <w:t>p</w:t>
            </w:r>
            <w:r w:rsidRPr="005A61E4">
              <w:rPr>
                <w:rFonts w:ascii="Times New Roman" w:hAnsi="Times New Roman" w:cs="Times New Roman"/>
                <w:sz w:val="20"/>
                <w:szCs w:val="20"/>
              </w:rPr>
              <w:t>&lt;0.05).</w:t>
            </w:r>
          </w:p>
        </w:tc>
        <w:tc>
          <w:tcPr>
            <w:tcW w:w="523" w:type="pct"/>
          </w:tcPr>
          <w:p w14:paraId="1C767AB2"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Stigmatizing beliefs and behaviors measured using OMS-HC in PC and BAHMS in MH centers.</w:t>
            </w:r>
          </w:p>
        </w:tc>
        <w:tc>
          <w:tcPr>
            <w:tcW w:w="380" w:type="pct"/>
          </w:tcPr>
          <w:p w14:paraId="084DC939"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A high attrition rate, with some professionals failing to complete the baseline questionnaire</w:t>
            </w:r>
            <w:r w:rsidRPr="005A61E4">
              <w:rPr>
                <w:rFonts w:ascii="Times New Roman" w:hAnsi="Times New Roman" w:cs="Times New Roman"/>
                <w:sz w:val="20"/>
                <w:szCs w:val="20"/>
              </w:rPr>
              <w:lastRenderedPageBreak/>
              <w:t>s</w:t>
            </w:r>
          </w:p>
          <w:p w14:paraId="2B2D38EB"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No formative evaluation activities were complete because of resource and time limitations</w:t>
            </w:r>
          </w:p>
        </w:tc>
        <w:tc>
          <w:tcPr>
            <w:tcW w:w="385" w:type="pct"/>
          </w:tcPr>
          <w:p w14:paraId="00ED6578"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Level I</w:t>
            </w:r>
          </w:p>
          <w:p w14:paraId="2E5A54C2"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Grade A (good quality)</w:t>
            </w:r>
          </w:p>
        </w:tc>
        <w:tc>
          <w:tcPr>
            <w:tcW w:w="140" w:type="pct"/>
          </w:tcPr>
          <w:p w14:paraId="5A7257BD" w14:textId="77777777" w:rsidR="00B97B48" w:rsidRPr="005A61E4" w:rsidRDefault="00B97B48" w:rsidP="0066545E">
            <w:pPr>
              <w:pStyle w:val="TableParagraph"/>
              <w:rPr>
                <w:rFonts w:ascii="Times New Roman" w:hAnsi="Times New Roman" w:cs="Times New Roman"/>
                <w:sz w:val="20"/>
                <w:szCs w:val="20"/>
              </w:rPr>
            </w:pPr>
          </w:p>
        </w:tc>
      </w:tr>
      <w:tr w:rsidR="00B97B48" w:rsidRPr="005A61E4" w14:paraId="55D71326" w14:textId="77777777" w:rsidTr="0066545E">
        <w:trPr>
          <w:trHeight w:val="880"/>
        </w:trPr>
        <w:tc>
          <w:tcPr>
            <w:tcW w:w="232" w:type="pct"/>
          </w:tcPr>
          <w:p w14:paraId="6F8B1971" w14:textId="77777777" w:rsidR="00B97B48" w:rsidRPr="005A61E4" w:rsidRDefault="00B97B48" w:rsidP="0066545E">
            <w:pPr>
              <w:pStyle w:val="TableParagraph"/>
              <w:ind w:left="720"/>
              <w:rPr>
                <w:rFonts w:ascii="Times New Roman" w:hAnsi="Times New Roman" w:cs="Times New Roman"/>
                <w:sz w:val="20"/>
                <w:szCs w:val="20"/>
              </w:rPr>
            </w:pPr>
            <w:r w:rsidRPr="005A61E4">
              <w:rPr>
                <w:rFonts w:ascii="Times New Roman" w:hAnsi="Times New Roman" w:cs="Times New Roman"/>
                <w:sz w:val="20"/>
                <w:szCs w:val="20"/>
              </w:rPr>
              <w:t>t</w:t>
            </w:r>
          </w:p>
        </w:tc>
        <w:tc>
          <w:tcPr>
            <w:tcW w:w="276" w:type="pct"/>
          </w:tcPr>
          <w:p w14:paraId="465C00F5" w14:textId="77777777" w:rsidR="00B97B48" w:rsidRPr="005A61E4" w:rsidRDefault="00B97B48" w:rsidP="00B97B48">
            <w:pPr>
              <w:pStyle w:val="TableParagraph"/>
              <w:numPr>
                <w:ilvl w:val="0"/>
                <w:numId w:val="1"/>
              </w:numPr>
              <w:rPr>
                <w:rFonts w:ascii="Times New Roman" w:hAnsi="Times New Roman" w:cs="Times New Roman"/>
                <w:sz w:val="20"/>
                <w:szCs w:val="20"/>
              </w:rPr>
            </w:pPr>
          </w:p>
        </w:tc>
        <w:tc>
          <w:tcPr>
            <w:tcW w:w="824" w:type="pct"/>
          </w:tcPr>
          <w:p w14:paraId="529D890D" w14:textId="77777777" w:rsidR="00B97B48" w:rsidRPr="005A61E4" w:rsidRDefault="00B97B48" w:rsidP="0066545E">
            <w:pPr>
              <w:tabs>
                <w:tab w:val="left" w:pos="0"/>
              </w:tabs>
              <w:spacing w:line="240" w:lineRule="auto"/>
              <w:rPr>
                <w:rFonts w:ascii="Times New Roman" w:hAnsi="Times New Roman" w:cs="Times New Roman"/>
                <w:color w:val="222222"/>
                <w:sz w:val="20"/>
                <w:szCs w:val="20"/>
                <w:shd w:val="clear" w:color="auto" w:fill="FFFFFF"/>
              </w:rPr>
            </w:pPr>
            <w:proofErr w:type="spellStart"/>
            <w:r w:rsidRPr="005A61E4">
              <w:rPr>
                <w:rFonts w:ascii="Times New Roman" w:hAnsi="Times New Roman" w:cs="Times New Roman"/>
                <w:color w:val="222222"/>
                <w:sz w:val="20"/>
                <w:szCs w:val="20"/>
                <w:shd w:val="clear" w:color="auto" w:fill="FFFFFF"/>
              </w:rPr>
              <w:t>Kohrt</w:t>
            </w:r>
            <w:proofErr w:type="spellEnd"/>
            <w:r w:rsidRPr="005A61E4">
              <w:rPr>
                <w:rFonts w:ascii="Times New Roman" w:hAnsi="Times New Roman" w:cs="Times New Roman"/>
                <w:color w:val="222222"/>
                <w:sz w:val="20"/>
                <w:szCs w:val="20"/>
                <w:shd w:val="clear" w:color="auto" w:fill="FFFFFF"/>
              </w:rPr>
              <w:t xml:space="preserve">, B. A., Jordans, M. J., Turner, E. L., Rai, S., Gurung, D., </w:t>
            </w:r>
            <w:proofErr w:type="spellStart"/>
            <w:r w:rsidRPr="005A61E4">
              <w:rPr>
                <w:rFonts w:ascii="Times New Roman" w:hAnsi="Times New Roman" w:cs="Times New Roman"/>
                <w:color w:val="222222"/>
                <w:sz w:val="20"/>
                <w:szCs w:val="20"/>
                <w:shd w:val="clear" w:color="auto" w:fill="FFFFFF"/>
              </w:rPr>
              <w:t>Dhakal</w:t>
            </w:r>
            <w:proofErr w:type="spellEnd"/>
            <w:r w:rsidRPr="005A61E4">
              <w:rPr>
                <w:rFonts w:ascii="Times New Roman" w:hAnsi="Times New Roman" w:cs="Times New Roman"/>
                <w:color w:val="222222"/>
                <w:sz w:val="20"/>
                <w:szCs w:val="20"/>
                <w:shd w:val="clear" w:color="auto" w:fill="FFFFFF"/>
              </w:rPr>
              <w:t xml:space="preserve">, M., ... &amp; </w:t>
            </w:r>
            <w:proofErr w:type="spellStart"/>
            <w:r w:rsidRPr="005A61E4">
              <w:rPr>
                <w:rFonts w:ascii="Times New Roman" w:hAnsi="Times New Roman" w:cs="Times New Roman"/>
                <w:color w:val="222222"/>
                <w:sz w:val="20"/>
                <w:szCs w:val="20"/>
                <w:shd w:val="clear" w:color="auto" w:fill="FFFFFF"/>
              </w:rPr>
              <w:t>Sikkema</w:t>
            </w:r>
            <w:proofErr w:type="spellEnd"/>
            <w:r w:rsidRPr="005A61E4">
              <w:rPr>
                <w:rFonts w:ascii="Times New Roman" w:hAnsi="Times New Roman" w:cs="Times New Roman"/>
                <w:color w:val="222222"/>
                <w:sz w:val="20"/>
                <w:szCs w:val="20"/>
                <w:shd w:val="clear" w:color="auto" w:fill="FFFFFF"/>
              </w:rPr>
              <w:t>, K. J. (2021). Collaboration with people with lived experience of mental illness to reduce stigma and improve primary care services: a pilot cluster randomized clinical trial. </w:t>
            </w:r>
            <w:r w:rsidRPr="005A61E4">
              <w:rPr>
                <w:rFonts w:ascii="Times New Roman" w:hAnsi="Times New Roman" w:cs="Times New Roman"/>
                <w:i/>
                <w:iCs/>
                <w:color w:val="222222"/>
                <w:sz w:val="20"/>
                <w:szCs w:val="20"/>
                <w:shd w:val="clear" w:color="auto" w:fill="FFFFFF"/>
              </w:rPr>
              <w:t>JAMA Network Open</w:t>
            </w:r>
            <w:r w:rsidRPr="005A61E4">
              <w:rPr>
                <w:rFonts w:ascii="Times New Roman" w:hAnsi="Times New Roman" w:cs="Times New Roman"/>
                <w:color w:val="222222"/>
                <w:sz w:val="20"/>
                <w:szCs w:val="20"/>
                <w:shd w:val="clear" w:color="auto" w:fill="FFFFFF"/>
              </w:rPr>
              <w:t>, </w:t>
            </w:r>
            <w:r w:rsidRPr="005A61E4">
              <w:rPr>
                <w:rFonts w:ascii="Times New Roman" w:hAnsi="Times New Roman" w:cs="Times New Roman"/>
                <w:i/>
                <w:iCs/>
                <w:color w:val="222222"/>
                <w:sz w:val="20"/>
                <w:szCs w:val="20"/>
                <w:shd w:val="clear" w:color="auto" w:fill="FFFFFF"/>
              </w:rPr>
              <w:t>4</w:t>
            </w:r>
            <w:r w:rsidRPr="005A61E4">
              <w:rPr>
                <w:rFonts w:ascii="Times New Roman" w:hAnsi="Times New Roman" w:cs="Times New Roman"/>
                <w:color w:val="222222"/>
                <w:sz w:val="20"/>
                <w:szCs w:val="20"/>
                <w:shd w:val="clear" w:color="auto" w:fill="FFFFFF"/>
              </w:rPr>
              <w:t xml:space="preserve">(11), e2131475-e2131475. </w:t>
            </w:r>
            <w:hyperlink r:id="rId23" w:history="1">
              <w:r w:rsidRPr="005A61E4">
                <w:rPr>
                  <w:rStyle w:val="Hyperlink"/>
                  <w:rFonts w:ascii="Times New Roman" w:hAnsi="Times New Roman" w:cs="Times New Roman"/>
                  <w:sz w:val="20"/>
                  <w:szCs w:val="20"/>
                  <w:shd w:val="clear" w:color="auto" w:fill="FFFFFF"/>
                </w:rPr>
                <w:t>https://doi.org/</w:t>
              </w:r>
              <w:r w:rsidRPr="005A61E4">
                <w:rPr>
                  <w:rStyle w:val="Hyperlink"/>
                  <w:rFonts w:ascii="Times New Roman" w:hAnsi="Times New Roman" w:cs="Times New Roman"/>
                  <w:sz w:val="20"/>
                  <w:szCs w:val="20"/>
                </w:rPr>
                <w:t>10.1001/jamanetworkopen.2021.31475</w:t>
              </w:r>
            </w:hyperlink>
            <w:r w:rsidRPr="005A61E4">
              <w:rPr>
                <w:rFonts w:ascii="Times New Roman" w:hAnsi="Times New Roman" w:cs="Times New Roman"/>
                <w:sz w:val="20"/>
                <w:szCs w:val="20"/>
              </w:rPr>
              <w:t xml:space="preserve"> </w:t>
            </w:r>
          </w:p>
          <w:p w14:paraId="009F8D98" w14:textId="77777777" w:rsidR="00B97B48" w:rsidRPr="005A61E4" w:rsidRDefault="00B97B48" w:rsidP="0066545E">
            <w:pPr>
              <w:tabs>
                <w:tab w:val="left" w:pos="0"/>
              </w:tabs>
              <w:spacing w:line="240" w:lineRule="auto"/>
              <w:rPr>
                <w:rFonts w:ascii="Times New Roman" w:hAnsi="Times New Roman" w:cs="Times New Roman"/>
                <w:color w:val="222222"/>
                <w:sz w:val="20"/>
                <w:szCs w:val="20"/>
                <w:shd w:val="clear" w:color="auto" w:fill="FFFFFF"/>
              </w:rPr>
            </w:pPr>
          </w:p>
          <w:p w14:paraId="0407B9D8" w14:textId="77777777" w:rsidR="00B97B48" w:rsidRPr="005A61E4" w:rsidRDefault="00B97B48" w:rsidP="0066545E">
            <w:pPr>
              <w:tabs>
                <w:tab w:val="left" w:pos="0"/>
              </w:tabs>
              <w:spacing w:line="240" w:lineRule="auto"/>
              <w:rPr>
                <w:rFonts w:ascii="Times New Roman" w:hAnsi="Times New Roman" w:cs="Times New Roman"/>
                <w:color w:val="212121"/>
                <w:sz w:val="20"/>
                <w:szCs w:val="20"/>
                <w:shd w:val="clear" w:color="auto" w:fill="FFFFFF"/>
              </w:rPr>
            </w:pPr>
            <w:r w:rsidRPr="005A61E4">
              <w:rPr>
                <w:rFonts w:ascii="Times New Roman" w:hAnsi="Times New Roman" w:cs="Times New Roman"/>
                <w:color w:val="222222"/>
                <w:sz w:val="20"/>
                <w:szCs w:val="20"/>
                <w:shd w:val="clear" w:color="auto" w:fill="FFFFFF"/>
              </w:rPr>
              <w:t xml:space="preserve">Permalink: </w:t>
            </w:r>
            <w:hyperlink r:id="rId24" w:history="1">
              <w:r w:rsidRPr="005A61E4">
                <w:rPr>
                  <w:rStyle w:val="Hyperlink"/>
                  <w:rFonts w:ascii="Times New Roman" w:hAnsi="Times New Roman" w:cs="Times New Roman"/>
                  <w:sz w:val="20"/>
                  <w:szCs w:val="20"/>
                  <w:shd w:val="clear" w:color="auto" w:fill="FFFFFF"/>
                </w:rPr>
                <w:t>https://jamanetwork.com/jour</w:t>
              </w:r>
              <w:r w:rsidRPr="005A61E4">
                <w:rPr>
                  <w:rStyle w:val="Hyperlink"/>
                  <w:rFonts w:ascii="Times New Roman" w:hAnsi="Times New Roman" w:cs="Times New Roman"/>
                  <w:sz w:val="20"/>
                  <w:szCs w:val="20"/>
                  <w:shd w:val="clear" w:color="auto" w:fill="FFFFFF"/>
                </w:rPr>
                <w:lastRenderedPageBreak/>
                <w:t>nals/jamanetworkopen/fullarticle/2785795</w:t>
              </w:r>
            </w:hyperlink>
            <w:r w:rsidRPr="005A61E4">
              <w:rPr>
                <w:rFonts w:ascii="Times New Roman" w:hAnsi="Times New Roman" w:cs="Times New Roman"/>
                <w:color w:val="222222"/>
                <w:sz w:val="20"/>
                <w:szCs w:val="20"/>
                <w:shd w:val="clear" w:color="auto" w:fill="FFFFFF"/>
              </w:rPr>
              <w:t xml:space="preserve"> </w:t>
            </w:r>
          </w:p>
        </w:tc>
        <w:tc>
          <w:tcPr>
            <w:tcW w:w="381" w:type="pct"/>
          </w:tcPr>
          <w:p w14:paraId="37713ABC"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Quantitative;</w:t>
            </w:r>
          </w:p>
          <w:p w14:paraId="0DE7042B"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Randomized controlled trial</w:t>
            </w:r>
          </w:p>
          <w:p w14:paraId="72978CE1" w14:textId="77777777" w:rsidR="00B97B48" w:rsidRPr="005A61E4" w:rsidRDefault="00B97B48" w:rsidP="0066545E">
            <w:pPr>
              <w:pStyle w:val="TableParagraph"/>
              <w:rPr>
                <w:rFonts w:ascii="Times New Roman" w:hAnsi="Times New Roman" w:cs="Times New Roman"/>
                <w:sz w:val="20"/>
                <w:szCs w:val="20"/>
              </w:rPr>
            </w:pPr>
          </w:p>
        </w:tc>
        <w:tc>
          <w:tcPr>
            <w:tcW w:w="525" w:type="pct"/>
          </w:tcPr>
          <w:p w14:paraId="3B049AD6" w14:textId="77777777" w:rsidR="00B97B48" w:rsidRPr="005A61E4" w:rsidRDefault="00B97B48" w:rsidP="0066545E">
            <w:pPr>
              <w:pStyle w:val="TableParagraph"/>
              <w:tabs>
                <w:tab w:val="left" w:pos="1064"/>
              </w:tabs>
              <w:ind w:right="132"/>
              <w:rPr>
                <w:rFonts w:ascii="Times New Roman" w:hAnsi="Times New Roman" w:cs="Times New Roman"/>
                <w:sz w:val="20"/>
                <w:szCs w:val="20"/>
              </w:rPr>
            </w:pPr>
            <w:r w:rsidRPr="005A61E4">
              <w:rPr>
                <w:rFonts w:ascii="Times New Roman" w:hAnsi="Times New Roman" w:cs="Times New Roman"/>
                <w:b/>
                <w:bCs/>
                <w:sz w:val="20"/>
                <w:szCs w:val="20"/>
              </w:rPr>
              <w:t xml:space="preserve">Population: </w:t>
            </w:r>
            <w:r w:rsidRPr="005A61E4">
              <w:rPr>
                <w:rFonts w:ascii="Times New Roman" w:hAnsi="Times New Roman" w:cs="Times New Roman"/>
                <w:sz w:val="20"/>
                <w:szCs w:val="20"/>
              </w:rPr>
              <w:t>All primary care facilities in the implementation area, with all PCPs with prescribing authority being eligible; 34 facilities were eligible for randomization</w:t>
            </w:r>
          </w:p>
          <w:p w14:paraId="3AB4CA66" w14:textId="77777777" w:rsidR="00B97B48" w:rsidRPr="005A61E4" w:rsidRDefault="00B97B48" w:rsidP="0066545E">
            <w:pPr>
              <w:pStyle w:val="TableParagraph"/>
              <w:tabs>
                <w:tab w:val="left" w:pos="1064"/>
              </w:tabs>
              <w:ind w:right="132"/>
              <w:rPr>
                <w:rFonts w:ascii="Times New Roman" w:hAnsi="Times New Roman" w:cs="Times New Roman"/>
                <w:b/>
                <w:bCs/>
                <w:sz w:val="20"/>
                <w:szCs w:val="20"/>
              </w:rPr>
            </w:pPr>
            <w:r w:rsidRPr="005A61E4">
              <w:rPr>
                <w:rFonts w:ascii="Times New Roman" w:hAnsi="Times New Roman" w:cs="Times New Roman"/>
                <w:b/>
                <w:bCs/>
                <w:sz w:val="20"/>
                <w:szCs w:val="20"/>
              </w:rPr>
              <w:t xml:space="preserve">Size: </w:t>
            </w:r>
            <w:r w:rsidRPr="005A61E4">
              <w:rPr>
                <w:rFonts w:ascii="Times New Roman" w:hAnsi="Times New Roman" w:cs="Times New Roman"/>
                <w:sz w:val="20"/>
                <w:szCs w:val="20"/>
              </w:rPr>
              <w:t xml:space="preserve">N=88 PCPs (n=45 allocated to </w:t>
            </w:r>
            <w:proofErr w:type="spellStart"/>
            <w:r w:rsidRPr="005A61E4">
              <w:rPr>
                <w:rFonts w:ascii="Times New Roman" w:hAnsi="Times New Roman" w:cs="Times New Roman"/>
                <w:sz w:val="20"/>
                <w:szCs w:val="20"/>
              </w:rPr>
              <w:t>mHGAP</w:t>
            </w:r>
            <w:proofErr w:type="spellEnd"/>
            <w:r w:rsidRPr="005A61E4">
              <w:rPr>
                <w:rFonts w:ascii="Times New Roman" w:hAnsi="Times New Roman" w:cs="Times New Roman"/>
                <w:sz w:val="20"/>
                <w:szCs w:val="20"/>
              </w:rPr>
              <w:t>-IG training and n=43 allocated to RESHAPE`</w:t>
            </w:r>
          </w:p>
        </w:tc>
        <w:tc>
          <w:tcPr>
            <w:tcW w:w="572" w:type="pct"/>
          </w:tcPr>
          <w:p w14:paraId="44C58FE8"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 xml:space="preserve">People with lived experiences (PWLE) of mental health problems co-facilitated the program through 12 </w:t>
            </w:r>
            <w:proofErr w:type="spellStart"/>
            <w:r w:rsidRPr="005A61E4">
              <w:rPr>
                <w:rFonts w:ascii="Times New Roman" w:hAnsi="Times New Roman" w:cs="Times New Roman"/>
                <w:sz w:val="20"/>
                <w:szCs w:val="20"/>
              </w:rPr>
              <w:t>PhotoVoice</w:t>
            </w:r>
            <w:proofErr w:type="spellEnd"/>
            <w:r w:rsidRPr="005A61E4">
              <w:rPr>
                <w:rFonts w:ascii="Times New Roman" w:hAnsi="Times New Roman" w:cs="Times New Roman"/>
                <w:sz w:val="20"/>
                <w:szCs w:val="20"/>
              </w:rPr>
              <w:t xml:space="preserve"> sessions for 3 months, constructing narratives of their life before treatment, experience of treatment, and life after treatment. The RESHAPE program engaged PCPs in sessions across 3 stigma domains: survival, social, and professional threats. The control </w:t>
            </w:r>
            <w:r w:rsidRPr="005A61E4">
              <w:rPr>
                <w:rFonts w:ascii="Times New Roman" w:hAnsi="Times New Roman" w:cs="Times New Roman"/>
                <w:sz w:val="20"/>
                <w:szCs w:val="20"/>
              </w:rPr>
              <w:lastRenderedPageBreak/>
              <w:t xml:space="preserve">condition involved the adaptation of </w:t>
            </w:r>
            <w:proofErr w:type="spellStart"/>
            <w:r w:rsidRPr="005A61E4">
              <w:rPr>
                <w:rFonts w:ascii="Times New Roman" w:hAnsi="Times New Roman" w:cs="Times New Roman"/>
                <w:sz w:val="20"/>
                <w:szCs w:val="20"/>
              </w:rPr>
              <w:t>mhGAP</w:t>
            </w:r>
            <w:proofErr w:type="spellEnd"/>
            <w:r w:rsidRPr="005A61E4">
              <w:rPr>
                <w:rFonts w:ascii="Times New Roman" w:hAnsi="Times New Roman" w:cs="Times New Roman"/>
                <w:sz w:val="20"/>
                <w:szCs w:val="20"/>
              </w:rPr>
              <w:t>-IG without PWLE engagement.</w:t>
            </w:r>
          </w:p>
          <w:p w14:paraId="6A2EA3DA" w14:textId="77777777" w:rsidR="00B97B48" w:rsidRPr="005A61E4" w:rsidRDefault="00B97B48" w:rsidP="0066545E">
            <w:pPr>
              <w:pStyle w:val="TableParagraph"/>
              <w:rPr>
                <w:rFonts w:ascii="Times New Roman" w:hAnsi="Times New Roman" w:cs="Times New Roman"/>
                <w:sz w:val="20"/>
                <w:szCs w:val="20"/>
              </w:rPr>
            </w:pPr>
          </w:p>
        </w:tc>
        <w:tc>
          <w:tcPr>
            <w:tcW w:w="762" w:type="pct"/>
          </w:tcPr>
          <w:p w14:paraId="1A50C39B"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 xml:space="preserve">Mean Social Distance Scale (SDS) scores from pre-training to 16 months changed by -10.6 points (95% CI: -14.5 to -6.74) in the RESHAPE group and -2.79 points (95% CI: -8.29 to 2.70) in the </w:t>
            </w:r>
            <w:proofErr w:type="spellStart"/>
            <w:r w:rsidRPr="005A61E4">
              <w:rPr>
                <w:rFonts w:ascii="Times New Roman" w:hAnsi="Times New Roman" w:cs="Times New Roman"/>
                <w:sz w:val="20"/>
                <w:szCs w:val="20"/>
              </w:rPr>
              <w:t>mhGAP</w:t>
            </w:r>
            <w:proofErr w:type="spellEnd"/>
            <w:r w:rsidRPr="005A61E4">
              <w:rPr>
                <w:rFonts w:ascii="Times New Roman" w:hAnsi="Times New Roman" w:cs="Times New Roman"/>
                <w:sz w:val="20"/>
                <w:szCs w:val="20"/>
              </w:rPr>
              <w:t xml:space="preserve"> group. </w:t>
            </w:r>
          </w:p>
          <w:p w14:paraId="276CC9E2"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 xml:space="preserve">Role-play-based diagnoses using Enhancing Assessment of Common Therapeutic (ENACT) factor tool was 78.1% accurate in the RESHAPE group and 66.7% in the </w:t>
            </w:r>
            <w:proofErr w:type="spellStart"/>
            <w:r w:rsidRPr="005A61E4">
              <w:rPr>
                <w:rFonts w:ascii="Times New Roman" w:hAnsi="Times New Roman" w:cs="Times New Roman"/>
                <w:sz w:val="20"/>
                <w:szCs w:val="20"/>
              </w:rPr>
              <w:t>mhGAP</w:t>
            </w:r>
            <w:proofErr w:type="spellEnd"/>
            <w:r w:rsidRPr="005A61E4">
              <w:rPr>
                <w:rFonts w:ascii="Times New Roman" w:hAnsi="Times New Roman" w:cs="Times New Roman"/>
                <w:sz w:val="20"/>
                <w:szCs w:val="20"/>
              </w:rPr>
              <w:t xml:space="preserve"> group. The accuracy of patient diagnoses was 72.5% in the RESHAPE group and 34/5% in the control group.</w:t>
            </w:r>
          </w:p>
        </w:tc>
        <w:tc>
          <w:tcPr>
            <w:tcW w:w="523" w:type="pct"/>
          </w:tcPr>
          <w:p w14:paraId="13899BE6"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PCP’s level of stigma measured using SDS</w:t>
            </w:r>
          </w:p>
          <w:p w14:paraId="212E9442"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 xml:space="preserve">Stigmatizing beliefs and stereotypes measured using </w:t>
            </w:r>
            <w:proofErr w:type="spellStart"/>
            <w:r w:rsidRPr="005A61E4">
              <w:rPr>
                <w:rFonts w:ascii="Times New Roman" w:hAnsi="Times New Roman" w:cs="Times New Roman"/>
                <w:sz w:val="20"/>
                <w:szCs w:val="20"/>
              </w:rPr>
              <w:t>mhGAP</w:t>
            </w:r>
            <w:proofErr w:type="spellEnd"/>
            <w:r w:rsidRPr="005A61E4">
              <w:rPr>
                <w:rFonts w:ascii="Times New Roman" w:hAnsi="Times New Roman" w:cs="Times New Roman"/>
                <w:sz w:val="20"/>
                <w:szCs w:val="20"/>
              </w:rPr>
              <w:t xml:space="preserve"> Attitudes Assessment</w:t>
            </w:r>
          </w:p>
          <w:p w14:paraId="12FA6951"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Clinical competency measured using ENACT factor tool</w:t>
            </w:r>
          </w:p>
        </w:tc>
        <w:tc>
          <w:tcPr>
            <w:tcW w:w="380" w:type="pct"/>
          </w:tcPr>
          <w:p w14:paraId="2BA70AE4"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Mental health specialists accomplishing the training were not blinded to the participation of PWLE during training, which may have affected the trainers’ behavior, hence the possibility of bias.</w:t>
            </w:r>
          </w:p>
          <w:p w14:paraId="425984BA"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 xml:space="preserve">The study focused on in-service training, </w:t>
            </w:r>
            <w:r w:rsidRPr="005A61E4">
              <w:rPr>
                <w:rFonts w:ascii="Times New Roman" w:hAnsi="Times New Roman" w:cs="Times New Roman"/>
                <w:sz w:val="20"/>
                <w:szCs w:val="20"/>
              </w:rPr>
              <w:lastRenderedPageBreak/>
              <w:t>which may not be generalizable to preservice training</w:t>
            </w:r>
          </w:p>
        </w:tc>
        <w:tc>
          <w:tcPr>
            <w:tcW w:w="385" w:type="pct"/>
          </w:tcPr>
          <w:p w14:paraId="7F459A60"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lastRenderedPageBreak/>
              <w:t>Level 1</w:t>
            </w:r>
          </w:p>
          <w:p w14:paraId="2C4047AB" w14:textId="77777777" w:rsidR="00B97B48" w:rsidRPr="005A61E4" w:rsidRDefault="00B97B48" w:rsidP="0066545E">
            <w:pPr>
              <w:pStyle w:val="TableParagraph"/>
              <w:rPr>
                <w:rFonts w:ascii="Times New Roman" w:hAnsi="Times New Roman" w:cs="Times New Roman"/>
                <w:sz w:val="20"/>
                <w:szCs w:val="20"/>
              </w:rPr>
            </w:pPr>
            <w:r w:rsidRPr="005A61E4">
              <w:rPr>
                <w:rFonts w:ascii="Times New Roman" w:hAnsi="Times New Roman" w:cs="Times New Roman"/>
                <w:sz w:val="20"/>
                <w:szCs w:val="20"/>
              </w:rPr>
              <w:t>Grade A (high quality)</w:t>
            </w:r>
          </w:p>
        </w:tc>
        <w:tc>
          <w:tcPr>
            <w:tcW w:w="140" w:type="pct"/>
          </w:tcPr>
          <w:p w14:paraId="390A2916" w14:textId="77777777" w:rsidR="00B97B48" w:rsidRPr="005A61E4" w:rsidRDefault="00B97B48" w:rsidP="0066545E">
            <w:pPr>
              <w:pStyle w:val="TableParagraph"/>
              <w:rPr>
                <w:rFonts w:ascii="Times New Roman" w:hAnsi="Times New Roman" w:cs="Times New Roman"/>
                <w:sz w:val="20"/>
                <w:szCs w:val="20"/>
              </w:rPr>
            </w:pPr>
          </w:p>
        </w:tc>
      </w:tr>
    </w:tbl>
    <w:p w14:paraId="370670B2" w14:textId="77777777" w:rsidR="00B97B48" w:rsidRDefault="00B97B48" w:rsidP="00B97B48">
      <w:pPr>
        <w:tabs>
          <w:tab w:val="left" w:pos="0"/>
        </w:tabs>
        <w:spacing w:line="240" w:lineRule="auto"/>
        <w:sectPr w:rsidR="00B97B48" w:rsidSect="00D7274B">
          <w:pgSz w:w="15840" w:h="12240" w:orient="landscape"/>
          <w:pgMar w:top="1440" w:right="531" w:bottom="1440" w:left="426" w:header="709" w:footer="709" w:gutter="0"/>
          <w:cols w:space="708"/>
          <w:docGrid w:linePitch="360"/>
        </w:sectPr>
      </w:pPr>
    </w:p>
    <w:p w14:paraId="79C74E47" w14:textId="77777777" w:rsidR="00960B79" w:rsidRPr="00993465" w:rsidRDefault="00960B79" w:rsidP="00B97B48">
      <w:pPr>
        <w:spacing w:after="0" w:line="480" w:lineRule="auto"/>
        <w:contextualSpacing/>
        <w:rPr>
          <w:rFonts w:ascii="Times New Roman" w:hAnsi="Times New Roman" w:cs="Times New Roman"/>
          <w:sz w:val="24"/>
          <w:szCs w:val="24"/>
        </w:rPr>
      </w:pPr>
    </w:p>
    <w:sectPr w:rsidR="00960B79" w:rsidRPr="00993465" w:rsidSect="00B97B48">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F34F" w14:textId="77777777" w:rsidR="006A7E93" w:rsidRDefault="006A7E93" w:rsidP="00E36053">
      <w:pPr>
        <w:spacing w:after="0" w:line="240" w:lineRule="auto"/>
      </w:pPr>
      <w:r>
        <w:separator/>
      </w:r>
    </w:p>
  </w:endnote>
  <w:endnote w:type="continuationSeparator" w:id="0">
    <w:p w14:paraId="76E1D033" w14:textId="77777777" w:rsidR="006A7E93" w:rsidRDefault="006A7E93" w:rsidP="00E3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117C" w14:textId="77777777" w:rsidR="006A7E93" w:rsidRDefault="006A7E93" w:rsidP="00E36053">
      <w:pPr>
        <w:spacing w:after="0" w:line="240" w:lineRule="auto"/>
      </w:pPr>
      <w:r>
        <w:separator/>
      </w:r>
    </w:p>
  </w:footnote>
  <w:footnote w:type="continuationSeparator" w:id="0">
    <w:p w14:paraId="702C4112" w14:textId="77777777" w:rsidR="006A7E93" w:rsidRDefault="006A7E93" w:rsidP="00E36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4072" w14:textId="1020683C" w:rsidR="00311091" w:rsidRPr="00311091" w:rsidRDefault="00311091">
    <w:pPr>
      <w:pStyle w:val="Header"/>
      <w:rPr>
        <w:rFonts w:ascii="Times New Roman" w:hAnsi="Times New Roman" w:cs="Times New Roman"/>
        <w:sz w:val="24"/>
        <w:szCs w:val="24"/>
      </w:rPr>
    </w:pPr>
    <w:r w:rsidRPr="00311091">
      <w:rPr>
        <w:rFonts w:ascii="Times New Roman" w:hAnsi="Times New Roman" w:cs="Times New Roman"/>
        <w:sz w:val="24"/>
        <w:szCs w:val="24"/>
      </w:rPr>
      <w:tab/>
    </w:r>
    <w:r w:rsidRPr="00311091">
      <w:rPr>
        <w:rFonts w:ascii="Times New Roman" w:hAnsi="Times New Roman" w:cs="Times New Roman"/>
        <w:sz w:val="24"/>
        <w:szCs w:val="24"/>
      </w:rPr>
      <w:tab/>
    </w:r>
    <w:r w:rsidRPr="00311091">
      <w:rPr>
        <w:rFonts w:ascii="Times New Roman" w:hAnsi="Times New Roman" w:cs="Times New Roman"/>
        <w:sz w:val="24"/>
        <w:szCs w:val="24"/>
      </w:rPr>
      <w:fldChar w:fldCharType="begin"/>
    </w:r>
    <w:r w:rsidRPr="00311091">
      <w:rPr>
        <w:rFonts w:ascii="Times New Roman" w:hAnsi="Times New Roman" w:cs="Times New Roman"/>
        <w:sz w:val="24"/>
        <w:szCs w:val="24"/>
      </w:rPr>
      <w:instrText xml:space="preserve"> PAGE   \* MERGEFORMAT </w:instrText>
    </w:r>
    <w:r w:rsidRPr="00311091">
      <w:rPr>
        <w:rFonts w:ascii="Times New Roman" w:hAnsi="Times New Roman" w:cs="Times New Roman"/>
        <w:sz w:val="24"/>
        <w:szCs w:val="24"/>
      </w:rPr>
      <w:fldChar w:fldCharType="separate"/>
    </w:r>
    <w:r w:rsidRPr="00311091">
      <w:rPr>
        <w:rFonts w:ascii="Times New Roman" w:hAnsi="Times New Roman" w:cs="Times New Roman"/>
        <w:noProof/>
        <w:sz w:val="24"/>
        <w:szCs w:val="24"/>
      </w:rPr>
      <w:t>1</w:t>
    </w:r>
    <w:r w:rsidRPr="00311091">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A4E10"/>
    <w:multiLevelType w:val="hybridMultilevel"/>
    <w:tmpl w:val="9AD458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200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27"/>
    <w:rsid w:val="000031FF"/>
    <w:rsid w:val="000349F0"/>
    <w:rsid w:val="00045F9D"/>
    <w:rsid w:val="00081F42"/>
    <w:rsid w:val="000B147B"/>
    <w:rsid w:val="000C0249"/>
    <w:rsid w:val="000D54DA"/>
    <w:rsid w:val="000E22D4"/>
    <w:rsid w:val="000E53B0"/>
    <w:rsid w:val="000F4ED0"/>
    <w:rsid w:val="000F788B"/>
    <w:rsid w:val="001077EF"/>
    <w:rsid w:val="0011786D"/>
    <w:rsid w:val="00132521"/>
    <w:rsid w:val="00160E62"/>
    <w:rsid w:val="00172B13"/>
    <w:rsid w:val="001D3707"/>
    <w:rsid w:val="001F1777"/>
    <w:rsid w:val="001F27FF"/>
    <w:rsid w:val="00202A44"/>
    <w:rsid w:val="00226621"/>
    <w:rsid w:val="00230558"/>
    <w:rsid w:val="00233694"/>
    <w:rsid w:val="0025054A"/>
    <w:rsid w:val="00251F79"/>
    <w:rsid w:val="00260222"/>
    <w:rsid w:val="0029167E"/>
    <w:rsid w:val="00295462"/>
    <w:rsid w:val="002A7924"/>
    <w:rsid w:val="002C2387"/>
    <w:rsid w:val="002D0C97"/>
    <w:rsid w:val="002D4540"/>
    <w:rsid w:val="002D4A54"/>
    <w:rsid w:val="002E0D3C"/>
    <w:rsid w:val="002E4688"/>
    <w:rsid w:val="002E77A4"/>
    <w:rsid w:val="00311091"/>
    <w:rsid w:val="003132F0"/>
    <w:rsid w:val="00333836"/>
    <w:rsid w:val="00347074"/>
    <w:rsid w:val="00363E0D"/>
    <w:rsid w:val="003A4AE1"/>
    <w:rsid w:val="003B29DB"/>
    <w:rsid w:val="003C0ACB"/>
    <w:rsid w:val="00403FE8"/>
    <w:rsid w:val="00413323"/>
    <w:rsid w:val="0042652F"/>
    <w:rsid w:val="00432BF7"/>
    <w:rsid w:val="00433D9E"/>
    <w:rsid w:val="0048527A"/>
    <w:rsid w:val="004912AD"/>
    <w:rsid w:val="004E6E27"/>
    <w:rsid w:val="00525EEA"/>
    <w:rsid w:val="00542492"/>
    <w:rsid w:val="00580A5B"/>
    <w:rsid w:val="005828B4"/>
    <w:rsid w:val="0059427E"/>
    <w:rsid w:val="005A0553"/>
    <w:rsid w:val="005A61E4"/>
    <w:rsid w:val="005B6185"/>
    <w:rsid w:val="005C5340"/>
    <w:rsid w:val="005D6375"/>
    <w:rsid w:val="005E2F8B"/>
    <w:rsid w:val="005E6035"/>
    <w:rsid w:val="00600C0E"/>
    <w:rsid w:val="006355E9"/>
    <w:rsid w:val="00636AD2"/>
    <w:rsid w:val="0064187B"/>
    <w:rsid w:val="006666C2"/>
    <w:rsid w:val="00670923"/>
    <w:rsid w:val="006906AD"/>
    <w:rsid w:val="00693432"/>
    <w:rsid w:val="006A7E93"/>
    <w:rsid w:val="006C051F"/>
    <w:rsid w:val="006D4BC8"/>
    <w:rsid w:val="006E33C6"/>
    <w:rsid w:val="007170BA"/>
    <w:rsid w:val="0072306C"/>
    <w:rsid w:val="007364EE"/>
    <w:rsid w:val="00756D94"/>
    <w:rsid w:val="0076282E"/>
    <w:rsid w:val="007851D6"/>
    <w:rsid w:val="007901EE"/>
    <w:rsid w:val="007A4E5C"/>
    <w:rsid w:val="007C57B6"/>
    <w:rsid w:val="007D62FD"/>
    <w:rsid w:val="007E24F2"/>
    <w:rsid w:val="007F0571"/>
    <w:rsid w:val="00897F8C"/>
    <w:rsid w:val="008C0875"/>
    <w:rsid w:val="008E76A3"/>
    <w:rsid w:val="008F4129"/>
    <w:rsid w:val="00945951"/>
    <w:rsid w:val="009606A3"/>
    <w:rsid w:val="00960B79"/>
    <w:rsid w:val="009863B9"/>
    <w:rsid w:val="00986E43"/>
    <w:rsid w:val="00993465"/>
    <w:rsid w:val="009D2A05"/>
    <w:rsid w:val="00A26197"/>
    <w:rsid w:val="00A41BD6"/>
    <w:rsid w:val="00A7464E"/>
    <w:rsid w:val="00AE28B8"/>
    <w:rsid w:val="00AF589C"/>
    <w:rsid w:val="00B30622"/>
    <w:rsid w:val="00B47403"/>
    <w:rsid w:val="00B544BA"/>
    <w:rsid w:val="00B6405D"/>
    <w:rsid w:val="00B73080"/>
    <w:rsid w:val="00B80C12"/>
    <w:rsid w:val="00B86228"/>
    <w:rsid w:val="00B97B48"/>
    <w:rsid w:val="00BC3198"/>
    <w:rsid w:val="00BC6692"/>
    <w:rsid w:val="00C14EC1"/>
    <w:rsid w:val="00C36007"/>
    <w:rsid w:val="00C47E15"/>
    <w:rsid w:val="00C63D1F"/>
    <w:rsid w:val="00C66198"/>
    <w:rsid w:val="00C81E6C"/>
    <w:rsid w:val="00C90CD6"/>
    <w:rsid w:val="00CA7CDC"/>
    <w:rsid w:val="00CC55B0"/>
    <w:rsid w:val="00CE535B"/>
    <w:rsid w:val="00D40733"/>
    <w:rsid w:val="00D4180E"/>
    <w:rsid w:val="00D463AA"/>
    <w:rsid w:val="00D8446E"/>
    <w:rsid w:val="00DA0B9B"/>
    <w:rsid w:val="00DA39CF"/>
    <w:rsid w:val="00DB01EE"/>
    <w:rsid w:val="00DB03E0"/>
    <w:rsid w:val="00DE4573"/>
    <w:rsid w:val="00E36053"/>
    <w:rsid w:val="00E74AA5"/>
    <w:rsid w:val="00E95B4D"/>
    <w:rsid w:val="00EA331B"/>
    <w:rsid w:val="00EB0D08"/>
    <w:rsid w:val="00EB15E8"/>
    <w:rsid w:val="00EB673A"/>
    <w:rsid w:val="00F34589"/>
    <w:rsid w:val="00F35034"/>
    <w:rsid w:val="00F64D5A"/>
    <w:rsid w:val="00FA4107"/>
    <w:rsid w:val="00FC43EE"/>
    <w:rsid w:val="00FE459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8A9F"/>
  <w15:chartTrackingRefBased/>
  <w15:docId w15:val="{D4C5BD00-26ED-4F88-8340-209D859A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6A3"/>
    <w:rPr>
      <w:color w:val="0563C1" w:themeColor="hyperlink"/>
      <w:u w:val="single"/>
    </w:rPr>
  </w:style>
  <w:style w:type="character" w:styleId="UnresolvedMention">
    <w:name w:val="Unresolved Mention"/>
    <w:basedOn w:val="DefaultParagraphFont"/>
    <w:uiPriority w:val="99"/>
    <w:semiHidden/>
    <w:unhideWhenUsed/>
    <w:rsid w:val="008E76A3"/>
    <w:rPr>
      <w:color w:val="605E5C"/>
      <w:shd w:val="clear" w:color="auto" w:fill="E1DFDD"/>
    </w:rPr>
  </w:style>
  <w:style w:type="paragraph" w:styleId="Header">
    <w:name w:val="header"/>
    <w:basedOn w:val="Normal"/>
    <w:link w:val="HeaderChar"/>
    <w:uiPriority w:val="99"/>
    <w:unhideWhenUsed/>
    <w:rsid w:val="00E3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53"/>
  </w:style>
  <w:style w:type="paragraph" w:styleId="Footer">
    <w:name w:val="footer"/>
    <w:basedOn w:val="Normal"/>
    <w:link w:val="FooterChar"/>
    <w:uiPriority w:val="99"/>
    <w:unhideWhenUsed/>
    <w:rsid w:val="00E3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53"/>
  </w:style>
  <w:style w:type="paragraph" w:customStyle="1" w:styleId="TableParagraph">
    <w:name w:val="Table Paragraph"/>
    <w:basedOn w:val="Normal"/>
    <w:uiPriority w:val="1"/>
    <w:qFormat/>
    <w:rsid w:val="00B97B48"/>
    <w:pPr>
      <w:widowControl w:val="0"/>
      <w:autoSpaceDE w:val="0"/>
      <w:autoSpaceDN w:val="0"/>
      <w:spacing w:after="0" w:line="240" w:lineRule="auto"/>
    </w:pPr>
    <w:rPr>
      <w:rFonts w:ascii="Arial Narrow" w:eastAsia="Arial Narrow" w:hAnsi="Arial Narrow" w:cs="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msu.2021.102634" TargetMode="External"/><Relationship Id="rId13" Type="http://schemas.openxmlformats.org/officeDocument/2006/relationships/hyperlink" Target="https://doi.org/10.1038/s41598-021-89700-8"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390/ijerph18031214" TargetMode="External"/><Relationship Id="rId7" Type="http://schemas.openxmlformats.org/officeDocument/2006/relationships/hyperlink" Target="https://doi.org/10.3389/fpsyt.2020.00573" TargetMode="External"/><Relationship Id="rId12" Type="http://schemas.openxmlformats.org/officeDocument/2006/relationships/hyperlink" Target="https://doi.org/10.3389/fpsyg.2018.02722" TargetMode="External"/><Relationship Id="rId17" Type="http://schemas.openxmlformats.org/officeDocument/2006/relationships/hyperlink" Target="https://www.who.int/news-room/fact-sheets/detail/mental-disord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3033-021-00502-x" TargetMode="External"/><Relationship Id="rId20" Type="http://schemas.openxmlformats.org/officeDocument/2006/relationships/hyperlink" Target="https://link.springer.com/article/10.1007/s10597-020-0070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2215-0366(21)00395-3" TargetMode="External"/><Relationship Id="rId24" Type="http://schemas.openxmlformats.org/officeDocument/2006/relationships/hyperlink" Target="https://jamanetwork.com/journals/jamanetworkopen/fullarticle/2785795" TargetMode="External"/><Relationship Id="rId5" Type="http://schemas.openxmlformats.org/officeDocument/2006/relationships/footnotes" Target="footnotes.xml"/><Relationship Id="rId15" Type="http://schemas.openxmlformats.org/officeDocument/2006/relationships/hyperlink" Target="https://doi.org/10.1186/s12916-019-1271-3" TargetMode="External"/><Relationship Id="rId23" Type="http://schemas.openxmlformats.org/officeDocument/2006/relationships/hyperlink" Target="https://doi.org/10.1001/jamanetworkopen.2021.31475" TargetMode="External"/><Relationship Id="rId10" Type="http://schemas.openxmlformats.org/officeDocument/2006/relationships/hyperlink" Target="https://doi.org/10.3390/ijerph18031214" TargetMode="External"/><Relationship Id="rId19" Type="http://schemas.openxmlformats.org/officeDocument/2006/relationships/hyperlink" Target="https://doi.org/10.1007/s10597-020-00706-4" TargetMode="External"/><Relationship Id="rId4" Type="http://schemas.openxmlformats.org/officeDocument/2006/relationships/webSettings" Target="webSettings.xml"/><Relationship Id="rId9" Type="http://schemas.openxmlformats.org/officeDocument/2006/relationships/hyperlink" Target="https://doi.org/10.1016/S0140-6736(21)02143-7" TargetMode="External"/><Relationship Id="rId14" Type="http://schemas.openxmlformats.org/officeDocument/2006/relationships/hyperlink" Target="https://doi.org/10.3389/fpsyt.2022.1027304" TargetMode="External"/><Relationship Id="rId22" Type="http://schemas.openxmlformats.org/officeDocument/2006/relationships/hyperlink" Target="https://www.mdpi.com/1660-4601/18/3/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15</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2023-04-06T22:32:00Z</dcterms:created>
  <dcterms:modified xsi:type="dcterms:W3CDTF">2023-04-07T04:24:00Z</dcterms:modified>
</cp:coreProperties>
</file>