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F4A8" w14:textId="77777777" w:rsidR="00D174A8" w:rsidRPr="00D174A8" w:rsidRDefault="00D174A8" w:rsidP="00D174A8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D174A8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 xml:space="preserve">NU-643-01-23PCSP </w:t>
      </w:r>
      <w:proofErr w:type="spellStart"/>
      <w:r w:rsidRPr="00D174A8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Adv.Psychopharmacology</w:t>
      </w:r>
      <w:proofErr w:type="spellEnd"/>
    </w:p>
    <w:p w14:paraId="5ABEB0CA" w14:textId="77777777" w:rsidR="00D174A8" w:rsidRPr="00D174A8" w:rsidRDefault="00D174A8" w:rsidP="00D174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D174A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60911477" w14:textId="77777777" w:rsidR="00D174A8" w:rsidRPr="00D174A8" w:rsidRDefault="00D174A8" w:rsidP="00D174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My courses</w:t>
      </w:r>
    </w:p>
    <w:p w14:paraId="38CB0654" w14:textId="77777777" w:rsidR="00D174A8" w:rsidRPr="00D174A8" w:rsidRDefault="00D174A8" w:rsidP="00D174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tooltip="NU-643-01-23PCSP Adv.Psychopharmacology" w:history="1">
        <w:r w:rsidRPr="00D174A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NU-643-01-23PCSP</w:t>
        </w:r>
      </w:hyperlink>
    </w:p>
    <w:p w14:paraId="5FBE89F9" w14:textId="77777777" w:rsidR="00D174A8" w:rsidRPr="00D174A8" w:rsidRDefault="00D174A8" w:rsidP="00D174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15: Keeping Current in Psychiatric Care</w:t>
      </w:r>
    </w:p>
    <w:p w14:paraId="2BBFFDE9" w14:textId="77777777" w:rsidR="00D174A8" w:rsidRPr="00D174A8" w:rsidRDefault="00D174A8" w:rsidP="00D174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Assignment" w:history="1">
        <w:r w:rsidRPr="00D174A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15 Assignment 1: Current Trends and Topics</w:t>
        </w:r>
      </w:hyperlink>
    </w:p>
    <w:p w14:paraId="7F7C8F0F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kern w:val="0"/>
          <w:sz w:val="36"/>
          <w:szCs w:val="36"/>
          <w14:ligatures w14:val="none"/>
        </w:rPr>
      </w:pPr>
      <w:r w:rsidRPr="00D174A8">
        <w:rPr>
          <w:rFonts w:ascii="Arial" w:eastAsia="Times New Roman" w:hAnsi="Arial" w:cs="Arial"/>
          <w:b/>
          <w:bCs/>
          <w:color w:val="B40000"/>
          <w:kern w:val="0"/>
          <w:sz w:val="36"/>
          <w:szCs w:val="36"/>
          <w14:ligatures w14:val="none"/>
        </w:rPr>
        <w:t>Week 15 Assignment 1: Current Trends and Topics</w:t>
      </w:r>
    </w:p>
    <w:p w14:paraId="68893439" w14:textId="77777777" w:rsidR="00D174A8" w:rsidRPr="00D174A8" w:rsidRDefault="00D174A8" w:rsidP="00D174A8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Due:</w:t>
      </w: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Thursday, 13 April 2023, 11:55 PM</w:t>
      </w:r>
    </w:p>
    <w:p w14:paraId="72A55F9F" w14:textId="77777777" w:rsidR="00D174A8" w:rsidRPr="00D174A8" w:rsidRDefault="00D174A8" w:rsidP="00D174A8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b/>
          <w:bCs/>
          <w:color w:val="212529"/>
          <w:kern w:val="0"/>
          <w:sz w:val="23"/>
          <w:szCs w:val="23"/>
          <w:shd w:val="clear" w:color="auto" w:fill="E9ECEF"/>
          <w14:ligatures w14:val="none"/>
        </w:rPr>
        <w:t>To do: </w:t>
      </w:r>
      <w:r w:rsidRPr="00D174A8">
        <w:rPr>
          <w:rFonts w:ascii="Arial" w:eastAsia="Times New Roman" w:hAnsi="Arial" w:cs="Arial"/>
          <w:color w:val="212529"/>
          <w:kern w:val="0"/>
          <w:sz w:val="23"/>
          <w:szCs w:val="23"/>
          <w:shd w:val="clear" w:color="auto" w:fill="E9ECEF"/>
          <w14:ligatures w14:val="none"/>
        </w:rPr>
        <w:t xml:space="preserve">Make a </w:t>
      </w:r>
      <w:proofErr w:type="gramStart"/>
      <w:r w:rsidRPr="00D174A8">
        <w:rPr>
          <w:rFonts w:ascii="Arial" w:eastAsia="Times New Roman" w:hAnsi="Arial" w:cs="Arial"/>
          <w:color w:val="212529"/>
          <w:kern w:val="0"/>
          <w:sz w:val="23"/>
          <w:szCs w:val="23"/>
          <w:shd w:val="clear" w:color="auto" w:fill="E9ECEF"/>
          <w14:ligatures w14:val="none"/>
        </w:rPr>
        <w:t>submission</w:t>
      </w:r>
      <w:proofErr w:type="gramEnd"/>
    </w:p>
    <w:p w14:paraId="4D524CB3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Value:</w:t>
      </w: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100 points</w:t>
      </w:r>
    </w:p>
    <w:p w14:paraId="69554545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Due:</w:t>
      </w: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Day 4</w:t>
      </w:r>
    </w:p>
    <w:p w14:paraId="074F4488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Grading Category:</w:t>
      </w: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Assignments</w:t>
      </w:r>
    </w:p>
    <w:p w14:paraId="0704CE6E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For this assignment, you will discuss telepsychiatry and prescribing as well as the use of pharmacogenetics in prescribing.</w:t>
      </w:r>
    </w:p>
    <w:p w14:paraId="5E700E34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</w:pPr>
      <w:r w:rsidRPr="00D174A8"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  <w:t>Telepsychiatry</w:t>
      </w:r>
    </w:p>
    <w:p w14:paraId="0BDDBC3B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Please answer the following questions:</w:t>
      </w:r>
    </w:p>
    <w:p w14:paraId="548AE705" w14:textId="77777777" w:rsidR="00D174A8" w:rsidRPr="00D174A8" w:rsidRDefault="00D174A8" w:rsidP="00D174A8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What are current policies in your state surrounding telepsychiatry?</w:t>
      </w:r>
    </w:p>
    <w:p w14:paraId="6FCD7E82" w14:textId="77777777" w:rsidR="00D174A8" w:rsidRPr="00D174A8" w:rsidRDefault="00D174A8" w:rsidP="00D174A8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What legal aspects of prescribing using telepsychiatry should be considered?</w:t>
      </w:r>
    </w:p>
    <w:p w14:paraId="397B3D4F" w14:textId="77777777" w:rsidR="00D174A8" w:rsidRPr="00D174A8" w:rsidRDefault="00D174A8" w:rsidP="00D174A8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What are the logistical considerations for a provider to consider before beginning telepsychiatry?</w:t>
      </w:r>
    </w:p>
    <w:p w14:paraId="47EBD1BF" w14:textId="77777777" w:rsidR="00D174A8" w:rsidRPr="00D174A8" w:rsidRDefault="00D174A8" w:rsidP="00D174A8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How can you prevent legal issues and ensure that you are prescribing responsibility over telepsychiatry platforms?</w:t>
      </w:r>
    </w:p>
    <w:p w14:paraId="3CDA6241" w14:textId="77777777" w:rsidR="00D174A8" w:rsidRPr="00D174A8" w:rsidRDefault="00D174A8" w:rsidP="00D174A8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Discuss the current laws surrounding the prescribing of controlled substances over telepsychiatry platforms.</w:t>
      </w:r>
    </w:p>
    <w:p w14:paraId="20F83799" w14:textId="77777777" w:rsidR="00D174A8" w:rsidRPr="00D174A8" w:rsidRDefault="00D174A8" w:rsidP="00D174A8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How does telepsychiatry compare to face-to-face visits in terms of the outcome?</w:t>
      </w:r>
    </w:p>
    <w:p w14:paraId="6D79B635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</w:pPr>
      <w:r w:rsidRPr="00D174A8"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  <w:t>Pharmacogenetics</w:t>
      </w:r>
    </w:p>
    <w:p w14:paraId="714FEFFC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Please answer the following question:</w:t>
      </w:r>
    </w:p>
    <w:p w14:paraId="22B68392" w14:textId="77777777" w:rsidR="00D174A8" w:rsidRPr="00D174A8" w:rsidRDefault="00D174A8" w:rsidP="00D174A8">
      <w:pPr>
        <w:numPr>
          <w:ilvl w:val="0"/>
          <w:numId w:val="6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What are the benefits of pharmacogenetics?</w:t>
      </w:r>
    </w:p>
    <w:p w14:paraId="4EE2369B" w14:textId="77777777" w:rsidR="00D174A8" w:rsidRPr="00D174A8" w:rsidRDefault="00D174A8" w:rsidP="00D174A8">
      <w:pPr>
        <w:numPr>
          <w:ilvl w:val="0"/>
          <w:numId w:val="6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What are the disadvantages of pharmacogenetics?</w:t>
      </w:r>
    </w:p>
    <w:p w14:paraId="5755A57C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Please refer to the </w:t>
      </w:r>
      <w:hyperlink r:id="rId8" w:tgtFrame="_blank" w:history="1">
        <w:r w:rsidRPr="00D174A8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for details on how this activity will be graded.</w:t>
      </w:r>
    </w:p>
    <w:p w14:paraId="0BBA6356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lastRenderedPageBreak/>
        <w:t>The described expectations meet the passing level of 80 percent. Students are directed to review the Discussion Grading Rubric for criteria that exceed expectations.</w:t>
      </w:r>
    </w:p>
    <w:p w14:paraId="7341531F" w14:textId="77777777" w:rsidR="00D174A8" w:rsidRDefault="00D174A8" w:rsidP="00D174A8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  <w14:ligatures w14:val="none"/>
        </w:rPr>
      </w:pPr>
    </w:p>
    <w:p w14:paraId="31F06180" w14:textId="77A8E44B" w:rsidR="00D174A8" w:rsidRPr="00D174A8" w:rsidRDefault="00D174A8" w:rsidP="00D174A8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Times New Roman"/>
          <w:b/>
          <w:bCs/>
          <w:color w:val="538135" w:themeColor="accent6" w:themeShade="BF"/>
          <w:kern w:val="36"/>
          <w:sz w:val="48"/>
          <w:szCs w:val="48"/>
          <w14:ligatures w14:val="none"/>
        </w:rPr>
      </w:pPr>
      <w:r w:rsidRPr="00D174A8">
        <w:rPr>
          <w:rFonts w:ascii="Arial" w:eastAsia="Times New Roman" w:hAnsi="Arial" w:cs="Times New Roman"/>
          <w:b/>
          <w:bCs/>
          <w:color w:val="538135" w:themeColor="accent6" w:themeShade="BF"/>
          <w:kern w:val="36"/>
          <w:sz w:val="48"/>
          <w:szCs w:val="48"/>
          <w14:ligatures w14:val="none"/>
        </w:rPr>
        <w:t xml:space="preserve">I leave in Massachusetts </w:t>
      </w:r>
    </w:p>
    <w:p w14:paraId="4085ABF6" w14:textId="77777777" w:rsidR="00D174A8" w:rsidRDefault="00D174A8" w:rsidP="00D174A8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  <w14:ligatures w14:val="none"/>
        </w:rPr>
      </w:pPr>
    </w:p>
    <w:p w14:paraId="4C46AC7E" w14:textId="77777777" w:rsidR="00D174A8" w:rsidRDefault="00D174A8" w:rsidP="00D174A8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  <w14:ligatures w14:val="none"/>
        </w:rPr>
      </w:pPr>
    </w:p>
    <w:p w14:paraId="4BB52CFC" w14:textId="6322E20B" w:rsidR="00D174A8" w:rsidRPr="00D174A8" w:rsidRDefault="00D174A8" w:rsidP="00D174A8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  <w14:ligatures w14:val="none"/>
        </w:rPr>
      </w:pPr>
      <w:r w:rsidRPr="00D174A8">
        <w:rPr>
          <w:rFonts w:ascii="Arial" w:eastAsia="Times New Roman" w:hAnsi="Arial" w:cs="Times New Roman"/>
          <w:b/>
          <w:bCs/>
          <w:kern w:val="36"/>
          <w:sz w:val="48"/>
          <w:szCs w:val="48"/>
          <w14:ligatures w14:val="none"/>
        </w:rPr>
        <w:t xml:space="preserve">NU-643-01-23PCSP </w:t>
      </w:r>
      <w:proofErr w:type="spellStart"/>
      <w:r w:rsidRPr="00D174A8">
        <w:rPr>
          <w:rFonts w:ascii="Arial" w:eastAsia="Times New Roman" w:hAnsi="Arial" w:cs="Times New Roman"/>
          <w:b/>
          <w:bCs/>
          <w:kern w:val="36"/>
          <w:sz w:val="48"/>
          <w:szCs w:val="48"/>
          <w14:ligatures w14:val="none"/>
        </w:rPr>
        <w:t>Adv.Psychopharmacology</w:t>
      </w:r>
      <w:proofErr w:type="spellEnd"/>
    </w:p>
    <w:p w14:paraId="008BA3CE" w14:textId="77777777" w:rsidR="00D174A8" w:rsidRPr="00D174A8" w:rsidRDefault="00D174A8" w:rsidP="00D17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" w:history="1">
        <w:r w:rsidRPr="00D174A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0817CAAA" w14:textId="77777777" w:rsidR="00D174A8" w:rsidRPr="00D174A8" w:rsidRDefault="00D174A8" w:rsidP="00D17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My courses</w:t>
      </w:r>
    </w:p>
    <w:p w14:paraId="13C69169" w14:textId="77777777" w:rsidR="00D174A8" w:rsidRPr="00D174A8" w:rsidRDefault="00D174A8" w:rsidP="00D17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" w:tooltip="NU-643-01-23PCSP Adv.Psychopharmacology" w:history="1">
        <w:r w:rsidRPr="00D174A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NU-643-01-23PCSP</w:t>
        </w:r>
      </w:hyperlink>
    </w:p>
    <w:p w14:paraId="43C52A38" w14:textId="77777777" w:rsidR="00D174A8" w:rsidRPr="00D174A8" w:rsidRDefault="00D174A8" w:rsidP="00D17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15: Keeping Current in Psychiatric Care</w:t>
      </w:r>
    </w:p>
    <w:p w14:paraId="7DF189F5" w14:textId="77777777" w:rsidR="00D174A8" w:rsidRPr="00D174A8" w:rsidRDefault="00D174A8" w:rsidP="00D17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" w:tooltip="Page" w:history="1">
        <w:r w:rsidRPr="00D174A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15: Learning Materials</w:t>
        </w:r>
      </w:hyperlink>
    </w:p>
    <w:p w14:paraId="36467BD5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Times New Roman"/>
          <w:b/>
          <w:bCs/>
          <w:color w:val="B40000"/>
          <w:kern w:val="0"/>
          <w:sz w:val="36"/>
          <w:szCs w:val="36"/>
          <w14:ligatures w14:val="none"/>
        </w:rPr>
      </w:pPr>
      <w:r w:rsidRPr="00D174A8">
        <w:rPr>
          <w:rFonts w:ascii="Arial" w:eastAsia="Times New Roman" w:hAnsi="Arial" w:cs="Times New Roman"/>
          <w:b/>
          <w:bCs/>
          <w:color w:val="B40000"/>
          <w:kern w:val="0"/>
          <w:sz w:val="36"/>
          <w:szCs w:val="36"/>
          <w14:ligatures w14:val="none"/>
        </w:rPr>
        <w:t>Week 15: Learning Materials</w:t>
      </w:r>
    </w:p>
    <w:p w14:paraId="49096FB9" w14:textId="77777777" w:rsidR="00D174A8" w:rsidRPr="00D174A8" w:rsidRDefault="00D174A8" w:rsidP="00D174A8">
      <w:pPr>
        <w:shd w:val="clear" w:color="auto" w:fill="E1E5E9"/>
        <w:spacing w:after="0" w:line="240" w:lineRule="auto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Times New Roman"/>
          <w:b/>
          <w:bCs/>
          <w:color w:val="FFFFFF"/>
          <w:kern w:val="0"/>
          <w:sz w:val="23"/>
          <w:szCs w:val="23"/>
          <w:shd w:val="clear" w:color="auto" w:fill="5CB85C"/>
          <w14:ligatures w14:val="none"/>
        </w:rPr>
        <w:t>Done: </w:t>
      </w:r>
      <w:r w:rsidRPr="00D174A8">
        <w:rPr>
          <w:rFonts w:ascii="Arial" w:eastAsia="Times New Roman" w:hAnsi="Arial" w:cs="Times New Roman"/>
          <w:color w:val="FFFFFF"/>
          <w:kern w:val="0"/>
          <w:sz w:val="23"/>
          <w:szCs w:val="23"/>
          <w:shd w:val="clear" w:color="auto" w:fill="5CB85C"/>
          <w14:ligatures w14:val="none"/>
        </w:rPr>
        <w:t>View</w:t>
      </w:r>
    </w:p>
    <w:p w14:paraId="0A0FE1C7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B40000"/>
          <w:kern w:val="0"/>
          <w:sz w:val="27"/>
          <w:szCs w:val="27"/>
          <w14:ligatures w14:val="none"/>
        </w:rPr>
      </w:pPr>
      <w:r w:rsidRPr="00D174A8">
        <w:rPr>
          <w:rFonts w:ascii="Arial" w:eastAsia="Times New Roman" w:hAnsi="Arial" w:cs="Times New Roman"/>
          <w:b/>
          <w:bCs/>
          <w:color w:val="B40000"/>
          <w:kern w:val="0"/>
          <w:sz w:val="27"/>
          <w:szCs w:val="27"/>
          <w14:ligatures w14:val="none"/>
        </w:rPr>
        <w:t>Readings</w:t>
      </w:r>
    </w:p>
    <w:p w14:paraId="1E555368" w14:textId="77777777" w:rsidR="00D174A8" w:rsidRPr="00D174A8" w:rsidRDefault="00D174A8" w:rsidP="00D174A8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American Psychiatric Association. (2021). </w:t>
      </w:r>
      <w:hyperlink r:id="rId12" w:tgtFrame="_blank" w:history="1">
        <w:r w:rsidRPr="00D174A8">
          <w:rPr>
            <w:rFonts w:ascii="Arial" w:eastAsia="Times New Roman" w:hAnsi="Arial" w:cs="Times New Roman"/>
            <w:color w:val="0000FF"/>
            <w:kern w:val="0"/>
            <w:sz w:val="23"/>
            <w:szCs w:val="23"/>
            <w:u w:val="single"/>
            <w14:ligatures w14:val="none"/>
          </w:rPr>
          <w:t>Telepsychiatry</w:t>
        </w:r>
      </w:hyperlink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.</w:t>
      </w:r>
    </w:p>
    <w:p w14:paraId="4A6D7487" w14:textId="77777777" w:rsidR="00D174A8" w:rsidRPr="00D174A8" w:rsidRDefault="00D174A8" w:rsidP="00D174A8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proofErr w:type="spellStart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Blasco-Fontecilla</w:t>
      </w:r>
      <w:proofErr w:type="spellEnd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, H. (2019). </w:t>
      </w:r>
      <w:hyperlink r:id="rId13" w:tgtFrame="_blank" w:history="1">
        <w:r w:rsidRPr="00D174A8">
          <w:rPr>
            <w:rFonts w:ascii="Arial" w:eastAsia="Times New Roman" w:hAnsi="Arial" w:cs="Times New Roman"/>
            <w:color w:val="0000FF"/>
            <w:kern w:val="0"/>
            <w:sz w:val="23"/>
            <w:szCs w:val="23"/>
            <w:u w:val="single"/>
            <w14:ligatures w14:val="none"/>
          </w:rPr>
          <w:t>Clinical utility of pharmacogenetic testing in children and adolescents with severe mental disorders</w:t>
        </w:r>
      </w:hyperlink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. </w:t>
      </w:r>
      <w:r w:rsidRPr="00D174A8">
        <w:rPr>
          <w:rFonts w:ascii="Arial" w:eastAsia="Times New Roman" w:hAnsi="Arial" w:cs="Times New Roman"/>
          <w:i/>
          <w:iCs/>
          <w:color w:val="373A3C"/>
          <w:kern w:val="0"/>
          <w:sz w:val="23"/>
          <w:szCs w:val="23"/>
          <w14:ligatures w14:val="none"/>
        </w:rPr>
        <w:t xml:space="preserve">Journal of Neural Transmission (Vienna, </w:t>
      </w:r>
      <w:proofErr w:type="gramStart"/>
      <w:r w:rsidRPr="00D174A8">
        <w:rPr>
          <w:rFonts w:ascii="Arial" w:eastAsia="Times New Roman" w:hAnsi="Arial" w:cs="Times New Roman"/>
          <w:i/>
          <w:iCs/>
          <w:color w:val="373A3C"/>
          <w:kern w:val="0"/>
          <w:sz w:val="23"/>
          <w:szCs w:val="23"/>
          <w14:ligatures w14:val="none"/>
        </w:rPr>
        <w:t>Austria :</w:t>
      </w:r>
      <w:proofErr w:type="gramEnd"/>
      <w:r w:rsidRPr="00D174A8">
        <w:rPr>
          <w:rFonts w:ascii="Arial" w:eastAsia="Times New Roman" w:hAnsi="Arial" w:cs="Times New Roman"/>
          <w:i/>
          <w:iCs/>
          <w:color w:val="373A3C"/>
          <w:kern w:val="0"/>
          <w:sz w:val="23"/>
          <w:szCs w:val="23"/>
          <w14:ligatures w14:val="none"/>
        </w:rPr>
        <w:t xml:space="preserve"> 1996)</w:t>
      </w: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, </w:t>
      </w:r>
      <w:r w:rsidRPr="00D174A8">
        <w:rPr>
          <w:rFonts w:ascii="Arial" w:eastAsia="Times New Roman" w:hAnsi="Arial" w:cs="Times New Roman"/>
          <w:i/>
          <w:iCs/>
          <w:color w:val="373A3C"/>
          <w:kern w:val="0"/>
          <w:sz w:val="23"/>
          <w:szCs w:val="23"/>
          <w14:ligatures w14:val="none"/>
        </w:rPr>
        <w:t>126</w:t>
      </w: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(1), 101–107.</w:t>
      </w:r>
    </w:p>
    <w:p w14:paraId="641C3E46" w14:textId="77777777" w:rsidR="00D174A8" w:rsidRPr="00D174A8" w:rsidRDefault="00D174A8" w:rsidP="00D174A8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 xml:space="preserve">The </w:t>
      </w:r>
      <w:proofErr w:type="spellStart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Carlat</w:t>
      </w:r>
      <w:proofErr w:type="spellEnd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 xml:space="preserve"> Report. Read the following articles:</w:t>
      </w:r>
    </w:p>
    <w:p w14:paraId="2A8DFE77" w14:textId="77777777" w:rsidR="00D174A8" w:rsidRPr="00D174A8" w:rsidRDefault="00D174A8" w:rsidP="00D174A8">
      <w:pPr>
        <w:numPr>
          <w:ilvl w:val="1"/>
          <w:numId w:val="2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(2017). </w:t>
      </w:r>
      <w:hyperlink r:id="rId14" w:tgtFrame="_blank" w:history="1">
        <w:r w:rsidRPr="00D174A8">
          <w:rPr>
            <w:rFonts w:ascii="Arial" w:eastAsia="Times New Roman" w:hAnsi="Arial" w:cs="Times New Roman"/>
            <w:color w:val="0000FF"/>
            <w:kern w:val="0"/>
            <w:sz w:val="23"/>
            <w:szCs w:val="23"/>
            <w:u w:val="single"/>
            <w14:ligatures w14:val="none"/>
          </w:rPr>
          <w:t>Pharmacogenetic testing: An update</w:t>
        </w:r>
      </w:hyperlink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.</w:t>
      </w:r>
    </w:p>
    <w:p w14:paraId="2467D873" w14:textId="77777777" w:rsidR="00D174A8" w:rsidRPr="00D174A8" w:rsidRDefault="00D174A8" w:rsidP="00D174A8">
      <w:pPr>
        <w:numPr>
          <w:ilvl w:val="1"/>
          <w:numId w:val="2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(2015). </w:t>
      </w:r>
      <w:hyperlink r:id="rId15" w:tgtFrame="_blank" w:history="1">
        <w:r w:rsidRPr="00D174A8">
          <w:rPr>
            <w:rFonts w:ascii="Arial" w:eastAsia="Times New Roman" w:hAnsi="Arial" w:cs="Times New Roman"/>
            <w:color w:val="0000FF"/>
            <w:kern w:val="0"/>
            <w:sz w:val="23"/>
            <w:szCs w:val="23"/>
            <w:u w:val="single"/>
            <w14:ligatures w14:val="none"/>
          </w:rPr>
          <w:t>Telepsychiatry: What you need to know</w:t>
        </w:r>
      </w:hyperlink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.</w:t>
      </w:r>
    </w:p>
    <w:p w14:paraId="3EE7769D" w14:textId="77777777" w:rsidR="00D174A8" w:rsidRPr="00D174A8" w:rsidRDefault="00D174A8" w:rsidP="00D174A8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Health Resources and Services Administration (2021). </w:t>
      </w:r>
      <w:hyperlink r:id="rId16" w:tgtFrame="_blank" w:history="1">
        <w:r w:rsidRPr="00D174A8">
          <w:rPr>
            <w:rFonts w:ascii="Arial" w:eastAsia="Times New Roman" w:hAnsi="Arial" w:cs="Times New Roman"/>
            <w:color w:val="0000FF"/>
            <w:kern w:val="0"/>
            <w:sz w:val="23"/>
            <w:szCs w:val="23"/>
            <w:u w:val="single"/>
            <w14:ligatures w14:val="none"/>
          </w:rPr>
          <w:t>Prescribing controlled substances via Telehealth.</w:t>
        </w:r>
      </w:hyperlink>
    </w:p>
    <w:p w14:paraId="50BE3FC6" w14:textId="77777777" w:rsidR="00D174A8" w:rsidRPr="00D174A8" w:rsidRDefault="00D174A8" w:rsidP="00D174A8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 xml:space="preserve">Smith, K., </w:t>
      </w:r>
      <w:proofErr w:type="spellStart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Ostinelli</w:t>
      </w:r>
      <w:proofErr w:type="spellEnd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, E., Macdonald, O., &amp; Cipriani, A. (2020). </w:t>
      </w:r>
      <w:hyperlink r:id="rId17" w:tgtFrame="_blank" w:history="1">
        <w:r w:rsidRPr="00D174A8">
          <w:rPr>
            <w:rFonts w:ascii="Arial" w:eastAsia="Times New Roman" w:hAnsi="Arial" w:cs="Times New Roman"/>
            <w:color w:val="0000FF"/>
            <w:kern w:val="0"/>
            <w:sz w:val="23"/>
            <w:szCs w:val="23"/>
            <w:u w:val="single"/>
            <w14:ligatures w14:val="none"/>
          </w:rPr>
          <w:t>COVID-19 and Telepsychiatry: Development of evidence-based guidance for clinicians</w:t>
        </w:r>
      </w:hyperlink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. </w:t>
      </w:r>
      <w:r w:rsidRPr="00D174A8">
        <w:rPr>
          <w:rFonts w:ascii="Arial" w:eastAsia="Times New Roman" w:hAnsi="Arial" w:cs="Times New Roman"/>
          <w:i/>
          <w:iCs/>
          <w:color w:val="373A3C"/>
          <w:kern w:val="0"/>
          <w:sz w:val="23"/>
          <w:szCs w:val="23"/>
          <w14:ligatures w14:val="none"/>
        </w:rPr>
        <w:t>JMIR mental health</w:t>
      </w: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, </w:t>
      </w:r>
      <w:r w:rsidRPr="00D174A8">
        <w:rPr>
          <w:rFonts w:ascii="Arial" w:eastAsia="Times New Roman" w:hAnsi="Arial" w:cs="Times New Roman"/>
          <w:i/>
          <w:iCs/>
          <w:color w:val="373A3C"/>
          <w:kern w:val="0"/>
          <w:sz w:val="23"/>
          <w:szCs w:val="23"/>
          <w14:ligatures w14:val="none"/>
        </w:rPr>
        <w:t>7</w:t>
      </w: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(8), e21108.</w:t>
      </w:r>
    </w:p>
    <w:p w14:paraId="2DA1677F" w14:textId="77777777" w:rsidR="00D174A8" w:rsidRPr="00D174A8" w:rsidRDefault="00D174A8" w:rsidP="00D174A8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 xml:space="preserve">Schaik, R., Müller, D. J., </w:t>
      </w:r>
      <w:proofErr w:type="spellStart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Serretti</w:t>
      </w:r>
      <w:proofErr w:type="spellEnd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 xml:space="preserve">, A., &amp; </w:t>
      </w:r>
      <w:proofErr w:type="spellStart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Ingelman</w:t>
      </w:r>
      <w:proofErr w:type="spellEnd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-Sundberg, M. (2020). </w:t>
      </w:r>
      <w:hyperlink r:id="rId18" w:anchor="main-content" w:tgtFrame="_blank" w:history="1">
        <w:r w:rsidRPr="00D174A8">
          <w:rPr>
            <w:rFonts w:ascii="Arial" w:eastAsia="Times New Roman" w:hAnsi="Arial" w:cs="Times New Roman"/>
            <w:color w:val="0000FF"/>
            <w:kern w:val="0"/>
            <w:sz w:val="23"/>
            <w:szCs w:val="23"/>
            <w:u w:val="single"/>
            <w14:ligatures w14:val="none"/>
          </w:rPr>
          <w:t>Pharmacogenetics in psychiatry: An update on clinical usability</w:t>
        </w:r>
      </w:hyperlink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. </w:t>
      </w:r>
      <w:r w:rsidRPr="00D174A8">
        <w:rPr>
          <w:rFonts w:ascii="Arial" w:eastAsia="Times New Roman" w:hAnsi="Arial" w:cs="Times New Roman"/>
          <w:i/>
          <w:iCs/>
          <w:color w:val="373A3C"/>
          <w:kern w:val="0"/>
          <w:sz w:val="23"/>
          <w:szCs w:val="23"/>
          <w14:ligatures w14:val="none"/>
        </w:rPr>
        <w:t>Frontiers in Pharmacology, 11</w:t>
      </w: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, 575540.</w:t>
      </w:r>
    </w:p>
    <w:p w14:paraId="240C4170" w14:textId="77777777" w:rsidR="00D174A8" w:rsidRPr="00D174A8" w:rsidRDefault="00D174A8" w:rsidP="00D174A8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lastRenderedPageBreak/>
        <w:t>Stahl, S. (2020). Essential psychopharmacology: The prescriber's guide (7th ed.). Cambridge University Press. (Reference as needed.)</w:t>
      </w:r>
    </w:p>
    <w:p w14:paraId="0537386A" w14:textId="77777777" w:rsidR="00D174A8" w:rsidRPr="00D174A8" w:rsidRDefault="00D174A8" w:rsidP="00D174A8">
      <w:pPr>
        <w:shd w:val="clear" w:color="auto" w:fill="E1E5E9"/>
        <w:spacing w:after="0" w:line="240" w:lineRule="auto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pict w14:anchorId="53F1F305">
          <v:rect id="_x0000_i1025" style="width:0;height:0" o:hralign="center" o:hrstd="t" o:hr="t" fillcolor="#a0a0a0" stroked="f"/>
        </w:pict>
      </w:r>
    </w:p>
    <w:p w14:paraId="327BDC00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B40000"/>
          <w:kern w:val="0"/>
          <w:sz w:val="27"/>
          <w:szCs w:val="27"/>
          <w14:ligatures w14:val="none"/>
        </w:rPr>
      </w:pPr>
      <w:r w:rsidRPr="00D174A8">
        <w:rPr>
          <w:rFonts w:ascii="Arial" w:eastAsia="Times New Roman" w:hAnsi="Arial" w:cs="Times New Roman"/>
          <w:b/>
          <w:bCs/>
          <w:color w:val="B40000"/>
          <w:kern w:val="0"/>
          <w:sz w:val="27"/>
          <w:szCs w:val="27"/>
          <w14:ligatures w14:val="none"/>
        </w:rPr>
        <w:t xml:space="preserve">Week 15: Note-taking </w:t>
      </w:r>
      <w:proofErr w:type="gramStart"/>
      <w:r w:rsidRPr="00D174A8">
        <w:rPr>
          <w:rFonts w:ascii="Arial" w:eastAsia="Times New Roman" w:hAnsi="Arial" w:cs="Times New Roman"/>
          <w:b/>
          <w:bCs/>
          <w:color w:val="B40000"/>
          <w:kern w:val="0"/>
          <w:sz w:val="27"/>
          <w:szCs w:val="27"/>
          <w14:ligatures w14:val="none"/>
        </w:rPr>
        <w:t>Tool</w:t>
      </w:r>
      <w:proofErr w:type="gramEnd"/>
    </w:p>
    <w:p w14:paraId="54B3CD42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The </w:t>
      </w:r>
      <w:hyperlink r:id="rId19" w:tgtFrame="_blank" w:history="1">
        <w:r w:rsidRPr="00D174A8">
          <w:rPr>
            <w:rFonts w:ascii="Arial" w:eastAsia="Times New Roman" w:hAnsi="Arial" w:cs="Times New Roman"/>
            <w:color w:val="0000FF"/>
            <w:kern w:val="0"/>
            <w:sz w:val="23"/>
            <w:szCs w:val="23"/>
            <w:u w:val="single"/>
            <w14:ligatures w14:val="none"/>
          </w:rPr>
          <w:t>Note-taking Tool Week 15</w:t>
        </w:r>
      </w:hyperlink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 xml:space="preserve"> is a web-based study tool that provides helpful thoughts and questions to help you focus and master the course materials throughout this module. It is important to reference the Note-taking Tool (which </w:t>
      </w:r>
      <w:proofErr w:type="gramStart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are</w:t>
      </w:r>
      <w:proofErr w:type="gramEnd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 xml:space="preserve"> printable and downloadable) as you do your readings each week so that you are prepared for quizzes in this course.</w:t>
      </w:r>
    </w:p>
    <w:p w14:paraId="10D62DFA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Review all weekly note-taking tools from previous modules to help you prepare for the final exam. This exam will cover </w:t>
      </w:r>
      <w:r w:rsidRPr="00D174A8">
        <w:rPr>
          <w:rFonts w:ascii="Arial" w:eastAsia="Times New Roman" w:hAnsi="Arial" w:cs="Times New Roman"/>
          <w:b/>
          <w:bCs/>
          <w:color w:val="373A3C"/>
          <w:kern w:val="0"/>
          <w:sz w:val="23"/>
          <w:szCs w:val="23"/>
          <w14:ligatures w14:val="none"/>
        </w:rPr>
        <w:t>all course content</w:t>
      </w: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 from the start of the course, Week 1 through Week 15.</w:t>
      </w:r>
    </w:p>
    <w:p w14:paraId="03AE90DD" w14:textId="77777777" w:rsidR="00D174A8" w:rsidRPr="00D174A8" w:rsidRDefault="00D174A8" w:rsidP="00D174A8">
      <w:pPr>
        <w:shd w:val="clear" w:color="auto" w:fill="E1E5E9"/>
        <w:spacing w:after="0" w:line="240" w:lineRule="auto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pict w14:anchorId="0404EAED">
          <v:rect id="_x0000_i1026" style="width:0;height:0" o:hralign="center" o:hrstd="t" o:hr="t" fillcolor="#a0a0a0" stroked="f"/>
        </w:pict>
      </w:r>
    </w:p>
    <w:p w14:paraId="5AF814DF" w14:textId="77777777" w:rsidR="00D174A8" w:rsidRPr="00D174A8" w:rsidRDefault="00D174A8" w:rsidP="00D174A8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B40000"/>
          <w:kern w:val="0"/>
          <w:sz w:val="27"/>
          <w:szCs w:val="27"/>
          <w14:ligatures w14:val="none"/>
        </w:rPr>
      </w:pPr>
      <w:r w:rsidRPr="00D174A8">
        <w:rPr>
          <w:rFonts w:ascii="Arial" w:eastAsia="Times New Roman" w:hAnsi="Arial" w:cs="Times New Roman"/>
          <w:b/>
          <w:bCs/>
          <w:color w:val="B40000"/>
          <w:kern w:val="0"/>
          <w:sz w:val="27"/>
          <w:szCs w:val="27"/>
          <w14:ligatures w14:val="none"/>
        </w:rPr>
        <w:t>Clinical Resources</w:t>
      </w:r>
    </w:p>
    <w:p w14:paraId="7A459DC1" w14:textId="77777777" w:rsidR="00D174A8" w:rsidRPr="00D174A8" w:rsidRDefault="00D174A8" w:rsidP="00D174A8">
      <w:pPr>
        <w:numPr>
          <w:ilvl w:val="0"/>
          <w:numId w:val="3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proofErr w:type="spellStart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PsychDB</w:t>
      </w:r>
      <w:proofErr w:type="spellEnd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. (2022). </w:t>
      </w:r>
      <w:hyperlink r:id="rId20" w:tgtFrame="_blank" w:history="1">
        <w:r w:rsidRPr="00D174A8">
          <w:rPr>
            <w:rFonts w:ascii="Arial" w:eastAsia="Times New Roman" w:hAnsi="Arial" w:cs="Times New Roman"/>
            <w:color w:val="0000FF"/>
            <w:kern w:val="0"/>
            <w:sz w:val="23"/>
            <w:szCs w:val="23"/>
            <w:u w:val="single"/>
            <w14:ligatures w14:val="none"/>
          </w:rPr>
          <w:t>Psychiatry Practice Guidelines</w:t>
        </w:r>
      </w:hyperlink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.</w:t>
      </w:r>
    </w:p>
    <w:p w14:paraId="5BC1E0C9" w14:textId="77777777" w:rsidR="00D174A8" w:rsidRPr="00D174A8" w:rsidRDefault="00D174A8" w:rsidP="00D174A8">
      <w:pPr>
        <w:numPr>
          <w:ilvl w:val="0"/>
          <w:numId w:val="3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 xml:space="preserve">The </w:t>
      </w:r>
      <w:proofErr w:type="spellStart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Carlat</w:t>
      </w:r>
      <w:proofErr w:type="spellEnd"/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 xml:space="preserve"> Report. (2015). </w:t>
      </w:r>
      <w:hyperlink r:id="rId21" w:tgtFrame="_blank" w:history="1">
        <w:r w:rsidRPr="00D174A8">
          <w:rPr>
            <w:rFonts w:ascii="Arial" w:eastAsia="Times New Roman" w:hAnsi="Arial" w:cs="Times New Roman"/>
            <w:color w:val="0000FF"/>
            <w:kern w:val="0"/>
            <w:sz w:val="23"/>
            <w:szCs w:val="23"/>
            <w:u w:val="single"/>
            <w:shd w:val="clear" w:color="auto" w:fill="A3EBFF"/>
            <w14:ligatures w14:val="none"/>
          </w:rPr>
          <w:t>Lab Monitoring of Psychiatric Medications (PDF)</w:t>
        </w:r>
      </w:hyperlink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.</w:t>
      </w:r>
    </w:p>
    <w:p w14:paraId="37D9599C" w14:textId="77777777" w:rsidR="00D174A8" w:rsidRPr="00D174A8" w:rsidRDefault="00D174A8" w:rsidP="00D174A8">
      <w:pPr>
        <w:numPr>
          <w:ilvl w:val="0"/>
          <w:numId w:val="3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</w:pPr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Texas Health and Human Services. (2022). </w:t>
      </w:r>
      <w:hyperlink r:id="rId22" w:tgtFrame="_blank" w:history="1">
        <w:r w:rsidRPr="00D174A8">
          <w:rPr>
            <w:rFonts w:ascii="Arial" w:eastAsia="Times New Roman" w:hAnsi="Arial" w:cs="Times New Roman"/>
            <w:color w:val="0000FF"/>
            <w:kern w:val="0"/>
            <w:sz w:val="23"/>
            <w:szCs w:val="23"/>
            <w:u w:val="single"/>
            <w14:ligatures w14:val="none"/>
          </w:rPr>
          <w:t>Psychotropic Monitoring Inpatient Guidelines </w:t>
        </w:r>
      </w:hyperlink>
      <w:r w:rsidRPr="00D174A8">
        <w:rPr>
          <w:rFonts w:ascii="Arial" w:eastAsia="Times New Roman" w:hAnsi="Arial" w:cs="Times New Roman"/>
          <w:color w:val="373A3C"/>
          <w:kern w:val="0"/>
          <w:sz w:val="23"/>
          <w:szCs w:val="23"/>
          <w14:ligatures w14:val="none"/>
        </w:rPr>
        <w:t>.</w:t>
      </w:r>
    </w:p>
    <w:p w14:paraId="2A547D04" w14:textId="77777777" w:rsidR="00D174A8" w:rsidRDefault="00D174A8"/>
    <w:sectPr w:rsidR="00D17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757"/>
    <w:multiLevelType w:val="multilevel"/>
    <w:tmpl w:val="28C22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054CE"/>
    <w:multiLevelType w:val="multilevel"/>
    <w:tmpl w:val="5BB0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957B7"/>
    <w:multiLevelType w:val="multilevel"/>
    <w:tmpl w:val="9AD2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14D42"/>
    <w:multiLevelType w:val="multilevel"/>
    <w:tmpl w:val="2C0A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D40B3"/>
    <w:multiLevelType w:val="multilevel"/>
    <w:tmpl w:val="8662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A28B8"/>
    <w:multiLevelType w:val="multilevel"/>
    <w:tmpl w:val="C7B2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269305">
    <w:abstractNumId w:val="0"/>
  </w:num>
  <w:num w:numId="2" w16cid:durableId="1764104014">
    <w:abstractNumId w:val="3"/>
  </w:num>
  <w:num w:numId="3" w16cid:durableId="1146749274">
    <w:abstractNumId w:val="5"/>
  </w:num>
  <w:num w:numId="4" w16cid:durableId="777456320">
    <w:abstractNumId w:val="2"/>
  </w:num>
  <w:num w:numId="5" w16cid:durableId="625700595">
    <w:abstractNumId w:val="1"/>
  </w:num>
  <w:num w:numId="6" w16cid:durableId="488055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A8"/>
    <w:rsid w:val="00D1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B465"/>
  <w15:chartTrackingRefBased/>
  <w15:docId w15:val="{849AE194-F085-4CB4-9AA5-D42886BB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103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13556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8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7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419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E2E6"/>
                        <w:right w:val="none" w:sz="0" w:space="0" w:color="auto"/>
                      </w:divBdr>
                      <w:divsChild>
                        <w:div w:id="40206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42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2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9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84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1448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9150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67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0498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E2E6"/>
                        <w:right w:val="none" w:sz="0" w:space="0" w:color="auto"/>
                      </w:divBdr>
                      <w:divsChild>
                        <w:div w:id="134435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4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24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content.embanet.com/RC/General/MSN/Rubrics/Writing_Assignment_Rubric_1.html" TargetMode="External"/><Relationship Id="rId13" Type="http://schemas.openxmlformats.org/officeDocument/2006/relationships/hyperlink" Target="https://www.ncbi.nlm.nih.gov/pmc/articles/PMC6373261/" TargetMode="External"/><Relationship Id="rId18" Type="http://schemas.openxmlformats.org/officeDocument/2006/relationships/hyperlink" Target="https://www.frontiersin.org/articles/10.3389/fphar.2020.575540/ful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26722.pcdn.co/wp-content/uploads/2017/11/TCPR_NovDec2015_Tests_Table_2.pdf" TargetMode="External"/><Relationship Id="rId7" Type="http://schemas.openxmlformats.org/officeDocument/2006/relationships/hyperlink" Target="https://myonline.regiscollege.edu/mod/assign/view.php?id=613665" TargetMode="External"/><Relationship Id="rId12" Type="http://schemas.openxmlformats.org/officeDocument/2006/relationships/hyperlink" Target="https://www.psychiatry.org/psychiatrists/practice/telepsychiatry" TargetMode="External"/><Relationship Id="rId17" Type="http://schemas.openxmlformats.org/officeDocument/2006/relationships/hyperlink" Target="https://mental.jmir.org/2020/8/e2110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lehealth.hhs.gov/providers/policy-changes-during-the-covid-19-public-health-emergency/prescribing-controlled-substances-via-telehealth/" TargetMode="External"/><Relationship Id="rId20" Type="http://schemas.openxmlformats.org/officeDocument/2006/relationships/hyperlink" Target="https://www.psychdb.com/teaching/clinical-practice-guidelines-c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course/view.php?id=4591" TargetMode="External"/><Relationship Id="rId11" Type="http://schemas.openxmlformats.org/officeDocument/2006/relationships/hyperlink" Target="https://myonline.regiscollege.edu/mod/page/view.php?id=61366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www-thecarlatreport-com.regiscollege.idm.oclc.org/the-carlat-psychiatry-report/telepsychiatry-what-you-need-know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yonline.regiscollege.edu/course/view.php?id=4591" TargetMode="External"/><Relationship Id="rId19" Type="http://schemas.openxmlformats.org/officeDocument/2006/relationships/hyperlink" Target="https://lmscontent.embanet.com/RC/MSN/NU643/Docs/NU643_Week_15_Note_Taking_Too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online.regiscollege.edu/my/" TargetMode="External"/><Relationship Id="rId14" Type="http://schemas.openxmlformats.org/officeDocument/2006/relationships/hyperlink" Target="https://www-thecarlatreport-com.regiscollege.idm.oclc.org/the-carlat-psychiatry-report/pharmacogenetic-testing-an-update/" TargetMode="External"/><Relationship Id="rId22" Type="http://schemas.openxmlformats.org/officeDocument/2006/relationships/hyperlink" Target="https://www.hhs.texas.gov/sites/default/files/documents/doing-business-with-hhs/provider-portal/facilities-regulation/psychiatric/psychotropic-monitoring-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2023-04-11T04:05:00Z</dcterms:created>
  <dcterms:modified xsi:type="dcterms:W3CDTF">2023-04-11T04:09:00Z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68d2e7e8-ae41-4dda-a485-6bd12e0951ce</vt:lpwstr>
  </property>
</Properties>
</file>