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7D1" w:rsidRPr="005977ED" w:rsidRDefault="006C07D1" w:rsidP="005977ED">
      <w:pPr>
        <w:spacing w:line="480" w:lineRule="auto"/>
        <w:jc w:val="center"/>
        <w:rPr>
          <w:rFonts w:ascii="Times New Roman" w:hAnsi="Times New Roman" w:cs="Times New Roman"/>
          <w:b/>
          <w:sz w:val="24"/>
          <w:szCs w:val="24"/>
        </w:rPr>
      </w:pPr>
      <w:r w:rsidRPr="005977ED">
        <w:rPr>
          <w:rFonts w:ascii="Times New Roman" w:hAnsi="Times New Roman" w:cs="Times New Roman"/>
          <w:b/>
          <w:sz w:val="24"/>
          <w:szCs w:val="24"/>
        </w:rPr>
        <w:t>Week 15 Assignment 1: Creating Purpose and Hope through Existentialism Paper</w:t>
      </w:r>
    </w:p>
    <w:p w:rsidR="00B73BA2" w:rsidRPr="005977ED" w:rsidRDefault="00FC5A0B" w:rsidP="005977ED">
      <w:pPr>
        <w:spacing w:line="480" w:lineRule="auto"/>
        <w:ind w:firstLine="720"/>
        <w:rPr>
          <w:rFonts w:ascii="Times New Roman" w:hAnsi="Times New Roman" w:cs="Times New Roman"/>
          <w:sz w:val="24"/>
          <w:szCs w:val="24"/>
        </w:rPr>
      </w:pPr>
      <w:r w:rsidRPr="005977ED">
        <w:rPr>
          <w:rFonts w:ascii="Times New Roman" w:hAnsi="Times New Roman" w:cs="Times New Roman"/>
          <w:sz w:val="24"/>
          <w:szCs w:val="24"/>
        </w:rPr>
        <w:t>The works of Elizabeth Kiibler Ross, death and dying book have been very information in highlighting the five significant stages of grief.</w:t>
      </w:r>
      <w:r w:rsidR="00C7207F" w:rsidRPr="005977ED">
        <w:rPr>
          <w:rFonts w:ascii="Times New Roman" w:hAnsi="Times New Roman" w:cs="Times New Roman"/>
          <w:sz w:val="24"/>
          <w:szCs w:val="24"/>
        </w:rPr>
        <w:t xml:space="preserve"> </w:t>
      </w:r>
      <w:r w:rsidR="0098587F" w:rsidRPr="005977ED">
        <w:rPr>
          <w:rFonts w:ascii="Times New Roman" w:hAnsi="Times New Roman" w:cs="Times New Roman"/>
          <w:sz w:val="24"/>
          <w:szCs w:val="24"/>
        </w:rPr>
        <w:t xml:space="preserve">The author noted that  grief occurs in several steps including denial in which the individual has a temporal defense as it why death shouldn’t have befallen to their loved one. Individuals at this stage are challenging to take care of </w:t>
      </w:r>
      <w:r w:rsidR="00257A7D" w:rsidRPr="005977ED">
        <w:rPr>
          <w:rFonts w:ascii="Times New Roman" w:hAnsi="Times New Roman" w:cs="Times New Roman"/>
          <w:sz w:val="24"/>
          <w:szCs w:val="24"/>
        </w:rPr>
        <w:t xml:space="preserve">due to the heightened awareness of situations and the individuals that will be left behind after death. The second step is the anger stage in which the individual strives in seeking answrs and justifications as to why it had to happen the way it did. Due to the anger possessed by individuals at this stage, caring for them becomes challenging due to misplaced feelings of rage and envy. The third stage is the bargaining stage in which the individual at the verge of feath begins to bargain for more chances to life and finish or witness some significant life occurrences. </w:t>
      </w:r>
    </w:p>
    <w:p w:rsidR="00FC5A0B" w:rsidRPr="005977ED" w:rsidRDefault="00257A7D" w:rsidP="005977ED">
      <w:pPr>
        <w:spacing w:line="480" w:lineRule="auto"/>
        <w:ind w:firstLine="720"/>
        <w:rPr>
          <w:rFonts w:ascii="Times New Roman" w:hAnsi="Times New Roman" w:cs="Times New Roman"/>
          <w:sz w:val="24"/>
          <w:szCs w:val="24"/>
        </w:rPr>
      </w:pPr>
      <w:r w:rsidRPr="005977ED">
        <w:rPr>
          <w:rFonts w:ascii="Times New Roman" w:hAnsi="Times New Roman" w:cs="Times New Roman"/>
          <w:sz w:val="24"/>
          <w:szCs w:val="24"/>
        </w:rPr>
        <w:t xml:space="preserve">In bargaining for an exentension, such individuals provide in exchange a transformed lifestyle, and makes eac moment a worthwhile remembering due to coming to terms with the fact that their death is inevitable. The depresssion stage is the fourth stage among the five stages of grief and in this point the individual becomes overly sad and depressed over the fact that they are going to die. During this stage, the certainity of death </w:t>
      </w:r>
      <w:r w:rsidR="00B72D6C" w:rsidRPr="005977ED">
        <w:rPr>
          <w:rFonts w:ascii="Times New Roman" w:hAnsi="Times New Roman" w:cs="Times New Roman"/>
          <w:sz w:val="24"/>
          <w:szCs w:val="24"/>
        </w:rPr>
        <w:t xml:space="preserve">kicks in which may prompt the individual in spending most of the time crying and grieving thereby tending to disconnect themselves from </w:t>
      </w:r>
      <w:r w:rsidR="00722C75" w:rsidRPr="005977ED">
        <w:rPr>
          <w:rFonts w:ascii="Times New Roman" w:hAnsi="Times New Roman" w:cs="Times New Roman"/>
          <w:sz w:val="24"/>
          <w:szCs w:val="24"/>
        </w:rPr>
        <w:t xml:space="preserve">from things of love and affection. During this stage, it is significant to ensure that grieving is processed and it is not appropriate to startt cheering up an individual already at this stage. The fifth stage is the grieving stage that involves coming into terms with their approaching death or that of their loved one. </w:t>
      </w:r>
    </w:p>
    <w:p w:rsidR="005977ED" w:rsidRPr="005977ED" w:rsidRDefault="005977ED" w:rsidP="005977ED">
      <w:pPr>
        <w:spacing w:line="480" w:lineRule="auto"/>
        <w:ind w:firstLine="720"/>
        <w:rPr>
          <w:rFonts w:ascii="Times New Roman" w:hAnsi="Times New Roman" w:cs="Times New Roman"/>
          <w:sz w:val="24"/>
          <w:szCs w:val="24"/>
        </w:rPr>
      </w:pPr>
      <w:r w:rsidRPr="005977ED">
        <w:rPr>
          <w:rFonts w:ascii="Times New Roman" w:hAnsi="Times New Roman" w:cs="Times New Roman"/>
          <w:sz w:val="24"/>
          <w:szCs w:val="24"/>
        </w:rPr>
        <w:t xml:space="preserve">In Man's Search for Meaning, psychotherapist Viktor Frankl describes the impact of the Holocaust on the minds of concentration camp detainees, as well as the origins of logotherapy, </w:t>
      </w:r>
      <w:r w:rsidRPr="005977ED">
        <w:rPr>
          <w:rFonts w:ascii="Times New Roman" w:hAnsi="Times New Roman" w:cs="Times New Roman"/>
          <w:sz w:val="24"/>
          <w:szCs w:val="24"/>
        </w:rPr>
        <w:lastRenderedPageBreak/>
        <w:t>which he invented. Frankl begins his book by describing his own experiences in Auschwitz and subsequent concentration camps, as well as those of prisoners and officers he knew. He then discusses life after the concentration camp and how difficult it was for many of these captives to successfully move on. He concludes his book by discussing the contemporary applications of logotherapy. Frankl argues that every concentration camp survivor passed through three distinct mental periods. The initial of these is astonishment. Most of the captives experienced shock even before they arrived at their camp. Along with astonishment came this false optimism, the same optimism a person who is about to be executed receives prior to the execution of his punishment. The second stage that the prisoners experienced was emotional withdrawal, accompanied by an intense desire to only focus on survival. This was the most discouraging portion of the book for me, as I cannot comprehend why these men were forced to behave like animals. Their stories, occupations, and ranks from their previous lives were erased, and they were reduced to mere numbers as they attempted to avoid being designated "Moslem" by the SS.</w:t>
      </w:r>
    </w:p>
    <w:p w:rsidR="00B73BA2" w:rsidRPr="005977ED" w:rsidRDefault="005977ED" w:rsidP="005977ED">
      <w:pPr>
        <w:spacing w:line="480" w:lineRule="auto"/>
        <w:ind w:firstLine="720"/>
        <w:rPr>
          <w:rFonts w:ascii="Times New Roman" w:hAnsi="Times New Roman" w:cs="Times New Roman"/>
          <w:sz w:val="24"/>
          <w:szCs w:val="24"/>
        </w:rPr>
      </w:pPr>
      <w:r w:rsidRPr="005977ED">
        <w:rPr>
          <w:rFonts w:ascii="Times New Roman" w:hAnsi="Times New Roman" w:cs="Times New Roman"/>
          <w:sz w:val="24"/>
          <w:szCs w:val="24"/>
        </w:rPr>
        <w:t>Frankl describes the third stage as existence after the Holocaust. Frankl argues that the reason so many concentration camp inmates committed suicide was because they had lost all sense of purpose in life. They had lost motivation or purpose for survival. Frankl cites a specific instance in which two individuals were dissuaded from committing suicide because one of them had an infant to care for and the other had a life's work to complete. Frankl believes that this issue also affected many camp survivors after their liberation. Many of the survivors were unable to locate their families or find a passion for life, causing them to lose motivation.</w:t>
      </w:r>
      <w:r w:rsidRPr="005977ED">
        <w:rPr>
          <w:rFonts w:ascii="Times New Roman" w:hAnsi="Times New Roman" w:cs="Times New Roman"/>
          <w:sz w:val="24"/>
          <w:szCs w:val="24"/>
        </w:rPr>
        <w:t xml:space="preserve"> </w:t>
      </w:r>
      <w:r w:rsidRPr="005977ED">
        <w:rPr>
          <w:rFonts w:ascii="Times New Roman" w:hAnsi="Times New Roman" w:cs="Times New Roman"/>
          <w:sz w:val="24"/>
          <w:szCs w:val="24"/>
        </w:rPr>
        <w:t>Frankl believes that discovering this motivation was essential for these survivors to live normal lives after the Holocaust.</w:t>
      </w:r>
      <w:r w:rsidRPr="005977ED">
        <w:rPr>
          <w:rFonts w:ascii="Times New Roman" w:hAnsi="Times New Roman" w:cs="Times New Roman"/>
          <w:sz w:val="24"/>
          <w:szCs w:val="24"/>
        </w:rPr>
        <w:t xml:space="preserve"> </w:t>
      </w:r>
      <w:r w:rsidRPr="005977ED">
        <w:rPr>
          <w:rFonts w:ascii="Times New Roman" w:hAnsi="Times New Roman" w:cs="Times New Roman"/>
          <w:sz w:val="24"/>
          <w:szCs w:val="24"/>
        </w:rPr>
        <w:t xml:space="preserve">Frankl describes the foundation and application of logotherapy in the concluding chapter of his book. Existence, affection, and struggle are the three major components of </w:t>
      </w:r>
      <w:r w:rsidRPr="005977ED">
        <w:rPr>
          <w:rFonts w:ascii="Times New Roman" w:hAnsi="Times New Roman" w:cs="Times New Roman"/>
          <w:sz w:val="24"/>
          <w:szCs w:val="24"/>
        </w:rPr>
        <w:lastRenderedPageBreak/>
        <w:t>logotherapy. Frankl's description of the concept of struggle was the most illuminating to me, as he argued that any man can endure any level of anguish as long as he is motivated. He asserted that struggle is inevitable, and as a result, if one can establish a reason for his struggle and the motivation to succeed, he will ultimately find his struggle to be worthwhile.</w:t>
      </w:r>
    </w:p>
    <w:p w:rsidR="00B73BA2" w:rsidRPr="005977ED" w:rsidRDefault="00B73BA2" w:rsidP="005977ED">
      <w:pPr>
        <w:spacing w:line="480" w:lineRule="auto"/>
        <w:ind w:firstLine="720"/>
        <w:rPr>
          <w:rFonts w:ascii="Times New Roman" w:hAnsi="Times New Roman" w:cs="Times New Roman"/>
          <w:sz w:val="24"/>
          <w:szCs w:val="24"/>
        </w:rPr>
      </w:pPr>
      <w:r w:rsidRPr="005977ED">
        <w:rPr>
          <w:rFonts w:ascii="Times New Roman" w:hAnsi="Times New Roman" w:cs="Times New Roman"/>
          <w:sz w:val="24"/>
          <w:szCs w:val="24"/>
        </w:rPr>
        <w:t xml:space="preserve">Based on the two works, it is significant for the PMHNP to help clients in finding </w:t>
      </w:r>
      <w:r w:rsidRPr="005977ED">
        <w:rPr>
          <w:rFonts w:ascii="Times New Roman" w:hAnsi="Times New Roman" w:cs="Times New Roman"/>
          <w:sz w:val="24"/>
          <w:szCs w:val="24"/>
        </w:rPr>
        <w:t>purpose in life to create hope for living</w:t>
      </w:r>
      <w:r w:rsidRPr="005977ED">
        <w:rPr>
          <w:rFonts w:ascii="Times New Roman" w:hAnsi="Times New Roman" w:cs="Times New Roman"/>
          <w:sz w:val="24"/>
          <w:szCs w:val="24"/>
        </w:rPr>
        <w:t>. Collaborating with the cleint in understanding their current situations is a fundamental step towards enabling the selection of the most effective strategy to help them in living and continue fighting on irrespective of the challenges they might be undergoing. The captives at the beginning had little hope of making it and all their hope was based on their desire of surviving. Similarly most patients with mental health issues tends to believe that they wont make past the mental health issues and most of them are sorrowful and depressed over being liabilities to their loved one. As such, providing hope and encouragement to mental health patients and identifying some of the effective therapeutic modalities that can help them in recovering is significant in reliving their energy, motivation and hope towards their recovery and resuming normalcy. It is also significant for the PMHNPs to come into term with the aspect of helping the clients in transitioning and accepting and preparing for death (</w:t>
      </w:r>
      <w:r w:rsidRPr="005977ED">
        <w:rPr>
          <w:rFonts w:ascii="Times New Roman" w:hAnsi="Times New Roman" w:cs="Times New Roman"/>
          <w:sz w:val="24"/>
          <w:szCs w:val="24"/>
        </w:rPr>
        <w:t>Tyrrell</w:t>
      </w:r>
      <w:r w:rsidRPr="005977ED">
        <w:rPr>
          <w:rFonts w:ascii="Times New Roman" w:hAnsi="Times New Roman" w:cs="Times New Roman"/>
          <w:sz w:val="24"/>
          <w:szCs w:val="24"/>
        </w:rPr>
        <w:t xml:space="preserve"> et al., 2022). </w:t>
      </w:r>
      <w:r w:rsidR="005977ED" w:rsidRPr="005977ED">
        <w:rPr>
          <w:rFonts w:ascii="Times New Roman" w:hAnsi="Times New Roman" w:cs="Times New Roman"/>
          <w:sz w:val="24"/>
          <w:szCs w:val="24"/>
        </w:rPr>
        <w:t xml:space="preserve">Specifically, being affectionate to our clients is significant step towards promoting their recovery and cooperation in the treatment processs. Nonetheless, it is significant for the PMHNP to adopt the advocacy role as it helps in ensuring that the clients receives a safe, quality, time care services, in a manner that enhances their dignity. </w:t>
      </w:r>
    </w:p>
    <w:p w:rsidR="005977ED" w:rsidRDefault="00FC5A0B" w:rsidP="005977ED">
      <w:pPr>
        <w:spacing w:line="480" w:lineRule="auto"/>
        <w:jc w:val="center"/>
        <w:rPr>
          <w:rFonts w:ascii="Times New Roman" w:hAnsi="Times New Roman" w:cs="Times New Roman"/>
          <w:b/>
          <w:sz w:val="24"/>
          <w:szCs w:val="24"/>
        </w:rPr>
      </w:pPr>
      <w:r w:rsidRPr="005977ED">
        <w:rPr>
          <w:rFonts w:ascii="Times New Roman" w:hAnsi="Times New Roman" w:cs="Times New Roman"/>
          <w:sz w:val="24"/>
          <w:szCs w:val="24"/>
        </w:rPr>
        <w:br/>
      </w:r>
    </w:p>
    <w:p w:rsidR="005977ED" w:rsidRDefault="005977ED" w:rsidP="005977ED">
      <w:pPr>
        <w:spacing w:line="480" w:lineRule="auto"/>
        <w:jc w:val="center"/>
        <w:rPr>
          <w:rFonts w:ascii="Times New Roman" w:hAnsi="Times New Roman" w:cs="Times New Roman"/>
          <w:b/>
          <w:sz w:val="24"/>
          <w:szCs w:val="24"/>
        </w:rPr>
      </w:pPr>
    </w:p>
    <w:p w:rsidR="00FC5A0B" w:rsidRPr="005977ED" w:rsidRDefault="00B73BA2" w:rsidP="005977ED">
      <w:pPr>
        <w:spacing w:line="480" w:lineRule="auto"/>
        <w:jc w:val="center"/>
        <w:rPr>
          <w:rFonts w:ascii="Times New Roman" w:hAnsi="Times New Roman" w:cs="Times New Roman"/>
          <w:b/>
          <w:sz w:val="24"/>
          <w:szCs w:val="24"/>
        </w:rPr>
      </w:pPr>
      <w:bookmarkStart w:id="0" w:name="_GoBack"/>
      <w:bookmarkEnd w:id="0"/>
      <w:r w:rsidRPr="005977ED">
        <w:rPr>
          <w:rFonts w:ascii="Times New Roman" w:hAnsi="Times New Roman" w:cs="Times New Roman"/>
          <w:b/>
          <w:sz w:val="24"/>
          <w:szCs w:val="24"/>
        </w:rPr>
        <w:lastRenderedPageBreak/>
        <w:t>References</w:t>
      </w:r>
    </w:p>
    <w:p w:rsidR="00B73BA2" w:rsidRPr="005977ED" w:rsidRDefault="00B73BA2" w:rsidP="005977ED">
      <w:pPr>
        <w:spacing w:line="480" w:lineRule="auto"/>
        <w:ind w:left="720" w:hanging="720"/>
        <w:rPr>
          <w:rFonts w:ascii="Times New Roman" w:hAnsi="Times New Roman" w:cs="Times New Roman"/>
          <w:sz w:val="24"/>
          <w:szCs w:val="24"/>
        </w:rPr>
      </w:pPr>
      <w:r w:rsidRPr="005977ED">
        <w:rPr>
          <w:rFonts w:ascii="Times New Roman" w:hAnsi="Times New Roman" w:cs="Times New Roman"/>
          <w:sz w:val="24"/>
          <w:szCs w:val="24"/>
        </w:rPr>
        <w:t>Tyrrell, P., Harberger, S., Schoo, C., &amp; Siddiqui, W. (2022, July 20). </w:t>
      </w:r>
      <w:r w:rsidRPr="005977ED">
        <w:rPr>
          <w:rFonts w:ascii="Times New Roman" w:hAnsi="Times New Roman" w:cs="Times New Roman"/>
          <w:i/>
          <w:iCs/>
          <w:sz w:val="24"/>
          <w:szCs w:val="24"/>
        </w:rPr>
        <w:t>Kubler-Ross stages of dying and subsequent models of grief - StatPearls - NCBI bookshelf</w:t>
      </w:r>
      <w:r w:rsidRPr="005977ED">
        <w:rPr>
          <w:rFonts w:ascii="Times New Roman" w:hAnsi="Times New Roman" w:cs="Times New Roman"/>
          <w:sz w:val="24"/>
          <w:szCs w:val="24"/>
        </w:rPr>
        <w:t>. National Center for Biotechnology Information. </w:t>
      </w:r>
      <w:hyperlink r:id="rId4" w:history="1">
        <w:r w:rsidRPr="005977ED">
          <w:rPr>
            <w:rStyle w:val="Hyperlink"/>
            <w:rFonts w:ascii="Times New Roman" w:hAnsi="Times New Roman" w:cs="Times New Roman"/>
            <w:sz w:val="24"/>
            <w:szCs w:val="24"/>
          </w:rPr>
          <w:t>https://www.ncbi.nlm.nih.gov/books/NBK507885/</w:t>
        </w:r>
      </w:hyperlink>
      <w:r w:rsidRPr="005977ED">
        <w:rPr>
          <w:rFonts w:ascii="Times New Roman" w:hAnsi="Times New Roman" w:cs="Times New Roman"/>
          <w:sz w:val="24"/>
          <w:szCs w:val="24"/>
        </w:rPr>
        <w:t xml:space="preserve"> </w:t>
      </w:r>
    </w:p>
    <w:sectPr w:rsidR="00B73BA2" w:rsidRPr="00597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1"/>
    <w:rsid w:val="00257A7D"/>
    <w:rsid w:val="002C5037"/>
    <w:rsid w:val="005977ED"/>
    <w:rsid w:val="00673D7E"/>
    <w:rsid w:val="006C07D1"/>
    <w:rsid w:val="00722C75"/>
    <w:rsid w:val="0098587F"/>
    <w:rsid w:val="00B72D6C"/>
    <w:rsid w:val="00B73BA2"/>
    <w:rsid w:val="00C7207F"/>
    <w:rsid w:val="00FC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CA970"/>
  <w15:chartTrackingRefBased/>
  <w15:docId w15:val="{750EB700-49CC-4F09-8018-7C1566F2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BA2"/>
    <w:rPr>
      <w:color w:val="0563C1" w:themeColor="hyperlink"/>
      <w:u w:val="single"/>
    </w:rPr>
  </w:style>
  <w:style w:type="character" w:styleId="UnresolvedMention">
    <w:name w:val="Unresolved Mention"/>
    <w:basedOn w:val="DefaultParagraphFont"/>
    <w:uiPriority w:val="99"/>
    <w:semiHidden/>
    <w:unhideWhenUsed/>
    <w:rsid w:val="00B73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books/NBK507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12</cp:revision>
  <dcterms:created xsi:type="dcterms:W3CDTF">2023-04-17T03:04:00Z</dcterms:created>
  <dcterms:modified xsi:type="dcterms:W3CDTF">2023-04-17T03:52:00Z</dcterms:modified>
</cp:coreProperties>
</file>